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97E4" w14:textId="77777777" w:rsidR="008E305A" w:rsidRPr="0003446A" w:rsidRDefault="008E305A" w:rsidP="009B3183">
      <w:pPr>
        <w:pStyle w:val="Titre1"/>
        <w:ind w:left="1134" w:right="329"/>
        <w:jc w:val="center"/>
        <w:rPr>
          <w:sz w:val="16"/>
          <w:szCs w:val="16"/>
        </w:rPr>
      </w:pPr>
    </w:p>
    <w:p w14:paraId="5C9BA8B1" w14:textId="4E6D5049" w:rsidR="006E3A4C" w:rsidRPr="0003446A" w:rsidRDefault="006E3A4C" w:rsidP="0003446A">
      <w:pPr>
        <w:pStyle w:val="Titre1"/>
        <w:ind w:left="117"/>
        <w:jc w:val="center"/>
        <w:rPr>
          <w:sz w:val="24"/>
          <w:szCs w:val="24"/>
        </w:rPr>
      </w:pPr>
      <w:r w:rsidRPr="0003446A">
        <w:rPr>
          <w:color w:val="2E5673"/>
          <w:sz w:val="24"/>
          <w:szCs w:val="24"/>
        </w:rPr>
        <w:t>Annexe</w:t>
      </w:r>
      <w:r w:rsidRPr="0003446A">
        <w:rPr>
          <w:color w:val="2E5673"/>
          <w:spacing w:val="-2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1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="009B3183" w:rsidRPr="0003446A">
        <w:rPr>
          <w:color w:val="2E5673"/>
          <w:sz w:val="24"/>
          <w:szCs w:val="24"/>
        </w:rPr>
        <w:t>-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Informations</w:t>
      </w:r>
      <w:r w:rsidRPr="0003446A">
        <w:rPr>
          <w:color w:val="2E5673"/>
          <w:spacing w:val="-2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générales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et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informations</w:t>
      </w:r>
      <w:r w:rsidRPr="0003446A">
        <w:rPr>
          <w:color w:val="2E5673"/>
          <w:spacing w:val="-2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sur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la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ré</w:t>
      </w:r>
      <w:bookmarkStart w:id="0" w:name="_bookmark7"/>
      <w:bookmarkEnd w:id="0"/>
      <w:r w:rsidRPr="0003446A">
        <w:rPr>
          <w:color w:val="2E5673"/>
          <w:sz w:val="24"/>
          <w:szCs w:val="24"/>
        </w:rPr>
        <w:t>muné</w:t>
      </w:r>
      <w:bookmarkStart w:id="1" w:name="_bookmark8"/>
      <w:bookmarkEnd w:id="1"/>
      <w:r w:rsidRPr="0003446A">
        <w:rPr>
          <w:color w:val="2E5673"/>
          <w:sz w:val="24"/>
          <w:szCs w:val="24"/>
        </w:rPr>
        <w:t>ration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de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l’ensemble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du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personnel</w:t>
      </w:r>
      <w:r w:rsidRPr="0003446A">
        <w:rPr>
          <w:color w:val="2E5673"/>
          <w:spacing w:val="-3"/>
          <w:sz w:val="24"/>
          <w:szCs w:val="24"/>
        </w:rPr>
        <w:t xml:space="preserve"> </w:t>
      </w:r>
      <w:r w:rsidRPr="0003446A">
        <w:rPr>
          <w:color w:val="2E5673"/>
          <w:sz w:val="24"/>
          <w:szCs w:val="24"/>
        </w:rPr>
        <w:t>des entreprises d’investissement</w:t>
      </w:r>
    </w:p>
    <w:p w14:paraId="5AA386A2" w14:textId="77777777" w:rsidR="006E3A4C" w:rsidRDefault="006E3A4C" w:rsidP="006E3A4C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1487"/>
        <w:gridCol w:w="1488"/>
        <w:gridCol w:w="1703"/>
        <w:gridCol w:w="1633"/>
        <w:gridCol w:w="1347"/>
        <w:gridCol w:w="1488"/>
        <w:gridCol w:w="1488"/>
        <w:gridCol w:w="1492"/>
      </w:tblGrid>
      <w:tr w:rsidR="006E3A4C" w14:paraId="08B9E6D5" w14:textId="77777777" w:rsidTr="00F42604">
        <w:trPr>
          <w:trHeight w:val="268"/>
        </w:trPr>
        <w:tc>
          <w:tcPr>
            <w:tcW w:w="8710" w:type="dxa"/>
            <w:gridSpan w:val="5"/>
          </w:tcPr>
          <w:p w14:paraId="4E70EA1D" w14:textId="77777777" w:rsidR="006E3A4C" w:rsidRDefault="006E3A4C" w:rsidP="00F426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l’entreprise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d’investissement</w:t>
            </w:r>
          </w:p>
        </w:tc>
        <w:tc>
          <w:tcPr>
            <w:tcW w:w="5815" w:type="dxa"/>
            <w:gridSpan w:val="4"/>
          </w:tcPr>
          <w:p w14:paraId="5CD23EA3" w14:textId="77777777" w:rsidR="006E3A4C" w:rsidRDefault="006E3A4C" w:rsidP="00F42604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</w:tr>
      <w:tr w:rsidR="006E3A4C" w14:paraId="6266C00F" w14:textId="77777777" w:rsidTr="00F42604">
        <w:trPr>
          <w:trHeight w:val="487"/>
        </w:trPr>
        <w:tc>
          <w:tcPr>
            <w:tcW w:w="8710" w:type="dxa"/>
            <w:gridSpan w:val="5"/>
          </w:tcPr>
          <w:p w14:paraId="5ED93745" w14:textId="77777777" w:rsidR="006E3A4C" w:rsidRDefault="006E3A4C" w:rsidP="00F4260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fixe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établi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politique</w:t>
            </w:r>
          </w:p>
          <w:p w14:paraId="4E2A2D41" w14:textId="77777777" w:rsidR="006E3A4C" w:rsidRDefault="006E3A4C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l’entreprise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d’investissement</w:t>
            </w:r>
          </w:p>
        </w:tc>
        <w:tc>
          <w:tcPr>
            <w:tcW w:w="5815" w:type="dxa"/>
            <w:gridSpan w:val="4"/>
          </w:tcPr>
          <w:p w14:paraId="4316F2A0" w14:textId="77777777" w:rsidR="006E3A4C" w:rsidRDefault="006E3A4C" w:rsidP="00F42604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6E3A4C" w14:paraId="689B54AE" w14:textId="77777777" w:rsidTr="00F42604">
        <w:trPr>
          <w:trHeight w:val="488"/>
        </w:trPr>
        <w:tc>
          <w:tcPr>
            <w:tcW w:w="8710" w:type="dxa"/>
            <w:gridSpan w:val="5"/>
          </w:tcPr>
          <w:p w14:paraId="1AE2FAC9" w14:textId="77777777" w:rsidR="006E3A4C" w:rsidRDefault="006E3A4C" w:rsidP="00F4260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L’entreprise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d’investissement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bénéficie-t-elle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l’exemption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prévue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l’article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paragraphe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14:paraId="10BBA3C0" w14:textId="77777777" w:rsidR="006E3A4C" w:rsidRDefault="006E3A4C" w:rsidP="00F426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2019/2034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«directive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IFD»)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institutionnel?</w:t>
            </w:r>
          </w:p>
        </w:tc>
        <w:tc>
          <w:tcPr>
            <w:tcW w:w="5815" w:type="dxa"/>
            <w:gridSpan w:val="4"/>
          </w:tcPr>
          <w:p w14:paraId="0985AF1B" w14:textId="77777777" w:rsidR="006E3A4C" w:rsidRDefault="006E3A4C" w:rsidP="00F42604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</w:tr>
      <w:tr w:rsidR="006E3A4C" w14:paraId="1EF8C71B" w14:textId="77777777" w:rsidTr="00F42604">
        <w:trPr>
          <w:trHeight w:val="487"/>
        </w:trPr>
        <w:tc>
          <w:tcPr>
            <w:tcW w:w="8710" w:type="dxa"/>
            <w:gridSpan w:val="5"/>
          </w:tcPr>
          <w:p w14:paraId="2A0C880E" w14:textId="77777777" w:rsidR="006E3A4C" w:rsidRDefault="006E3A4C" w:rsidP="00F426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L’entreprise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d’investissement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établissement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mère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l’Union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3DCC49B1" w14:textId="77777777" w:rsidR="006E3A4C" w:rsidRDefault="006E3A4C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2013/36/UE</w:t>
            </w:r>
          </w:p>
        </w:tc>
        <w:tc>
          <w:tcPr>
            <w:tcW w:w="5815" w:type="dxa"/>
            <w:gridSpan w:val="4"/>
          </w:tcPr>
          <w:p w14:paraId="6133E583" w14:textId="77777777" w:rsidR="006E3A4C" w:rsidRDefault="006E3A4C" w:rsidP="00F42604">
            <w:pPr>
              <w:pStyle w:val="TableParagraph"/>
              <w:spacing w:line="243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</w:tr>
      <w:tr w:rsidR="006E3A4C" w14:paraId="148811F0" w14:textId="77777777" w:rsidTr="00F42604">
        <w:trPr>
          <w:trHeight w:val="244"/>
        </w:trPr>
        <w:tc>
          <w:tcPr>
            <w:tcW w:w="8710" w:type="dxa"/>
            <w:gridSpan w:val="5"/>
          </w:tcPr>
          <w:p w14:paraId="48FB1B98" w14:textId="77777777" w:rsidR="006E3A4C" w:rsidRDefault="006E3A4C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Exercice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duquel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accordée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(année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N)</w:t>
            </w:r>
          </w:p>
        </w:tc>
        <w:tc>
          <w:tcPr>
            <w:tcW w:w="5815" w:type="dxa"/>
            <w:gridSpan w:val="4"/>
          </w:tcPr>
          <w:p w14:paraId="645E6651" w14:textId="77777777" w:rsidR="006E3A4C" w:rsidRDefault="006E3A4C" w:rsidP="00F42604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Année</w:t>
            </w:r>
          </w:p>
        </w:tc>
      </w:tr>
      <w:tr w:rsidR="006E3A4C" w14:paraId="173E12BF" w14:textId="77777777" w:rsidTr="00F42604">
        <w:trPr>
          <w:trHeight w:val="1218"/>
        </w:trPr>
        <w:tc>
          <w:tcPr>
            <w:tcW w:w="2399" w:type="dxa"/>
            <w:shd w:val="clear" w:color="auto" w:fill="6A9EC2"/>
          </w:tcPr>
          <w:p w14:paraId="4324D5DD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  <w:shd w:val="clear" w:color="auto" w:fill="6A9EC2"/>
          </w:tcPr>
          <w:p w14:paraId="772D6988" w14:textId="77777777" w:rsidR="006E3A4C" w:rsidRDefault="006E3A4C" w:rsidP="00F42604">
            <w:pPr>
              <w:pStyle w:val="TableParagraph"/>
              <w:ind w:left="6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Fonction de surveillance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l’organe de </w:t>
            </w:r>
            <w:r>
              <w:rPr>
                <w:b/>
                <w:spacing w:val="-2"/>
                <w:sz w:val="20"/>
              </w:rPr>
              <w:t>direction</w:t>
            </w:r>
          </w:p>
        </w:tc>
        <w:tc>
          <w:tcPr>
            <w:tcW w:w="1488" w:type="dxa"/>
            <w:shd w:val="clear" w:color="auto" w:fill="6A9EC2"/>
          </w:tcPr>
          <w:p w14:paraId="243675FA" w14:textId="77777777" w:rsidR="006E3A4C" w:rsidRDefault="006E3A4C" w:rsidP="00F42604">
            <w:pPr>
              <w:pStyle w:val="TableParagraph"/>
              <w:ind w:left="6" w:right="482"/>
              <w:rPr>
                <w:b/>
                <w:sz w:val="20"/>
              </w:rPr>
            </w:pPr>
            <w:r>
              <w:rPr>
                <w:b/>
                <w:sz w:val="20"/>
              </w:rPr>
              <w:t>Fonction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gestion de l’organe de </w:t>
            </w:r>
            <w:r>
              <w:rPr>
                <w:b/>
                <w:spacing w:val="-2"/>
                <w:sz w:val="20"/>
              </w:rPr>
              <w:t>direction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  <w:shd w:val="clear" w:color="auto" w:fill="6A9EC2"/>
          </w:tcPr>
          <w:p w14:paraId="5858BD21" w14:textId="77777777" w:rsidR="006E3A4C" w:rsidRDefault="006E3A4C" w:rsidP="00F42604">
            <w:pPr>
              <w:pStyle w:val="TableParagraph"/>
              <w:ind w:left="107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Négociation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pour compte propre, prise ferme et </w:t>
            </w:r>
            <w:r>
              <w:rPr>
                <w:b/>
                <w:spacing w:val="-2"/>
                <w:sz w:val="20"/>
              </w:rPr>
              <w:t>placement</w:t>
            </w:r>
          </w:p>
          <w:p w14:paraId="5F5C7580" w14:textId="77777777" w:rsidR="006E3A4C" w:rsidRDefault="006E3A4C" w:rsidP="00F42604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d’instruments</w:t>
            </w:r>
          </w:p>
        </w:tc>
        <w:tc>
          <w:tcPr>
            <w:tcW w:w="1633" w:type="dxa"/>
            <w:tcBorders>
              <w:bottom w:val="single" w:sz="8" w:space="0" w:color="000000"/>
            </w:tcBorders>
            <w:shd w:val="clear" w:color="auto" w:fill="6A9EC2"/>
          </w:tcPr>
          <w:p w14:paraId="79149985" w14:textId="77777777" w:rsidR="006E3A4C" w:rsidRDefault="006E3A4C" w:rsidP="00F42604">
            <w:pPr>
              <w:pStyle w:val="TableParagraph"/>
              <w:ind w:left="6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Conseil en investissement et exécution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d’ordres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  <w:shd w:val="clear" w:color="auto" w:fill="6A9EC2"/>
          </w:tcPr>
          <w:p w14:paraId="26528458" w14:textId="77777777" w:rsidR="006E3A4C" w:rsidRDefault="006E3A4C" w:rsidP="00F42604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Gestion de </w:t>
            </w:r>
            <w:r>
              <w:rPr>
                <w:b/>
                <w:spacing w:val="-2"/>
                <w:sz w:val="20"/>
              </w:rPr>
              <w:t>portefeuille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  <w:shd w:val="clear" w:color="auto" w:fill="6A9EC2"/>
          </w:tcPr>
          <w:p w14:paraId="46ABF5B7" w14:textId="77777777" w:rsidR="006E3A4C" w:rsidRDefault="006E3A4C" w:rsidP="00F42604">
            <w:pPr>
              <w:pStyle w:val="TableParagraph"/>
              <w:ind w:left="106"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Exploitation </w:t>
            </w:r>
            <w:r>
              <w:rPr>
                <w:b/>
                <w:sz w:val="20"/>
              </w:rPr>
              <w:t>d’un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MTF/OTF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  <w:shd w:val="clear" w:color="auto" w:fill="6A9EC2"/>
          </w:tcPr>
          <w:p w14:paraId="4DFE4DD6" w14:textId="77777777" w:rsidR="006E3A4C" w:rsidRDefault="006E3A4C" w:rsidP="00F42604">
            <w:pPr>
              <w:pStyle w:val="TableParagraph"/>
              <w:ind w:left="4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Fonctions de </w:t>
            </w:r>
            <w:r>
              <w:rPr>
                <w:b/>
                <w:spacing w:val="-2"/>
                <w:sz w:val="20"/>
              </w:rPr>
              <w:t>contrôle indépendantes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  <w:shd w:val="clear" w:color="auto" w:fill="6A9EC2"/>
          </w:tcPr>
          <w:p w14:paraId="2FFCFB36" w14:textId="77777777" w:rsidR="006E3A4C" w:rsidRDefault="006E3A4C" w:rsidP="00F42604">
            <w:pPr>
              <w:pStyle w:val="TableParagraph"/>
              <w:ind w:left="4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Autres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membres du personnel</w:t>
            </w:r>
          </w:p>
        </w:tc>
      </w:tr>
      <w:tr w:rsidR="006E3A4C" w14:paraId="40B109B4" w14:textId="77777777" w:rsidTr="00F42604">
        <w:trPr>
          <w:trHeight w:val="319"/>
        </w:trPr>
        <w:tc>
          <w:tcPr>
            <w:tcW w:w="2399" w:type="dxa"/>
          </w:tcPr>
          <w:p w14:paraId="4361F1D8" w14:textId="77777777" w:rsidR="006E3A4C" w:rsidRDefault="006E3A4C" w:rsidP="00F42604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Effectif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87" w:type="dxa"/>
            <w:tcBorders>
              <w:bottom w:val="single" w:sz="8" w:space="0" w:color="000000"/>
            </w:tcBorders>
          </w:tcPr>
          <w:p w14:paraId="1F87B7C0" w14:textId="77777777" w:rsidR="006E3A4C" w:rsidRDefault="006E3A4C" w:rsidP="00F42604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14:paraId="34A0F0C8" w14:textId="77777777" w:rsidR="006E3A4C" w:rsidRDefault="006E3A4C" w:rsidP="00F42604">
            <w:pPr>
              <w:pStyle w:val="TableParagraph"/>
              <w:spacing w:before="37"/>
              <w:ind w:left="6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703" w:type="dxa"/>
            <w:shd w:val="clear" w:color="auto" w:fill="000000"/>
          </w:tcPr>
          <w:p w14:paraId="1D41ECB2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shd w:val="clear" w:color="auto" w:fill="000000"/>
          </w:tcPr>
          <w:p w14:paraId="05221972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shd w:val="clear" w:color="auto" w:fill="000000"/>
          </w:tcPr>
          <w:p w14:paraId="0836E769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shd w:val="clear" w:color="auto" w:fill="000000"/>
          </w:tcPr>
          <w:p w14:paraId="3D585513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shd w:val="clear" w:color="auto" w:fill="000000"/>
          </w:tcPr>
          <w:p w14:paraId="00C4A102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shd w:val="clear" w:color="auto" w:fill="000000"/>
          </w:tcPr>
          <w:p w14:paraId="12617ACF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</w:tr>
      <w:tr w:rsidR="006E3A4C" w14:paraId="2B1114BB" w14:textId="77777777" w:rsidTr="00F42604">
        <w:trPr>
          <w:trHeight w:val="344"/>
        </w:trPr>
        <w:tc>
          <w:tcPr>
            <w:tcW w:w="2399" w:type="dxa"/>
          </w:tcPr>
          <w:p w14:paraId="62CE0DB3" w14:textId="77777777" w:rsidR="006E3A4C" w:rsidRDefault="006E3A4C" w:rsidP="00F42604">
            <w:pPr>
              <w:pStyle w:val="TableParagraph"/>
              <w:spacing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Effectif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ETP</w:t>
            </w:r>
            <w:hyperlink w:anchor="_bookmark7" w:history="1">
              <w:r>
                <w:rPr>
                  <w:b/>
                  <w:spacing w:val="-4"/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1487" w:type="dxa"/>
            <w:shd w:val="clear" w:color="auto" w:fill="000000"/>
          </w:tcPr>
          <w:p w14:paraId="15F08351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shd w:val="clear" w:color="auto" w:fill="000000"/>
          </w:tcPr>
          <w:p w14:paraId="46EA747F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2B83FD36" w14:textId="77777777" w:rsidR="006E3A4C" w:rsidRDefault="006E3A4C" w:rsidP="00F42604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633" w:type="dxa"/>
          </w:tcPr>
          <w:p w14:paraId="0195C8A1" w14:textId="77777777" w:rsidR="006E3A4C" w:rsidRDefault="006E3A4C" w:rsidP="00F42604">
            <w:pPr>
              <w:pStyle w:val="TableParagraph"/>
              <w:spacing w:before="49"/>
              <w:ind w:left="6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347" w:type="dxa"/>
          </w:tcPr>
          <w:p w14:paraId="6A3E6AF4" w14:textId="77777777" w:rsidR="006E3A4C" w:rsidRDefault="006E3A4C" w:rsidP="00F42604">
            <w:pPr>
              <w:pStyle w:val="TableParagraph"/>
              <w:spacing w:before="49"/>
              <w:ind w:left="2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488" w:type="dxa"/>
          </w:tcPr>
          <w:p w14:paraId="779A01C2" w14:textId="77777777" w:rsidR="006E3A4C" w:rsidRDefault="006E3A4C" w:rsidP="00F42604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488" w:type="dxa"/>
          </w:tcPr>
          <w:p w14:paraId="6A426317" w14:textId="77777777" w:rsidR="006E3A4C" w:rsidRDefault="006E3A4C" w:rsidP="00F42604">
            <w:pPr>
              <w:pStyle w:val="TableParagraph"/>
              <w:spacing w:before="49"/>
              <w:ind w:left="4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492" w:type="dxa"/>
          </w:tcPr>
          <w:p w14:paraId="0FE04DB0" w14:textId="77777777" w:rsidR="006E3A4C" w:rsidRDefault="006E3A4C" w:rsidP="00F42604">
            <w:pPr>
              <w:pStyle w:val="TableParagraph"/>
              <w:spacing w:before="49"/>
              <w:ind w:left="4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</w:tr>
      <w:tr w:rsidR="006E3A4C" w14:paraId="20AA102E" w14:textId="77777777" w:rsidTr="00F42604">
        <w:trPr>
          <w:trHeight w:val="593"/>
        </w:trPr>
        <w:tc>
          <w:tcPr>
            <w:tcW w:w="2399" w:type="dxa"/>
          </w:tcPr>
          <w:p w14:paraId="495521D3" w14:textId="77777777" w:rsidR="006E3A4C" w:rsidRDefault="006E3A4C" w:rsidP="00F42604">
            <w:pPr>
              <w:pStyle w:val="TableParagraph"/>
              <w:spacing w:line="259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Bénéfice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pour l’année N (en euros)</w:t>
            </w:r>
            <w:hyperlink w:anchor="_bookmark8" w:history="1">
              <w:r>
                <w:rPr>
                  <w:b/>
                  <w:sz w:val="20"/>
                  <w:vertAlign w:val="superscript"/>
                </w:rPr>
                <w:t>2</w:t>
              </w:r>
            </w:hyperlink>
          </w:p>
        </w:tc>
        <w:tc>
          <w:tcPr>
            <w:tcW w:w="12126" w:type="dxa"/>
            <w:gridSpan w:val="8"/>
            <w:shd w:val="clear" w:color="auto" w:fill="D9D9D9"/>
          </w:tcPr>
          <w:p w14:paraId="61FF77F6" w14:textId="77777777" w:rsidR="006E3A4C" w:rsidRDefault="006E3A4C" w:rsidP="00F42604">
            <w:pPr>
              <w:pStyle w:val="TableParagraph"/>
              <w:spacing w:before="174"/>
              <w:ind w:left="6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exemple,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  <w:r>
              <w:rPr>
                <w:spacing w:val="-2"/>
                <w:sz w:val="20"/>
              </w:rPr>
              <w:t xml:space="preserve"> 789,00)</w:t>
            </w:r>
          </w:p>
        </w:tc>
      </w:tr>
      <w:tr w:rsidR="006E3A4C" w14:paraId="03A4AFBF" w14:textId="77777777" w:rsidTr="00F42604">
        <w:trPr>
          <w:trHeight w:val="1300"/>
        </w:trPr>
        <w:tc>
          <w:tcPr>
            <w:tcW w:w="2399" w:type="dxa"/>
          </w:tcPr>
          <w:p w14:paraId="373B7932" w14:textId="77777777" w:rsidR="006E3A4C" w:rsidRDefault="006E3A4C" w:rsidP="00F42604">
            <w:pPr>
              <w:pStyle w:val="TableParagraph"/>
              <w:ind w:left="107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Montant total des dividendes (ou distributions similaires) payés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l’année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(en </w:t>
            </w:r>
            <w:r>
              <w:rPr>
                <w:b/>
                <w:spacing w:val="-2"/>
                <w:sz w:val="20"/>
              </w:rPr>
              <w:t>euros)</w:t>
            </w:r>
          </w:p>
        </w:tc>
        <w:tc>
          <w:tcPr>
            <w:tcW w:w="12126" w:type="dxa"/>
            <w:gridSpan w:val="8"/>
          </w:tcPr>
          <w:p w14:paraId="7FA54DC0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</w:tr>
      <w:tr w:rsidR="006E3A4C" w14:paraId="61E60E8F" w14:textId="77777777" w:rsidTr="00F42604">
        <w:trPr>
          <w:trHeight w:val="569"/>
        </w:trPr>
        <w:tc>
          <w:tcPr>
            <w:tcW w:w="2399" w:type="dxa"/>
          </w:tcPr>
          <w:p w14:paraId="5FF6E290" w14:textId="77777777" w:rsidR="006E3A4C" w:rsidRDefault="006E3A4C" w:rsidP="00F4260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Rémunération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globale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(en </w:t>
            </w:r>
            <w:r>
              <w:rPr>
                <w:b/>
                <w:spacing w:val="-2"/>
                <w:sz w:val="20"/>
              </w:rPr>
              <w:t>euros)</w:t>
            </w:r>
          </w:p>
        </w:tc>
        <w:tc>
          <w:tcPr>
            <w:tcW w:w="1487" w:type="dxa"/>
          </w:tcPr>
          <w:p w14:paraId="1D5EA6A6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32BFD34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599D97FE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14:paraId="0DDCDEE4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6D5F8EB7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05F30409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6EE82FE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14:paraId="17242D2E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</w:tr>
    </w:tbl>
    <w:p w14:paraId="51C95D6A" w14:textId="77777777" w:rsidR="006E3A4C" w:rsidRDefault="006E3A4C" w:rsidP="006E3A4C">
      <w:pPr>
        <w:pStyle w:val="Corpsdetexte"/>
        <w:rPr>
          <w:sz w:val="20"/>
        </w:rPr>
      </w:pPr>
    </w:p>
    <w:p w14:paraId="351180B4" w14:textId="6627DB1E" w:rsidR="006E3A4C" w:rsidRDefault="006E3A4C" w:rsidP="006E3A4C">
      <w:pPr>
        <w:pStyle w:val="Corpsdetexte"/>
        <w:rPr>
          <w:sz w:val="1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61CA52" wp14:editId="6CAA8E74">
                <wp:simplePos x="0" y="0"/>
                <wp:positionH relativeFrom="page">
                  <wp:posOffset>899795</wp:posOffset>
                </wp:positionH>
                <wp:positionV relativeFrom="paragraph">
                  <wp:posOffset>100330</wp:posOffset>
                </wp:positionV>
                <wp:extent cx="1828800" cy="508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C87D" id="Rectangle 1" o:spid="_x0000_s1026" style="position:absolute;margin-left:70.85pt;margin-top:7.9pt;width:2in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7B834105" w14:textId="77777777" w:rsidR="006E3A4C" w:rsidRDefault="006E3A4C" w:rsidP="006E3A4C">
      <w:pPr>
        <w:spacing w:before="96" w:line="218" w:lineRule="auto"/>
        <w:ind w:left="117" w:right="614" w:hanging="1"/>
        <w:rPr>
          <w:sz w:val="18"/>
        </w:rPr>
      </w:pPr>
      <w:r>
        <w:rPr>
          <w:position w:val="8"/>
          <w:sz w:val="14"/>
        </w:rPr>
        <w:t xml:space="preserve">1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effectifs</w:t>
      </w:r>
      <w:r>
        <w:rPr>
          <w:spacing w:val="-1"/>
          <w:sz w:val="18"/>
        </w:rPr>
        <w:t xml:space="preserve"> </w:t>
      </w:r>
      <w:r>
        <w:rPr>
          <w:sz w:val="18"/>
        </w:rPr>
        <w:t>devraient</w:t>
      </w:r>
      <w:r>
        <w:rPr>
          <w:spacing w:val="-2"/>
          <w:sz w:val="18"/>
        </w:rPr>
        <w:t xml:space="preserve"> </w:t>
      </w:r>
      <w:r>
        <w:rPr>
          <w:sz w:val="18"/>
        </w:rPr>
        <w:t>être</w:t>
      </w:r>
      <w:r>
        <w:rPr>
          <w:spacing w:val="-1"/>
          <w:sz w:val="18"/>
        </w:rPr>
        <w:t xml:space="preserve"> </w:t>
      </w:r>
      <w:r>
        <w:rPr>
          <w:sz w:val="18"/>
        </w:rPr>
        <w:t>exprimés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équivalents</w:t>
      </w:r>
      <w:r>
        <w:rPr>
          <w:spacing w:val="-1"/>
          <w:sz w:val="18"/>
        </w:rPr>
        <w:t xml:space="preserve"> </w:t>
      </w:r>
      <w:r>
        <w:rPr>
          <w:sz w:val="18"/>
        </w:rPr>
        <w:t>temps</w:t>
      </w:r>
      <w:r>
        <w:rPr>
          <w:spacing w:val="-1"/>
          <w:sz w:val="18"/>
        </w:rPr>
        <w:t xml:space="preserve"> </w:t>
      </w:r>
      <w:r>
        <w:rPr>
          <w:sz w:val="18"/>
        </w:rPr>
        <w:t>plein</w:t>
      </w:r>
      <w:r>
        <w:rPr>
          <w:spacing w:val="-2"/>
          <w:sz w:val="18"/>
        </w:rPr>
        <w:t xml:space="preserve"> </w:t>
      </w:r>
      <w:r>
        <w:rPr>
          <w:sz w:val="18"/>
        </w:rPr>
        <w:t>(ETP)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base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nombre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membres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personnel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fin</w:t>
      </w:r>
      <w:r>
        <w:rPr>
          <w:spacing w:val="-1"/>
          <w:sz w:val="18"/>
        </w:rPr>
        <w:t xml:space="preserve"> </w:t>
      </w:r>
      <w:r>
        <w:rPr>
          <w:sz w:val="18"/>
        </w:rPr>
        <w:t>d’année,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tenant</w:t>
      </w:r>
      <w:r>
        <w:rPr>
          <w:spacing w:val="-3"/>
          <w:sz w:val="18"/>
        </w:rPr>
        <w:t xml:space="preserve"> </w:t>
      </w:r>
      <w:r>
        <w:rPr>
          <w:sz w:val="18"/>
        </w:rPr>
        <w:t>compte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l’aménagement</w:t>
      </w:r>
      <w:r>
        <w:rPr>
          <w:spacing w:val="-2"/>
          <w:sz w:val="18"/>
        </w:rPr>
        <w:t xml:space="preserve"> </w:t>
      </w:r>
      <w:r>
        <w:rPr>
          <w:sz w:val="18"/>
        </w:rPr>
        <w:t>individuel</w:t>
      </w:r>
      <w:r>
        <w:rPr>
          <w:spacing w:val="-2"/>
          <w:sz w:val="18"/>
        </w:rPr>
        <w:t xml:space="preserve"> </w:t>
      </w:r>
      <w:r>
        <w:rPr>
          <w:sz w:val="18"/>
        </w:rPr>
        <w:t>du temps de travail.</w:t>
      </w:r>
    </w:p>
    <w:p w14:paraId="75624F87" w14:textId="77777777" w:rsidR="006E3A4C" w:rsidRDefault="006E3A4C" w:rsidP="006E3A4C">
      <w:pPr>
        <w:spacing w:before="38" w:line="218" w:lineRule="auto"/>
        <w:ind w:left="117" w:right="614" w:hanging="1"/>
        <w:rPr>
          <w:sz w:val="18"/>
        </w:rPr>
      </w:pPr>
      <w:r>
        <w:rPr>
          <w:position w:val="8"/>
          <w:sz w:val="14"/>
        </w:rPr>
        <w:t xml:space="preserve">2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bénéfices</w:t>
      </w:r>
      <w:r>
        <w:rPr>
          <w:spacing w:val="-1"/>
          <w:sz w:val="18"/>
        </w:rPr>
        <w:t xml:space="preserve"> </w:t>
      </w:r>
      <w:r>
        <w:rPr>
          <w:sz w:val="18"/>
        </w:rPr>
        <w:t>nets</w:t>
      </w:r>
      <w:r>
        <w:rPr>
          <w:spacing w:val="-1"/>
          <w:sz w:val="18"/>
        </w:rPr>
        <w:t xml:space="preserve"> </w:t>
      </w:r>
      <w:r>
        <w:rPr>
          <w:sz w:val="18"/>
        </w:rPr>
        <w:t>devraient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baser</w:t>
      </w:r>
      <w:r>
        <w:rPr>
          <w:spacing w:val="-2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système</w:t>
      </w:r>
      <w:r>
        <w:rPr>
          <w:spacing w:val="-1"/>
          <w:sz w:val="18"/>
        </w:rPr>
        <w:t xml:space="preserve"> </w:t>
      </w:r>
      <w:r>
        <w:rPr>
          <w:sz w:val="18"/>
        </w:rPr>
        <w:t>comptable</w:t>
      </w:r>
      <w:r>
        <w:rPr>
          <w:spacing w:val="-2"/>
          <w:sz w:val="18"/>
        </w:rPr>
        <w:t xml:space="preserve"> </w:t>
      </w:r>
      <w:r>
        <w:rPr>
          <w:sz w:val="18"/>
        </w:rPr>
        <w:t>utilisé</w:t>
      </w:r>
      <w:r>
        <w:rPr>
          <w:spacing w:val="-1"/>
          <w:sz w:val="18"/>
        </w:rPr>
        <w:t xml:space="preserve"> </w:t>
      </w:r>
      <w:r>
        <w:rPr>
          <w:sz w:val="18"/>
        </w:rPr>
        <w:t>aux</w:t>
      </w:r>
      <w:r>
        <w:rPr>
          <w:spacing w:val="-1"/>
          <w:sz w:val="18"/>
        </w:rPr>
        <w:t xml:space="preserve"> </w:t>
      </w:r>
      <w:r>
        <w:rPr>
          <w:sz w:val="18"/>
        </w:rPr>
        <w:t>fins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exigences</w:t>
      </w:r>
      <w:r>
        <w:rPr>
          <w:spacing w:val="-1"/>
          <w:sz w:val="18"/>
        </w:rPr>
        <w:t xml:space="preserve"> </w:t>
      </w:r>
      <w:r>
        <w:rPr>
          <w:sz w:val="18"/>
        </w:rPr>
        <w:t>réglementaires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matière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déclaration.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groupes,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s’agit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bénéfice</w:t>
      </w:r>
      <w:r>
        <w:rPr>
          <w:spacing w:val="-1"/>
          <w:sz w:val="18"/>
        </w:rPr>
        <w:t xml:space="preserve"> </w:t>
      </w:r>
      <w:r>
        <w:rPr>
          <w:sz w:val="18"/>
        </w:rPr>
        <w:t>(ou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pertes) sur la base des comptes consolidés.</w:t>
      </w:r>
    </w:p>
    <w:p w14:paraId="1B0734BB" w14:textId="220E0C28" w:rsidR="006E3A4C" w:rsidRDefault="006E3A4C" w:rsidP="006E3A4C">
      <w:pPr>
        <w:pStyle w:val="Corpsdetexte"/>
        <w:spacing w:before="71"/>
        <w:ind w:left="0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1487"/>
        <w:gridCol w:w="1488"/>
        <w:gridCol w:w="1703"/>
        <w:gridCol w:w="1631"/>
        <w:gridCol w:w="1349"/>
        <w:gridCol w:w="1488"/>
        <w:gridCol w:w="1488"/>
        <w:gridCol w:w="1488"/>
      </w:tblGrid>
      <w:tr w:rsidR="006E3A4C" w14:paraId="0C28E2A8" w14:textId="77777777" w:rsidTr="00F42604">
        <w:trPr>
          <w:trHeight w:val="568"/>
        </w:trPr>
        <w:tc>
          <w:tcPr>
            <w:tcW w:w="2399" w:type="dxa"/>
          </w:tcPr>
          <w:p w14:paraId="7C01B014" w14:textId="77777777" w:rsidR="006E3A4C" w:rsidRPr="006E3A4C" w:rsidRDefault="006E3A4C" w:rsidP="006E3A4C">
            <w:pPr>
              <w:pStyle w:val="TableParagraph"/>
              <w:ind w:left="107"/>
              <w:rPr>
                <w:b/>
                <w:sz w:val="20"/>
              </w:rPr>
            </w:pPr>
            <w:r w:rsidRPr="006E3A4C">
              <w:rPr>
                <w:b/>
                <w:sz w:val="20"/>
              </w:rPr>
              <w:lastRenderedPageBreak/>
              <w:t>Dont: rémunération variable (en euros)</w:t>
            </w:r>
          </w:p>
        </w:tc>
        <w:tc>
          <w:tcPr>
            <w:tcW w:w="1487" w:type="dxa"/>
          </w:tcPr>
          <w:p w14:paraId="67CCDBAF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3914C27C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6C75D6D3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14:paraId="7FBF5D4D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6B6B4E87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0EB07F1E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4094EEF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1425E0AC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</w:tr>
      <w:tr w:rsidR="006E3A4C" w14:paraId="279D8773" w14:textId="77777777" w:rsidTr="00F42604">
        <w:trPr>
          <w:trHeight w:val="568"/>
        </w:trPr>
        <w:tc>
          <w:tcPr>
            <w:tcW w:w="2399" w:type="dxa"/>
          </w:tcPr>
          <w:p w14:paraId="178BF50A" w14:textId="77777777" w:rsidR="006E3A4C" w:rsidRPr="006E3A4C" w:rsidRDefault="006E3A4C" w:rsidP="006E3A4C">
            <w:pPr>
              <w:pStyle w:val="TableParagraph"/>
              <w:ind w:left="107"/>
              <w:rPr>
                <w:b/>
                <w:sz w:val="20"/>
              </w:rPr>
            </w:pPr>
            <w:r w:rsidRPr="006E3A4C">
              <w:rPr>
                <w:b/>
                <w:sz w:val="20"/>
              </w:rPr>
              <w:t>Dont: rémunération fixe (en euros)</w:t>
            </w:r>
          </w:p>
        </w:tc>
        <w:tc>
          <w:tcPr>
            <w:tcW w:w="1487" w:type="dxa"/>
          </w:tcPr>
          <w:p w14:paraId="6F444856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99804ED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4801D156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14:paraId="08C8B6E6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171D4330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58A753AA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64188AF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3B2578F1" w14:textId="77777777" w:rsidR="006E3A4C" w:rsidRDefault="006E3A4C" w:rsidP="00F42604">
            <w:pPr>
              <w:pStyle w:val="TableParagraph"/>
              <w:rPr>
                <w:sz w:val="20"/>
              </w:rPr>
            </w:pPr>
          </w:p>
        </w:tc>
      </w:tr>
    </w:tbl>
    <w:p w14:paraId="0FF5107C" w14:textId="3619F310" w:rsidR="006E3A4C" w:rsidRDefault="006E3A4C" w:rsidP="006E3A4C">
      <w:pPr>
        <w:pStyle w:val="Corpsdetexte"/>
        <w:spacing w:before="71"/>
        <w:ind w:left="0"/>
      </w:pPr>
    </w:p>
    <w:p w14:paraId="1C8E6E3A" w14:textId="1F277081" w:rsidR="006E3A4C" w:rsidRDefault="006E3A4C" w:rsidP="006E3A4C">
      <w:pPr>
        <w:pStyle w:val="Corpsdetexte"/>
        <w:spacing w:before="71"/>
        <w:ind w:left="0"/>
      </w:pPr>
    </w:p>
    <w:p w14:paraId="4713B8A3" w14:textId="5A9F32C2" w:rsidR="006E3A4C" w:rsidRDefault="006E3A4C" w:rsidP="006E3A4C">
      <w:pPr>
        <w:pStyle w:val="Corpsdetexte"/>
        <w:spacing w:before="71"/>
        <w:ind w:left="0"/>
      </w:pPr>
    </w:p>
    <w:p w14:paraId="286B2BBF" w14:textId="327A0E1D" w:rsidR="006E3A4C" w:rsidRDefault="006E3A4C" w:rsidP="006E3A4C">
      <w:pPr>
        <w:pStyle w:val="Corpsdetexte"/>
        <w:spacing w:before="71"/>
        <w:ind w:left="0"/>
      </w:pPr>
      <w:bookmarkStart w:id="2" w:name="_GoBack"/>
      <w:bookmarkEnd w:id="2"/>
    </w:p>
    <w:sectPr w:rsidR="006E3A4C" w:rsidSect="006E3A4C">
      <w:headerReference w:type="default" r:id="rId8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40F7" w14:textId="77777777" w:rsidR="006904C2" w:rsidRDefault="006904C2" w:rsidP="004D244E">
      <w:r>
        <w:separator/>
      </w:r>
    </w:p>
  </w:endnote>
  <w:endnote w:type="continuationSeparator" w:id="0">
    <w:p w14:paraId="7E7FFD76" w14:textId="77777777" w:rsidR="006904C2" w:rsidRDefault="006904C2" w:rsidP="004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64F6" w14:textId="77777777" w:rsidR="006904C2" w:rsidRDefault="006904C2" w:rsidP="004D244E">
      <w:r>
        <w:separator/>
      </w:r>
    </w:p>
  </w:footnote>
  <w:footnote w:type="continuationSeparator" w:id="0">
    <w:p w14:paraId="1458BFEB" w14:textId="77777777" w:rsidR="006904C2" w:rsidRDefault="006904C2" w:rsidP="004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ADA9" w14:textId="48753028" w:rsidR="004D244E" w:rsidRDefault="00107940" w:rsidP="00107940">
    <w:pPr>
      <w:pStyle w:val="En-tte"/>
      <w:jc w:val="right"/>
    </w:pPr>
    <w:r>
      <w:t>Instruction n° 2022-I-20 – 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DF"/>
    <w:multiLevelType w:val="multilevel"/>
    <w:tmpl w:val="F38E3B96"/>
    <w:lvl w:ilvl="0">
      <w:start w:val="2"/>
      <w:numFmt w:val="decimal"/>
      <w:lvlText w:val="%1"/>
      <w:lvlJc w:val="left"/>
      <w:pPr>
        <w:ind w:left="116" w:hanging="41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en-US" w:bidi="ar-SA"/>
      </w:rPr>
    </w:lvl>
  </w:abstractNum>
  <w:abstractNum w:abstractNumId="1" w15:restartNumberingAfterBreak="0">
    <w:nsid w:val="5D25122D"/>
    <w:multiLevelType w:val="multilevel"/>
    <w:tmpl w:val="4DB0F122"/>
    <w:lvl w:ilvl="0">
      <w:start w:val="3"/>
      <w:numFmt w:val="decimal"/>
      <w:lvlText w:val="%1"/>
      <w:lvlJc w:val="left"/>
      <w:pPr>
        <w:ind w:left="116" w:hanging="408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9"/>
    <w:rsid w:val="000335EC"/>
    <w:rsid w:val="0003446A"/>
    <w:rsid w:val="00107940"/>
    <w:rsid w:val="00133F02"/>
    <w:rsid w:val="001A0ECC"/>
    <w:rsid w:val="001B65A3"/>
    <w:rsid w:val="001D7436"/>
    <w:rsid w:val="00222608"/>
    <w:rsid w:val="00255A3A"/>
    <w:rsid w:val="00275B8F"/>
    <w:rsid w:val="002B5353"/>
    <w:rsid w:val="002D3ED4"/>
    <w:rsid w:val="00342687"/>
    <w:rsid w:val="00375024"/>
    <w:rsid w:val="00383679"/>
    <w:rsid w:val="003909EC"/>
    <w:rsid w:val="003A0ACA"/>
    <w:rsid w:val="00422A28"/>
    <w:rsid w:val="004473D6"/>
    <w:rsid w:val="004A6EF2"/>
    <w:rsid w:val="004A7761"/>
    <w:rsid w:val="004D244E"/>
    <w:rsid w:val="00501FD1"/>
    <w:rsid w:val="00506CF6"/>
    <w:rsid w:val="0059477B"/>
    <w:rsid w:val="005D5C9F"/>
    <w:rsid w:val="00616F60"/>
    <w:rsid w:val="00632765"/>
    <w:rsid w:val="006416AB"/>
    <w:rsid w:val="006774CD"/>
    <w:rsid w:val="006904C2"/>
    <w:rsid w:val="006E1794"/>
    <w:rsid w:val="006E3A4C"/>
    <w:rsid w:val="00725D93"/>
    <w:rsid w:val="00736483"/>
    <w:rsid w:val="007A1C4F"/>
    <w:rsid w:val="007C416D"/>
    <w:rsid w:val="007E7274"/>
    <w:rsid w:val="008C1919"/>
    <w:rsid w:val="008D110E"/>
    <w:rsid w:val="008D659B"/>
    <w:rsid w:val="008E305A"/>
    <w:rsid w:val="008F1E05"/>
    <w:rsid w:val="00930EAE"/>
    <w:rsid w:val="00967AB4"/>
    <w:rsid w:val="009B3183"/>
    <w:rsid w:val="009C596E"/>
    <w:rsid w:val="009D67FE"/>
    <w:rsid w:val="009E1A4D"/>
    <w:rsid w:val="009F045D"/>
    <w:rsid w:val="00A66A6A"/>
    <w:rsid w:val="00AA34F4"/>
    <w:rsid w:val="00AC05A0"/>
    <w:rsid w:val="00B44528"/>
    <w:rsid w:val="00B50940"/>
    <w:rsid w:val="00BB6C56"/>
    <w:rsid w:val="00BD63AD"/>
    <w:rsid w:val="00C1310F"/>
    <w:rsid w:val="00C169AE"/>
    <w:rsid w:val="00CA065D"/>
    <w:rsid w:val="00CB4DC0"/>
    <w:rsid w:val="00CE65D3"/>
    <w:rsid w:val="00D71619"/>
    <w:rsid w:val="00D81021"/>
    <w:rsid w:val="00DB7011"/>
    <w:rsid w:val="00E10600"/>
    <w:rsid w:val="00E20E72"/>
    <w:rsid w:val="00E22877"/>
    <w:rsid w:val="00F06960"/>
    <w:rsid w:val="00F771E3"/>
    <w:rsid w:val="00F83CC5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5F5A75"/>
  <w15:docId w15:val="{3E684C80-FC85-4513-BAC9-BFAA5B7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8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C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C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C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C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4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44E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7F0F-3C37-4AD4-8E98-479B24E2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LEITE Mariam (SGACPR DAJ)</cp:lastModifiedBy>
  <cp:revision>5</cp:revision>
  <cp:lastPrinted>2022-12-09T09:16:00Z</cp:lastPrinted>
  <dcterms:created xsi:type="dcterms:W3CDTF">2022-12-22T16:31:00Z</dcterms:created>
  <dcterms:modified xsi:type="dcterms:W3CDTF">2022-12-22T16:33:00Z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2010</vt:lpwstr>
  </property>
</Properties>
</file>