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503B" w14:textId="77777777"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734F3F8E" wp14:editId="42460CF8">
            <wp:simplePos x="0" y="0"/>
            <wp:positionH relativeFrom="column">
              <wp:posOffset>-428639</wp:posOffset>
            </wp:positionH>
            <wp:positionV relativeFrom="paragraph">
              <wp:posOffset>-462280</wp:posOffset>
            </wp:positionV>
            <wp:extent cx="886488" cy="876300"/>
            <wp:effectExtent l="0" t="0" r="8890" b="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88"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5C47F" w14:textId="77777777" w:rsidR="0093368A" w:rsidRDefault="0093368A" w:rsidP="0093368A">
      <w:pPr>
        <w:spacing w:line="240" w:lineRule="auto"/>
        <w:jc w:val="both"/>
        <w:rPr>
          <w:rFonts w:ascii="Arial" w:eastAsia="Times New Roman" w:hAnsi="Arial" w:cs="Arial"/>
          <w:b/>
          <w:color w:val="1F497D" w:themeColor="text2"/>
          <w:u w:val="single"/>
          <w:lang w:eastAsia="fr-FR"/>
        </w:rPr>
      </w:pPr>
    </w:p>
    <w:p w14:paraId="0D50068B" w14:textId="77777777" w:rsidR="0093368A" w:rsidRDefault="0093368A" w:rsidP="0093368A">
      <w:pPr>
        <w:spacing w:line="240" w:lineRule="auto"/>
        <w:jc w:val="both"/>
        <w:rPr>
          <w:rFonts w:ascii="Arial" w:eastAsia="Times New Roman" w:hAnsi="Arial" w:cs="Arial"/>
          <w:b/>
          <w:color w:val="1F497D" w:themeColor="text2"/>
          <w:u w:val="single"/>
          <w:lang w:eastAsia="fr-FR"/>
        </w:rPr>
      </w:pPr>
      <w:bookmarkStart w:id="0" w:name="_GoBack"/>
      <w:bookmarkEnd w:id="0"/>
    </w:p>
    <w:p w14:paraId="5217C422" w14:textId="77777777"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146C4C9B" wp14:editId="19C386DD">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0DBCA59F" w14:textId="77777777" w:rsidR="001C5E0B" w:rsidRPr="002A75B9" w:rsidRDefault="001C5E0B"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14:paraId="192A7A7D" w14:textId="77777777" w:rsidR="001C5E0B" w:rsidRPr="002A75B9" w:rsidRDefault="001C5E0B"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DA9C9F5" w14:textId="77777777" w:rsidR="001C5E0B" w:rsidRPr="002A75B9" w:rsidRDefault="001C5E0B" w:rsidP="0093368A">
                            <w:pPr>
                              <w:ind w:left="-2268" w:firstLine="2268"/>
                              <w:jc w:val="center"/>
                              <w:rPr>
                                <w:b/>
                                <w:i/>
                                <w:color w:val="1F497D" w:themeColor="text2"/>
                                <w:sz w:val="28"/>
                                <w:szCs w:val="28"/>
                              </w:rPr>
                            </w:pPr>
                            <w:r w:rsidRPr="002A75B9">
                              <w:rPr>
                                <w:b/>
                                <w:i/>
                                <w:color w:val="1F497D" w:themeColor="text2"/>
                                <w:sz w:val="28"/>
                                <w:szCs w:val="28"/>
                              </w:rPr>
                              <w:t>L.</w:t>
                            </w:r>
                            <w:r w:rsidR="00BC10A7">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46C4C9B" id="Rectangle 396" o:spid="_x0000_s1026" style="position:absolute;margin-left:40.1pt;margin-top:47.6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14:paraId="0DBCA59F" w14:textId="77777777" w:rsidR="001C5E0B" w:rsidRPr="002A75B9" w:rsidRDefault="001C5E0B"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14:paraId="192A7A7D" w14:textId="77777777" w:rsidR="001C5E0B" w:rsidRPr="002A75B9" w:rsidRDefault="001C5E0B"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DA9C9F5" w14:textId="77777777" w:rsidR="001C5E0B" w:rsidRPr="002A75B9" w:rsidRDefault="001C5E0B" w:rsidP="0093368A">
                      <w:pPr>
                        <w:ind w:left="-2268" w:firstLine="2268"/>
                        <w:jc w:val="center"/>
                        <w:rPr>
                          <w:b/>
                          <w:i/>
                          <w:color w:val="1F497D" w:themeColor="text2"/>
                          <w:sz w:val="28"/>
                          <w:szCs w:val="28"/>
                        </w:rPr>
                      </w:pPr>
                      <w:r w:rsidRPr="002A75B9">
                        <w:rPr>
                          <w:b/>
                          <w:i/>
                          <w:color w:val="1F497D" w:themeColor="text2"/>
                          <w:sz w:val="28"/>
                          <w:szCs w:val="28"/>
                        </w:rPr>
                        <w:t>L.</w:t>
                      </w:r>
                      <w:r w:rsidR="00BC10A7">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v:textbox>
                <w10:wrap type="square" anchorx="margin" anchory="margin"/>
              </v:rect>
            </w:pict>
          </mc:Fallback>
        </mc:AlternateContent>
      </w:r>
    </w:p>
    <w:p w14:paraId="74CC2AAF"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578E6FB6"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0E6087F1"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284BCE77"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7F3C819F"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4F459B29"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3C5E4B09" w14:textId="77777777" w:rsidR="0093368A" w:rsidRDefault="0093368A" w:rsidP="0093368A">
      <w:pPr>
        <w:spacing w:line="240" w:lineRule="auto"/>
        <w:jc w:val="both"/>
        <w:rPr>
          <w:rFonts w:ascii="Arial" w:eastAsia="Times New Roman" w:hAnsi="Arial" w:cs="Arial"/>
          <w:b/>
          <w:sz w:val="20"/>
          <w:szCs w:val="20"/>
          <w:u w:val="single"/>
          <w:lang w:eastAsia="fr-FR"/>
        </w:rPr>
      </w:pPr>
    </w:p>
    <w:p w14:paraId="08717BA1"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04A07D6C"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1BF858FA"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217A1FE7" w14:textId="77777777" w:rsidR="0093368A" w:rsidRDefault="0093368A" w:rsidP="0093368A">
      <w:pPr>
        <w:spacing w:line="240" w:lineRule="auto"/>
        <w:jc w:val="both"/>
        <w:rPr>
          <w:rFonts w:ascii="Arial" w:eastAsia="Times New Roman" w:hAnsi="Arial" w:cs="Arial"/>
          <w:b/>
          <w:sz w:val="20"/>
          <w:szCs w:val="20"/>
          <w:u w:val="single"/>
          <w:lang w:eastAsia="fr-FR"/>
        </w:rPr>
      </w:pPr>
    </w:p>
    <w:p w14:paraId="6526936B"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13F25A0C"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53754098" w14:textId="77777777" w:rsidR="0093368A" w:rsidRDefault="0093368A" w:rsidP="0093368A">
      <w:pPr>
        <w:spacing w:line="240" w:lineRule="auto"/>
        <w:jc w:val="both"/>
        <w:rPr>
          <w:rFonts w:ascii="Arial" w:eastAsia="Times New Roman" w:hAnsi="Arial" w:cs="Arial"/>
          <w:b/>
          <w:color w:val="1F497D" w:themeColor="text2"/>
          <w:lang w:eastAsia="fr-FR"/>
        </w:rPr>
      </w:pPr>
    </w:p>
    <w:p w14:paraId="543BF6F0"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9" w:history="1">
        <w:r w:rsidRPr="006070A8">
          <w:rPr>
            <w:rStyle w:val="Lienhypertexte"/>
            <w:rFonts w:ascii="Arial" w:eastAsia="Times New Roman" w:hAnsi="Arial" w:cs="Arial"/>
            <w:b/>
            <w:lang w:eastAsia="fr-FR"/>
          </w:rPr>
          <w:t>2785-SECRETARIAT-SERVICE-UT@acpr.banque-france.fr</w:t>
        </w:r>
      </w:hyperlink>
      <w:r>
        <w:rPr>
          <w:rStyle w:val="Lienhypertexte"/>
          <w:rFonts w:ascii="Arial" w:eastAsia="Times New Roman" w:hAnsi="Arial" w:cs="Arial"/>
          <w:b/>
          <w:lang w:eastAsia="fr-FR"/>
        </w:rPr>
        <w:t>)</w:t>
      </w:r>
    </w:p>
    <w:p w14:paraId="1B7D285C" w14:textId="77777777" w:rsidR="006B791E" w:rsidRPr="00BD006B" w:rsidRDefault="006B791E" w:rsidP="006B791E">
      <w:pPr>
        <w:spacing w:line="240" w:lineRule="auto"/>
        <w:jc w:val="both"/>
        <w:rPr>
          <w:rFonts w:ascii="Arial" w:eastAsia="Times New Roman" w:hAnsi="Arial" w:cs="Arial"/>
          <w:b/>
          <w:color w:val="1F497D" w:themeColor="text2"/>
          <w:lang w:eastAsia="fr-FR"/>
        </w:rPr>
      </w:pPr>
    </w:p>
    <w:p w14:paraId="2B821CBA"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3994D41A" w14:textId="77777777" w:rsidR="006B791E" w:rsidRPr="00BD006B" w:rsidRDefault="006B791E" w:rsidP="006B791E">
      <w:pPr>
        <w:spacing w:after="60" w:line="240" w:lineRule="auto"/>
        <w:ind w:left="426"/>
        <w:contextualSpacing/>
        <w:jc w:val="both"/>
        <w:rPr>
          <w:rFonts w:ascii="Arial" w:eastAsia="Times New Roman" w:hAnsi="Arial" w:cs="Arial"/>
          <w:color w:val="1F497D" w:themeColor="text2"/>
          <w:lang w:eastAsia="fr-FR"/>
        </w:rPr>
      </w:pPr>
    </w:p>
    <w:p w14:paraId="1D99BCB1"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articles L. </w:t>
      </w:r>
      <w:r w:rsidR="00EA0258">
        <w:rPr>
          <w:rFonts w:ascii="Arial" w:eastAsia="Times New Roman" w:hAnsi="Arial" w:cs="Arial"/>
          <w:b/>
          <w:color w:val="1F497D" w:themeColor="text2"/>
          <w:lang w:eastAsia="fr-FR"/>
        </w:rPr>
        <w:t>526-11</w:t>
      </w:r>
      <w:r w:rsidRPr="00394CB9">
        <w:rPr>
          <w:rFonts w:ascii="Arial" w:eastAsia="Times New Roman" w:hAnsi="Arial" w:cs="Arial"/>
          <w:b/>
          <w:color w:val="1F497D" w:themeColor="text2"/>
          <w:lang w:eastAsia="fr-FR"/>
        </w:rPr>
        <w:t xml:space="preserve"> et </w:t>
      </w:r>
      <w:r w:rsidR="002B2014">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w:t>
      </w:r>
      <w:r w:rsidR="00EA0258" w:rsidRPr="00394CB9">
        <w:rPr>
          <w:rFonts w:ascii="Arial" w:eastAsia="Times New Roman" w:hAnsi="Arial" w:cs="Arial"/>
          <w:b/>
          <w:color w:val="1F497D" w:themeColor="text2"/>
          <w:lang w:eastAsia="fr-FR"/>
        </w:rPr>
        <w:t>52</w:t>
      </w:r>
      <w:r w:rsidR="00EA0258">
        <w:rPr>
          <w:rFonts w:ascii="Arial" w:eastAsia="Times New Roman" w:hAnsi="Arial" w:cs="Arial"/>
          <w:b/>
          <w:color w:val="1F497D" w:themeColor="text2"/>
          <w:lang w:eastAsia="fr-FR"/>
        </w:rPr>
        <w:t>6</w:t>
      </w:r>
      <w:r w:rsidRPr="00394CB9">
        <w:rPr>
          <w:rFonts w:ascii="Arial" w:eastAsia="Times New Roman" w:hAnsi="Arial" w:cs="Arial"/>
          <w:b/>
          <w:color w:val="1F497D" w:themeColor="text2"/>
          <w:lang w:eastAsia="fr-FR"/>
        </w:rPr>
        <w:t>-1</w:t>
      </w:r>
      <w:r w:rsidRPr="00BD006B">
        <w:rPr>
          <w:rFonts w:ascii="Arial" w:eastAsia="Times New Roman" w:hAnsi="Arial" w:cs="Arial"/>
          <w:b/>
          <w:color w:val="1F497D" w:themeColor="text2"/>
          <w:lang w:eastAsia="fr-FR"/>
        </w:rPr>
        <w:t xml:space="preserve"> du Code monétaire et financier.</w:t>
      </w:r>
    </w:p>
    <w:p w14:paraId="2DE8A493" w14:textId="77777777" w:rsidR="006B791E" w:rsidRPr="00BD006B" w:rsidRDefault="006B791E" w:rsidP="0093368A">
      <w:pPr>
        <w:spacing w:line="240" w:lineRule="auto"/>
        <w:jc w:val="both"/>
        <w:rPr>
          <w:rFonts w:ascii="Arial" w:eastAsia="Times New Roman" w:hAnsi="Arial" w:cs="Arial"/>
          <w:b/>
          <w:color w:val="1F497D" w:themeColor="text2"/>
          <w:lang w:eastAsia="fr-FR"/>
        </w:rPr>
      </w:pPr>
    </w:p>
    <w:p w14:paraId="50FE5FD0" w14:textId="77777777"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49AE822F" w14:textId="77777777"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46C513D3" w14:textId="77777777"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11965BD3" w14:textId="77777777" w:rsidR="007B54A5" w:rsidRDefault="000C5F7D"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5A433B" w:rsidRPr="00785A84">
          <w:rPr>
            <w:rStyle w:val="Lienhypertexte"/>
            <w:rFonts w:ascii="Arial" w:eastAsia="Times New Roman" w:hAnsi="Arial"/>
            <w:lang w:eastAsia="fr-FR"/>
          </w:rPr>
          <w:t>https://acpr-autorisations.banque-france.fr</w:t>
        </w:r>
      </w:hyperlink>
      <w:r w:rsidR="005A433B">
        <w:rPr>
          <w:rFonts w:ascii="Arial" w:eastAsia="Times New Roman" w:hAnsi="Arial"/>
          <w:lang w:eastAsia="fr-FR"/>
        </w:rPr>
        <w:t xml:space="preserve"> </w:t>
      </w:r>
    </w:p>
    <w:p w14:paraId="504D5CC8" w14:textId="77777777"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14:paraId="42ED4829"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14:paraId="23F62F21"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29352693" w14:textId="77777777" w:rsidTr="00B93618">
        <w:tc>
          <w:tcPr>
            <w:tcW w:w="1668" w:type="dxa"/>
            <w:shd w:val="clear" w:color="auto" w:fill="auto"/>
          </w:tcPr>
          <w:p w14:paraId="367ABD7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1DC4163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695F3F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41BDCB8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715A1E7"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0C2A340F" w14:textId="77777777" w:rsidTr="00B93618">
        <w:tc>
          <w:tcPr>
            <w:tcW w:w="1668" w:type="dxa"/>
            <w:shd w:val="clear" w:color="auto" w:fill="auto"/>
          </w:tcPr>
          <w:p w14:paraId="13F1063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20884A0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78C53B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4D7492A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A1BE9CE"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71B7D6D6" w14:textId="77777777" w:rsidTr="00B93618">
        <w:tc>
          <w:tcPr>
            <w:tcW w:w="1668" w:type="dxa"/>
            <w:shd w:val="clear" w:color="auto" w:fill="auto"/>
          </w:tcPr>
          <w:p w14:paraId="2BE5732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1C80826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917895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66FC222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34B9BC50"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547A2A8B" w14:textId="77777777" w:rsidR="0093368A" w:rsidRDefault="0093368A" w:rsidP="0093368A">
      <w:pPr>
        <w:spacing w:line="240" w:lineRule="auto"/>
        <w:rPr>
          <w:rFonts w:ascii="Arial" w:eastAsia="Times New Roman" w:hAnsi="Arial" w:cs="Arial"/>
          <w:sz w:val="20"/>
          <w:szCs w:val="20"/>
          <w:lang w:eastAsia="fr-FR"/>
        </w:rPr>
      </w:pPr>
    </w:p>
    <w:p w14:paraId="6DBEFC65" w14:textId="77777777" w:rsidR="0093368A" w:rsidRDefault="0093368A" w:rsidP="0093368A">
      <w:pPr>
        <w:spacing w:line="240" w:lineRule="auto"/>
        <w:rPr>
          <w:rFonts w:ascii="Arial" w:eastAsia="Times New Roman" w:hAnsi="Arial" w:cs="Arial"/>
          <w:sz w:val="20"/>
          <w:szCs w:val="20"/>
          <w:lang w:eastAsia="fr-FR"/>
        </w:rPr>
      </w:pPr>
    </w:p>
    <w:p w14:paraId="52E5B017"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50A156DE"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35067210" w14:textId="77777777" w:rsidTr="00B93618">
        <w:tc>
          <w:tcPr>
            <w:tcW w:w="1668" w:type="dxa"/>
            <w:shd w:val="clear" w:color="auto" w:fill="auto"/>
          </w:tcPr>
          <w:p w14:paraId="588E6DC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6B16FB3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BB000C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5A1A10E1"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3529FFC"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7073F1AD" w14:textId="77777777" w:rsidTr="00B93618">
        <w:tc>
          <w:tcPr>
            <w:tcW w:w="1668" w:type="dxa"/>
            <w:shd w:val="clear" w:color="auto" w:fill="auto"/>
          </w:tcPr>
          <w:p w14:paraId="23D06E0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0E19B01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A8599B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42667A7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2B0B75A1"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16E14A0B" w14:textId="77777777" w:rsidTr="00B93618">
        <w:tc>
          <w:tcPr>
            <w:tcW w:w="1668" w:type="dxa"/>
            <w:shd w:val="clear" w:color="auto" w:fill="auto"/>
          </w:tcPr>
          <w:p w14:paraId="71AC7E0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016B928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BE24B48"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67E9F5E6" w14:textId="77777777" w:rsidTr="00B93618">
        <w:trPr>
          <w:gridAfter w:val="2"/>
          <w:wAfter w:w="8330" w:type="dxa"/>
        </w:trPr>
        <w:tc>
          <w:tcPr>
            <w:tcW w:w="1668" w:type="dxa"/>
            <w:shd w:val="clear" w:color="auto" w:fill="auto"/>
          </w:tcPr>
          <w:p w14:paraId="136EF2D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226716F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67083B88" w14:textId="77777777" w:rsidTr="00B93618">
        <w:trPr>
          <w:trHeight w:val="80"/>
        </w:trPr>
        <w:tc>
          <w:tcPr>
            <w:tcW w:w="7338" w:type="dxa"/>
            <w:gridSpan w:val="3"/>
            <w:shd w:val="clear" w:color="auto" w:fill="auto"/>
          </w:tcPr>
          <w:p w14:paraId="158B5A6A" w14:textId="77777777" w:rsidR="0093368A" w:rsidRDefault="0093368A" w:rsidP="00B93618">
            <w:pPr>
              <w:spacing w:before="120" w:after="120" w:line="240" w:lineRule="auto"/>
              <w:rPr>
                <w:rFonts w:ascii="Arial" w:eastAsia="Times New Roman" w:hAnsi="Arial" w:cs="Arial"/>
                <w:sz w:val="20"/>
                <w:szCs w:val="24"/>
                <w:lang w:eastAsia="fr-FR"/>
              </w:rPr>
            </w:pPr>
          </w:p>
          <w:p w14:paraId="1E185087"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25D6117A"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5BD86CF7" w14:textId="77777777" w:rsidTr="00B93618">
              <w:tc>
                <w:tcPr>
                  <w:tcW w:w="1316" w:type="dxa"/>
                  <w:shd w:val="clear" w:color="auto" w:fill="auto"/>
                </w:tcPr>
                <w:p w14:paraId="2069454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01933AA4"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083D5F80"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358574A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8D91680"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27FB2202" w14:textId="77777777" w:rsidTr="00B93618">
              <w:tc>
                <w:tcPr>
                  <w:tcW w:w="1668" w:type="dxa"/>
                  <w:shd w:val="clear" w:color="auto" w:fill="auto"/>
                </w:tcPr>
                <w:p w14:paraId="5B40ED0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64D174FD"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5281F32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5E596EC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6854612B"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0820A28A"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41E0C179" w14:textId="77777777" w:rsidR="002B2014" w:rsidRDefault="002B2014" w:rsidP="0093368A">
      <w:pPr>
        <w:spacing w:after="200"/>
        <w:rPr>
          <w:rFonts w:ascii="Arial" w:eastAsia="Times New Roman" w:hAnsi="Arial" w:cs="Arial"/>
          <w:b/>
          <w:bCs/>
          <w:color w:val="0070C1"/>
          <w:sz w:val="24"/>
          <w:szCs w:val="24"/>
          <w:lang w:eastAsia="fr-FR"/>
        </w:rPr>
      </w:pPr>
    </w:p>
    <w:p w14:paraId="666B1C77" w14:textId="77777777" w:rsidR="002B2014" w:rsidRPr="009500E3" w:rsidRDefault="002B2014" w:rsidP="0093368A">
      <w:pPr>
        <w:spacing w:after="200"/>
        <w:rPr>
          <w:rFonts w:ascii="Arial" w:eastAsia="Times New Roman" w:hAnsi="Arial" w:cs="Arial"/>
          <w:b/>
          <w:bCs/>
          <w:color w:val="0070C1"/>
          <w:sz w:val="20"/>
          <w:szCs w:val="20"/>
          <w:lang w:eastAsia="fr-FR"/>
        </w:rPr>
      </w:pPr>
      <w:r w:rsidRPr="009500E3">
        <w:rPr>
          <w:rFonts w:ascii="Arial" w:eastAsia="Times New Roman" w:hAnsi="Arial" w:cs="Arial"/>
          <w:b/>
          <w:bCs/>
          <w:color w:val="0070C1"/>
          <w:sz w:val="20"/>
          <w:szCs w:val="20"/>
          <w:lang w:eastAsia="fr-FR"/>
        </w:rPr>
        <w:t>Signature :</w:t>
      </w:r>
    </w:p>
    <w:p w14:paraId="362FF572"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68E7E5B0" w14:textId="77777777" w:rsidR="0093368A" w:rsidRDefault="00DB1C15" w:rsidP="00DB1C15">
          <w:pPr>
            <w:pStyle w:val="En-ttedetabledesmatires"/>
            <w:jc w:val="center"/>
          </w:pPr>
          <w:r>
            <w:t>SOMMAIRE</w:t>
          </w:r>
        </w:p>
        <w:p w14:paraId="23637186" w14:textId="32A172A8" w:rsidR="001B74A8"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557" w:history="1">
            <w:r w:rsidR="001B74A8" w:rsidRPr="00F32B6A">
              <w:rPr>
                <w:rStyle w:val="Lienhypertexte"/>
                <w:noProof/>
              </w:rPr>
              <w:t>1.</w:t>
            </w:r>
            <w:r w:rsidR="001B74A8">
              <w:rPr>
                <w:rFonts w:eastAsiaTheme="minorEastAsia"/>
                <w:noProof/>
                <w:lang w:eastAsia="fr-FR"/>
              </w:rPr>
              <w:tab/>
            </w:r>
            <w:r w:rsidR="001B74A8" w:rsidRPr="00F32B6A">
              <w:rPr>
                <w:rStyle w:val="Lienhypertexte"/>
                <w:noProof/>
              </w:rPr>
              <w:t>L’entreprise</w:t>
            </w:r>
            <w:r w:rsidR="001B74A8">
              <w:rPr>
                <w:noProof/>
                <w:webHidden/>
              </w:rPr>
              <w:tab/>
            </w:r>
            <w:r w:rsidR="001B74A8">
              <w:rPr>
                <w:noProof/>
                <w:webHidden/>
              </w:rPr>
              <w:fldChar w:fldCharType="begin"/>
            </w:r>
            <w:r w:rsidR="001B74A8">
              <w:rPr>
                <w:noProof/>
                <w:webHidden/>
              </w:rPr>
              <w:instrText xml:space="preserve"> PAGEREF _Toc507679557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906DA54" w14:textId="465CC18A" w:rsidR="001B74A8" w:rsidRDefault="000C5F7D">
          <w:pPr>
            <w:pStyle w:val="TM1"/>
            <w:rPr>
              <w:rFonts w:eastAsiaTheme="minorEastAsia"/>
              <w:noProof/>
              <w:lang w:eastAsia="fr-FR"/>
            </w:rPr>
          </w:pPr>
          <w:hyperlink w:anchor="_Toc507679558" w:history="1">
            <w:r w:rsidR="001B74A8" w:rsidRPr="00F32B6A">
              <w:rPr>
                <w:rStyle w:val="Lienhypertexte"/>
                <w:noProof/>
              </w:rPr>
              <w:t>2.</w:t>
            </w:r>
            <w:r w:rsidR="001B74A8">
              <w:rPr>
                <w:rFonts w:eastAsiaTheme="minorEastAsia"/>
                <w:noProof/>
                <w:lang w:eastAsia="fr-FR"/>
              </w:rPr>
              <w:tab/>
            </w:r>
            <w:r w:rsidR="001B74A8" w:rsidRPr="00F32B6A">
              <w:rPr>
                <w:rStyle w:val="Lienhypertexte"/>
                <w:noProof/>
              </w:rPr>
              <w:t>Programme d’activité</w:t>
            </w:r>
            <w:r w:rsidR="001B74A8">
              <w:rPr>
                <w:noProof/>
                <w:webHidden/>
              </w:rPr>
              <w:tab/>
            </w:r>
            <w:r w:rsidR="001B74A8">
              <w:rPr>
                <w:noProof/>
                <w:webHidden/>
              </w:rPr>
              <w:fldChar w:fldCharType="begin"/>
            </w:r>
            <w:r w:rsidR="001B74A8">
              <w:rPr>
                <w:noProof/>
                <w:webHidden/>
              </w:rPr>
              <w:instrText xml:space="preserve"> PAGEREF _Toc507679558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56F28847" w14:textId="2B279A32" w:rsidR="001B74A8" w:rsidRDefault="000C5F7D">
          <w:pPr>
            <w:pStyle w:val="TM2"/>
            <w:tabs>
              <w:tab w:val="left" w:pos="660"/>
              <w:tab w:val="right" w:leader="dot" w:pos="9062"/>
            </w:tabs>
            <w:rPr>
              <w:rFonts w:eastAsiaTheme="minorEastAsia"/>
              <w:noProof/>
              <w:lang w:eastAsia="fr-FR"/>
            </w:rPr>
          </w:pPr>
          <w:hyperlink w:anchor="_Toc50767955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Émission et gestion de monnaie électronique</w:t>
            </w:r>
            <w:r w:rsidR="001B74A8">
              <w:rPr>
                <w:noProof/>
                <w:webHidden/>
              </w:rPr>
              <w:tab/>
            </w:r>
            <w:r w:rsidR="001B74A8">
              <w:rPr>
                <w:noProof/>
                <w:webHidden/>
              </w:rPr>
              <w:fldChar w:fldCharType="begin"/>
            </w:r>
            <w:r w:rsidR="001B74A8">
              <w:rPr>
                <w:noProof/>
                <w:webHidden/>
              </w:rPr>
              <w:instrText xml:space="preserve"> PAGEREF _Toc507679559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162FBBD" w14:textId="7A146800" w:rsidR="001B74A8" w:rsidRDefault="000C5F7D">
          <w:pPr>
            <w:pStyle w:val="TM2"/>
            <w:tabs>
              <w:tab w:val="left" w:pos="660"/>
              <w:tab w:val="right" w:leader="dot" w:pos="9062"/>
            </w:tabs>
            <w:rPr>
              <w:rFonts w:eastAsiaTheme="minorEastAsia"/>
              <w:noProof/>
              <w:lang w:eastAsia="fr-FR"/>
            </w:rPr>
          </w:pPr>
          <w:hyperlink w:anchor="_Toc50767956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Services de paiement  (le cas échéant):</w:t>
            </w:r>
            <w:r w:rsidR="001B74A8">
              <w:rPr>
                <w:noProof/>
                <w:webHidden/>
              </w:rPr>
              <w:tab/>
            </w:r>
            <w:r w:rsidR="001B74A8">
              <w:rPr>
                <w:noProof/>
                <w:webHidden/>
              </w:rPr>
              <w:fldChar w:fldCharType="begin"/>
            </w:r>
            <w:r w:rsidR="001B74A8">
              <w:rPr>
                <w:noProof/>
                <w:webHidden/>
              </w:rPr>
              <w:instrText xml:space="preserve"> PAGEREF _Toc507679560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D60435F" w14:textId="5D3F9FCB" w:rsidR="001B74A8" w:rsidRDefault="000C5F7D">
          <w:pPr>
            <w:pStyle w:val="TM2"/>
            <w:tabs>
              <w:tab w:val="left" w:pos="660"/>
              <w:tab w:val="right" w:leader="dot" w:pos="9062"/>
            </w:tabs>
            <w:rPr>
              <w:rFonts w:eastAsiaTheme="minorEastAsia"/>
              <w:noProof/>
              <w:lang w:eastAsia="fr-FR"/>
            </w:rPr>
          </w:pPr>
          <w:hyperlink w:anchor="_Toc507679561"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Établissement de monnaie électronique exerçant des activités de nature hybride</w:t>
            </w:r>
            <w:r w:rsidR="001B74A8">
              <w:rPr>
                <w:noProof/>
                <w:webHidden/>
              </w:rPr>
              <w:tab/>
            </w:r>
            <w:r w:rsidR="001B74A8">
              <w:rPr>
                <w:noProof/>
                <w:webHidden/>
              </w:rPr>
              <w:fldChar w:fldCharType="begin"/>
            </w:r>
            <w:r w:rsidR="001B74A8">
              <w:rPr>
                <w:noProof/>
                <w:webHidden/>
              </w:rPr>
              <w:instrText xml:space="preserve"> PAGEREF _Toc507679561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10578D1" w14:textId="3AA343CC" w:rsidR="001B74A8" w:rsidRDefault="000C5F7D">
          <w:pPr>
            <w:pStyle w:val="TM2"/>
            <w:tabs>
              <w:tab w:val="left" w:pos="660"/>
              <w:tab w:val="right" w:leader="dot" w:pos="9062"/>
            </w:tabs>
            <w:rPr>
              <w:rFonts w:eastAsiaTheme="minorEastAsia"/>
              <w:noProof/>
              <w:lang w:eastAsia="fr-FR"/>
            </w:rPr>
          </w:pPr>
          <w:hyperlink w:anchor="_Toc507679562"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Services connexes</w:t>
            </w:r>
            <w:r w:rsidR="001B74A8">
              <w:rPr>
                <w:noProof/>
                <w:webHidden/>
              </w:rPr>
              <w:tab/>
            </w:r>
            <w:r w:rsidR="001B74A8">
              <w:rPr>
                <w:noProof/>
                <w:webHidden/>
              </w:rPr>
              <w:fldChar w:fldCharType="begin"/>
            </w:r>
            <w:r w:rsidR="001B74A8">
              <w:rPr>
                <w:noProof/>
                <w:webHidden/>
              </w:rPr>
              <w:instrText xml:space="preserve"> PAGEREF _Toc507679562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9F8B395" w14:textId="7A6BC25C" w:rsidR="001B74A8" w:rsidRDefault="000C5F7D">
          <w:pPr>
            <w:pStyle w:val="TM2"/>
            <w:tabs>
              <w:tab w:val="left" w:pos="660"/>
              <w:tab w:val="right" w:leader="dot" w:pos="9062"/>
            </w:tabs>
            <w:rPr>
              <w:rFonts w:eastAsiaTheme="minorEastAsia"/>
              <w:noProof/>
              <w:lang w:eastAsia="fr-FR"/>
            </w:rPr>
          </w:pPr>
          <w:hyperlink w:anchor="_Toc507679563"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Recours à des distributeurs et/ou des agents</w:t>
            </w:r>
            <w:r w:rsidR="001B74A8">
              <w:rPr>
                <w:noProof/>
                <w:webHidden/>
              </w:rPr>
              <w:tab/>
            </w:r>
            <w:r w:rsidR="001B74A8">
              <w:rPr>
                <w:noProof/>
                <w:webHidden/>
              </w:rPr>
              <w:fldChar w:fldCharType="begin"/>
            </w:r>
            <w:r w:rsidR="001B74A8">
              <w:rPr>
                <w:noProof/>
                <w:webHidden/>
              </w:rPr>
              <w:instrText xml:space="preserve"> PAGEREF _Toc507679563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150E23D0" w14:textId="5A45CEF4" w:rsidR="001B74A8" w:rsidRDefault="000C5F7D">
          <w:pPr>
            <w:pStyle w:val="TM2"/>
            <w:tabs>
              <w:tab w:val="left" w:pos="660"/>
              <w:tab w:val="right" w:leader="dot" w:pos="9062"/>
            </w:tabs>
            <w:rPr>
              <w:rFonts w:eastAsiaTheme="minorEastAsia"/>
              <w:noProof/>
              <w:lang w:eastAsia="fr-FR"/>
            </w:rPr>
          </w:pPr>
          <w:hyperlink w:anchor="_Toc507679564" w:history="1">
            <w:r w:rsidR="001B74A8" w:rsidRPr="00F32B6A">
              <w:rPr>
                <w:rStyle w:val="Lienhypertexte"/>
                <w:noProof/>
              </w:rPr>
              <w:t>F.</w:t>
            </w:r>
            <w:r w:rsidR="001B74A8">
              <w:rPr>
                <w:rFonts w:eastAsiaTheme="minorEastAsia"/>
                <w:noProof/>
                <w:lang w:eastAsia="fr-FR"/>
              </w:rPr>
              <w:tab/>
            </w:r>
            <w:r w:rsidR="001B74A8" w:rsidRPr="00F32B6A">
              <w:rPr>
                <w:rStyle w:val="Lienhypertexte"/>
                <w:noProof/>
              </w:rPr>
              <w:t>Exercice d’activité à l’étranger</w:t>
            </w:r>
            <w:r w:rsidR="001B74A8">
              <w:rPr>
                <w:noProof/>
                <w:webHidden/>
              </w:rPr>
              <w:tab/>
            </w:r>
            <w:r w:rsidR="001B74A8">
              <w:rPr>
                <w:noProof/>
                <w:webHidden/>
              </w:rPr>
              <w:fldChar w:fldCharType="begin"/>
            </w:r>
            <w:r w:rsidR="001B74A8">
              <w:rPr>
                <w:noProof/>
                <w:webHidden/>
              </w:rPr>
              <w:instrText xml:space="preserve"> PAGEREF _Toc507679564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5A809D61" w14:textId="714E36D7" w:rsidR="001B74A8" w:rsidRDefault="000C5F7D">
          <w:pPr>
            <w:pStyle w:val="TM1"/>
            <w:rPr>
              <w:rFonts w:eastAsiaTheme="minorEastAsia"/>
              <w:noProof/>
              <w:lang w:eastAsia="fr-FR"/>
            </w:rPr>
          </w:pPr>
          <w:hyperlink w:anchor="_Toc507679565" w:history="1">
            <w:r w:rsidR="001B74A8" w:rsidRPr="00F32B6A">
              <w:rPr>
                <w:rStyle w:val="Lienhypertexte"/>
                <w:noProof/>
              </w:rPr>
              <w:t>3.</w:t>
            </w:r>
            <w:r w:rsidR="001B74A8">
              <w:rPr>
                <w:rFonts w:eastAsiaTheme="minorEastAsia"/>
                <w:noProof/>
                <w:lang w:eastAsia="fr-FR"/>
              </w:rPr>
              <w:tab/>
            </w:r>
            <w:r w:rsidR="001B74A8" w:rsidRPr="00F32B6A">
              <w:rPr>
                <w:rStyle w:val="Lienhypertexte"/>
                <w:noProof/>
              </w:rPr>
              <w:t>Plan d’affaires et réglementation prudentielle</w:t>
            </w:r>
            <w:r w:rsidR="001B74A8">
              <w:rPr>
                <w:noProof/>
                <w:webHidden/>
              </w:rPr>
              <w:tab/>
            </w:r>
            <w:r w:rsidR="001B74A8">
              <w:rPr>
                <w:noProof/>
                <w:webHidden/>
              </w:rPr>
              <w:fldChar w:fldCharType="begin"/>
            </w:r>
            <w:r w:rsidR="001B74A8">
              <w:rPr>
                <w:noProof/>
                <w:webHidden/>
              </w:rPr>
              <w:instrText xml:space="preserve"> PAGEREF _Toc507679565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132282A2" w14:textId="2C45273E" w:rsidR="001B74A8" w:rsidRDefault="000C5F7D">
          <w:pPr>
            <w:pStyle w:val="TM2"/>
            <w:tabs>
              <w:tab w:val="left" w:pos="660"/>
              <w:tab w:val="right" w:leader="dot" w:pos="9062"/>
            </w:tabs>
            <w:rPr>
              <w:rFonts w:eastAsiaTheme="minorEastAsia"/>
              <w:noProof/>
              <w:lang w:eastAsia="fr-FR"/>
            </w:rPr>
          </w:pPr>
          <w:hyperlink w:anchor="_Toc50767956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Plan d’affaires</w:t>
            </w:r>
            <w:r w:rsidR="001B74A8">
              <w:rPr>
                <w:noProof/>
                <w:webHidden/>
              </w:rPr>
              <w:tab/>
            </w:r>
            <w:r w:rsidR="001B74A8">
              <w:rPr>
                <w:noProof/>
                <w:webHidden/>
              </w:rPr>
              <w:fldChar w:fldCharType="begin"/>
            </w:r>
            <w:r w:rsidR="001B74A8">
              <w:rPr>
                <w:noProof/>
                <w:webHidden/>
              </w:rPr>
              <w:instrText xml:space="preserve"> PAGEREF _Toc507679566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2DFA4603" w14:textId="21DFB3A0" w:rsidR="001B74A8" w:rsidRDefault="000C5F7D">
          <w:pPr>
            <w:pStyle w:val="TM2"/>
            <w:tabs>
              <w:tab w:val="left" w:pos="660"/>
              <w:tab w:val="right" w:leader="dot" w:pos="9062"/>
            </w:tabs>
            <w:rPr>
              <w:rFonts w:eastAsiaTheme="minorEastAsia"/>
              <w:noProof/>
              <w:lang w:eastAsia="fr-FR"/>
            </w:rPr>
          </w:pPr>
          <w:hyperlink w:anchor="_Toc50767956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Capital initial</w:t>
            </w:r>
            <w:r w:rsidR="001B74A8">
              <w:rPr>
                <w:noProof/>
                <w:webHidden/>
              </w:rPr>
              <w:tab/>
            </w:r>
            <w:r w:rsidR="001B74A8">
              <w:rPr>
                <w:noProof/>
                <w:webHidden/>
              </w:rPr>
              <w:fldChar w:fldCharType="begin"/>
            </w:r>
            <w:r w:rsidR="001B74A8">
              <w:rPr>
                <w:noProof/>
                <w:webHidden/>
              </w:rPr>
              <w:instrText xml:space="preserve"> PAGEREF _Toc507679567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755CADAA" w14:textId="3AFCCF6C" w:rsidR="001B74A8" w:rsidRDefault="000C5F7D">
          <w:pPr>
            <w:pStyle w:val="TM2"/>
            <w:tabs>
              <w:tab w:val="left" w:pos="660"/>
              <w:tab w:val="right" w:leader="dot" w:pos="9062"/>
            </w:tabs>
            <w:rPr>
              <w:rFonts w:eastAsiaTheme="minorEastAsia"/>
              <w:noProof/>
              <w:lang w:eastAsia="fr-FR"/>
            </w:rPr>
          </w:pPr>
          <w:hyperlink w:anchor="_Toc507679568"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Exigences en fonds propres prudentiels</w:t>
            </w:r>
            <w:r w:rsidR="001B74A8">
              <w:rPr>
                <w:noProof/>
                <w:webHidden/>
              </w:rPr>
              <w:tab/>
            </w:r>
            <w:r w:rsidR="001B74A8">
              <w:rPr>
                <w:noProof/>
                <w:webHidden/>
              </w:rPr>
              <w:fldChar w:fldCharType="begin"/>
            </w:r>
            <w:r w:rsidR="001B74A8">
              <w:rPr>
                <w:noProof/>
                <w:webHidden/>
              </w:rPr>
              <w:instrText xml:space="preserve"> PAGEREF _Toc507679568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7F7F4505" w14:textId="283E0DDB" w:rsidR="001B74A8" w:rsidRDefault="000C5F7D">
          <w:pPr>
            <w:pStyle w:val="TM2"/>
            <w:tabs>
              <w:tab w:val="left" w:pos="660"/>
              <w:tab w:val="right" w:leader="dot" w:pos="9062"/>
            </w:tabs>
            <w:rPr>
              <w:rFonts w:eastAsiaTheme="minorEastAsia"/>
              <w:noProof/>
              <w:lang w:eastAsia="fr-FR"/>
            </w:rPr>
          </w:pPr>
          <w:hyperlink w:anchor="_Toc507679569"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Protection des fonds collectés</w:t>
            </w:r>
            <w:r w:rsidR="001B74A8">
              <w:rPr>
                <w:noProof/>
                <w:webHidden/>
              </w:rPr>
              <w:tab/>
            </w:r>
            <w:r w:rsidR="001B74A8">
              <w:rPr>
                <w:noProof/>
                <w:webHidden/>
              </w:rPr>
              <w:fldChar w:fldCharType="begin"/>
            </w:r>
            <w:r w:rsidR="001B74A8">
              <w:rPr>
                <w:noProof/>
                <w:webHidden/>
              </w:rPr>
              <w:instrText xml:space="preserve"> PAGEREF _Toc507679569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5087D12B" w14:textId="5983DB79" w:rsidR="001B74A8" w:rsidRDefault="000C5F7D">
          <w:pPr>
            <w:pStyle w:val="TM2"/>
            <w:tabs>
              <w:tab w:val="left" w:pos="660"/>
              <w:tab w:val="right" w:leader="dot" w:pos="9062"/>
            </w:tabs>
            <w:rPr>
              <w:rFonts w:eastAsiaTheme="minorEastAsia"/>
              <w:noProof/>
              <w:lang w:eastAsia="fr-FR"/>
            </w:rPr>
          </w:pPr>
          <w:hyperlink w:anchor="_Toc507679570"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Assurance responsabilité civile professionnelle</w:t>
            </w:r>
            <w:r w:rsidR="001B74A8">
              <w:rPr>
                <w:noProof/>
                <w:webHidden/>
              </w:rPr>
              <w:tab/>
            </w:r>
            <w:r w:rsidR="001B74A8">
              <w:rPr>
                <w:noProof/>
                <w:webHidden/>
              </w:rPr>
              <w:fldChar w:fldCharType="begin"/>
            </w:r>
            <w:r w:rsidR="001B74A8">
              <w:rPr>
                <w:noProof/>
                <w:webHidden/>
              </w:rPr>
              <w:instrText xml:space="preserve"> PAGEREF _Toc507679570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05703E4F" w14:textId="15CA7B70" w:rsidR="001B74A8" w:rsidRDefault="000C5F7D">
          <w:pPr>
            <w:pStyle w:val="TM1"/>
            <w:rPr>
              <w:rFonts w:eastAsiaTheme="minorEastAsia"/>
              <w:noProof/>
              <w:lang w:eastAsia="fr-FR"/>
            </w:rPr>
          </w:pPr>
          <w:hyperlink w:anchor="_Toc507679571" w:history="1">
            <w:r w:rsidR="001B74A8" w:rsidRPr="00F32B6A">
              <w:rPr>
                <w:rStyle w:val="Lienhypertexte"/>
                <w:noProof/>
              </w:rPr>
              <w:t>4.</w:t>
            </w:r>
            <w:r w:rsidR="001B74A8">
              <w:rPr>
                <w:rFonts w:eastAsiaTheme="minorEastAsia"/>
                <w:noProof/>
                <w:lang w:eastAsia="fr-FR"/>
              </w:rPr>
              <w:tab/>
            </w:r>
            <w:r w:rsidR="001B74A8" w:rsidRPr="00F32B6A">
              <w:rPr>
                <w:rStyle w:val="Lienhypertexte"/>
                <w:noProof/>
              </w:rPr>
              <w:t>Structure organisationnelle et mécanisme de contrôle interne</w:t>
            </w:r>
            <w:r w:rsidR="001B74A8">
              <w:rPr>
                <w:noProof/>
                <w:webHidden/>
              </w:rPr>
              <w:tab/>
            </w:r>
            <w:r w:rsidR="001B74A8">
              <w:rPr>
                <w:noProof/>
                <w:webHidden/>
              </w:rPr>
              <w:fldChar w:fldCharType="begin"/>
            </w:r>
            <w:r w:rsidR="001B74A8">
              <w:rPr>
                <w:noProof/>
                <w:webHidden/>
              </w:rPr>
              <w:instrText xml:space="preserve"> PAGEREF _Toc507679571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E130E74" w14:textId="353F61CF" w:rsidR="001B74A8" w:rsidRDefault="000C5F7D">
          <w:pPr>
            <w:pStyle w:val="TM2"/>
            <w:tabs>
              <w:tab w:val="left" w:pos="660"/>
              <w:tab w:val="right" w:leader="dot" w:pos="9062"/>
            </w:tabs>
            <w:rPr>
              <w:rFonts w:eastAsiaTheme="minorEastAsia"/>
              <w:noProof/>
              <w:lang w:eastAsia="fr-FR"/>
            </w:rPr>
          </w:pPr>
          <w:hyperlink w:anchor="_Toc507679572"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Structure organisationnelle</w:t>
            </w:r>
            <w:r w:rsidR="001B74A8">
              <w:rPr>
                <w:noProof/>
                <w:webHidden/>
              </w:rPr>
              <w:tab/>
            </w:r>
            <w:r w:rsidR="001B74A8">
              <w:rPr>
                <w:noProof/>
                <w:webHidden/>
              </w:rPr>
              <w:fldChar w:fldCharType="begin"/>
            </w:r>
            <w:r w:rsidR="001B74A8">
              <w:rPr>
                <w:noProof/>
                <w:webHidden/>
              </w:rPr>
              <w:instrText xml:space="preserve"> PAGEREF _Toc507679572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7C1E42FE" w14:textId="71622C60" w:rsidR="001B74A8" w:rsidRDefault="000C5F7D">
          <w:pPr>
            <w:pStyle w:val="TM2"/>
            <w:tabs>
              <w:tab w:val="left" w:pos="660"/>
              <w:tab w:val="right" w:leader="dot" w:pos="9062"/>
            </w:tabs>
            <w:rPr>
              <w:rFonts w:eastAsiaTheme="minorEastAsia"/>
              <w:noProof/>
              <w:lang w:eastAsia="fr-FR"/>
            </w:rPr>
          </w:pPr>
          <w:hyperlink w:anchor="_Toc507679573"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Mécanismes de contrôle interne</w:t>
            </w:r>
            <w:r w:rsidR="001B74A8">
              <w:rPr>
                <w:noProof/>
                <w:webHidden/>
              </w:rPr>
              <w:tab/>
            </w:r>
            <w:r w:rsidR="001B74A8">
              <w:rPr>
                <w:noProof/>
                <w:webHidden/>
              </w:rPr>
              <w:fldChar w:fldCharType="begin"/>
            </w:r>
            <w:r w:rsidR="001B74A8">
              <w:rPr>
                <w:noProof/>
                <w:webHidden/>
              </w:rPr>
              <w:instrText xml:space="preserve"> PAGEREF _Toc507679573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2FFCF5B9" w14:textId="59C98E10" w:rsidR="001B74A8" w:rsidRDefault="000C5F7D">
          <w:pPr>
            <w:pStyle w:val="TM2"/>
            <w:tabs>
              <w:tab w:val="left" w:pos="660"/>
              <w:tab w:val="right" w:leader="dot" w:pos="9062"/>
            </w:tabs>
            <w:rPr>
              <w:rFonts w:eastAsiaTheme="minorEastAsia"/>
              <w:noProof/>
              <w:lang w:eastAsia="fr-FR"/>
            </w:rPr>
          </w:pPr>
          <w:hyperlink w:anchor="_Toc507679574"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Lutte contre le blanchiment de capitaux et le financement du terrorisme</w:t>
            </w:r>
            <w:r w:rsidR="001B74A8">
              <w:rPr>
                <w:noProof/>
                <w:webHidden/>
              </w:rPr>
              <w:tab/>
            </w:r>
            <w:r w:rsidR="001B74A8">
              <w:rPr>
                <w:noProof/>
                <w:webHidden/>
              </w:rPr>
              <w:fldChar w:fldCharType="begin"/>
            </w:r>
            <w:r w:rsidR="001B74A8">
              <w:rPr>
                <w:noProof/>
                <w:webHidden/>
              </w:rPr>
              <w:instrText xml:space="preserve"> PAGEREF _Toc507679574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166B7FF8" w14:textId="73708A35" w:rsidR="001B74A8" w:rsidRDefault="000C5F7D">
          <w:pPr>
            <w:pStyle w:val="TM1"/>
            <w:rPr>
              <w:rFonts w:eastAsiaTheme="minorEastAsia"/>
              <w:noProof/>
              <w:lang w:eastAsia="fr-FR"/>
            </w:rPr>
          </w:pPr>
          <w:hyperlink w:anchor="_Toc507679575" w:history="1">
            <w:r w:rsidR="001B74A8" w:rsidRPr="00F32B6A">
              <w:rPr>
                <w:rStyle w:val="Lienhypertexte"/>
                <w:noProof/>
              </w:rPr>
              <w:t>5.</w:t>
            </w:r>
            <w:r w:rsidR="001B74A8">
              <w:rPr>
                <w:rFonts w:eastAsiaTheme="minorEastAsia"/>
                <w:noProof/>
                <w:lang w:eastAsia="fr-FR"/>
              </w:rPr>
              <w:tab/>
            </w:r>
            <w:r w:rsidR="001B74A8" w:rsidRPr="00F32B6A">
              <w:rPr>
                <w:rStyle w:val="Lienhypertexte"/>
                <w:noProof/>
              </w:rPr>
              <w:t>Procédures des systèmes de sécurité et accès aux données sensibles</w:t>
            </w:r>
            <w:r w:rsidR="001B74A8">
              <w:rPr>
                <w:noProof/>
                <w:webHidden/>
              </w:rPr>
              <w:tab/>
            </w:r>
            <w:r w:rsidR="001B74A8">
              <w:rPr>
                <w:noProof/>
                <w:webHidden/>
              </w:rPr>
              <w:fldChar w:fldCharType="begin"/>
            </w:r>
            <w:r w:rsidR="001B74A8">
              <w:rPr>
                <w:noProof/>
                <w:webHidden/>
              </w:rPr>
              <w:instrText xml:space="preserve"> PAGEREF _Toc507679575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51904B1" w14:textId="396887BC" w:rsidR="001B74A8" w:rsidRDefault="000C5F7D">
          <w:pPr>
            <w:pStyle w:val="TM2"/>
            <w:tabs>
              <w:tab w:val="left" w:pos="660"/>
              <w:tab w:val="right" w:leader="dot" w:pos="9062"/>
            </w:tabs>
            <w:rPr>
              <w:rFonts w:eastAsiaTheme="minorEastAsia"/>
              <w:noProof/>
              <w:lang w:eastAsia="fr-FR"/>
            </w:rPr>
          </w:pPr>
          <w:hyperlink w:anchor="_Toc50767957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Procédure de surveillance, de traitement et de suivi des incidents de sécurité et des réclamations clients</w:t>
            </w:r>
            <w:r w:rsidR="001B74A8">
              <w:rPr>
                <w:noProof/>
                <w:webHidden/>
              </w:rPr>
              <w:tab/>
            </w:r>
            <w:r w:rsidR="001B74A8">
              <w:rPr>
                <w:noProof/>
                <w:webHidden/>
              </w:rPr>
              <w:fldChar w:fldCharType="begin"/>
            </w:r>
            <w:r w:rsidR="001B74A8">
              <w:rPr>
                <w:noProof/>
                <w:webHidden/>
              </w:rPr>
              <w:instrText xml:space="preserve"> PAGEREF _Toc507679576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1BD5CB9A" w14:textId="0912CC73" w:rsidR="001B74A8" w:rsidRDefault="000C5F7D">
          <w:pPr>
            <w:pStyle w:val="TM2"/>
            <w:tabs>
              <w:tab w:val="left" w:pos="660"/>
              <w:tab w:val="right" w:leader="dot" w:pos="9062"/>
            </w:tabs>
            <w:rPr>
              <w:rFonts w:eastAsiaTheme="minorEastAsia"/>
              <w:noProof/>
              <w:lang w:eastAsia="fr-FR"/>
            </w:rPr>
          </w:pPr>
          <w:hyperlink w:anchor="_Toc50767957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Procédures pour restreindre, enregistrer, surveiller et tracer l’accès aux données de paiement sensibles et garder la trace de ces accès</w:t>
            </w:r>
            <w:r w:rsidR="001B74A8">
              <w:rPr>
                <w:noProof/>
                <w:webHidden/>
              </w:rPr>
              <w:tab/>
            </w:r>
            <w:r w:rsidR="001B74A8">
              <w:rPr>
                <w:noProof/>
                <w:webHidden/>
              </w:rPr>
              <w:fldChar w:fldCharType="begin"/>
            </w:r>
            <w:r w:rsidR="001B74A8">
              <w:rPr>
                <w:noProof/>
                <w:webHidden/>
              </w:rPr>
              <w:instrText xml:space="preserve"> PAGEREF _Toc507679577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73F0897E" w14:textId="1A55D3B8" w:rsidR="001B74A8" w:rsidRDefault="000C5F7D">
          <w:pPr>
            <w:pStyle w:val="TM1"/>
            <w:rPr>
              <w:rFonts w:eastAsiaTheme="minorEastAsia"/>
              <w:noProof/>
              <w:lang w:eastAsia="fr-FR"/>
            </w:rPr>
          </w:pPr>
          <w:hyperlink w:anchor="_Toc507679578" w:history="1">
            <w:r w:rsidR="001B74A8" w:rsidRPr="00F32B6A">
              <w:rPr>
                <w:rStyle w:val="Lienhypertexte"/>
                <w:noProof/>
              </w:rPr>
              <w:t>6.</w:t>
            </w:r>
            <w:r w:rsidR="001B74A8">
              <w:rPr>
                <w:rFonts w:eastAsiaTheme="minorEastAsia"/>
                <w:noProof/>
                <w:lang w:eastAsia="fr-FR"/>
              </w:rPr>
              <w:tab/>
            </w:r>
            <w:r w:rsidR="001B74A8" w:rsidRPr="00F32B6A">
              <w:rPr>
                <w:rStyle w:val="Lienhypertexte"/>
                <w:noProof/>
              </w:rPr>
              <w:t>Dispositif de continuité d’activité et politique de sécurité</w:t>
            </w:r>
            <w:r w:rsidR="001B74A8">
              <w:rPr>
                <w:noProof/>
                <w:webHidden/>
              </w:rPr>
              <w:tab/>
            </w:r>
            <w:r w:rsidR="001B74A8">
              <w:rPr>
                <w:noProof/>
                <w:webHidden/>
              </w:rPr>
              <w:fldChar w:fldCharType="begin"/>
            </w:r>
            <w:r w:rsidR="001B74A8">
              <w:rPr>
                <w:noProof/>
                <w:webHidden/>
              </w:rPr>
              <w:instrText xml:space="preserve"> PAGEREF _Toc507679578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6DD7899A" w14:textId="6D28135A" w:rsidR="001B74A8" w:rsidRDefault="000C5F7D">
          <w:pPr>
            <w:pStyle w:val="TM2"/>
            <w:tabs>
              <w:tab w:val="left" w:pos="660"/>
              <w:tab w:val="right" w:leader="dot" w:pos="9062"/>
            </w:tabs>
            <w:rPr>
              <w:rFonts w:eastAsiaTheme="minorEastAsia"/>
              <w:noProof/>
              <w:lang w:eastAsia="fr-FR"/>
            </w:rPr>
          </w:pPr>
          <w:hyperlink w:anchor="_Toc50767957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Continuité d’activité</w:t>
            </w:r>
            <w:r w:rsidR="001B74A8">
              <w:rPr>
                <w:noProof/>
                <w:webHidden/>
              </w:rPr>
              <w:tab/>
            </w:r>
            <w:r w:rsidR="001B74A8">
              <w:rPr>
                <w:noProof/>
                <w:webHidden/>
              </w:rPr>
              <w:fldChar w:fldCharType="begin"/>
            </w:r>
            <w:r w:rsidR="001B74A8">
              <w:rPr>
                <w:noProof/>
                <w:webHidden/>
              </w:rPr>
              <w:instrText xml:space="preserve"> PAGEREF _Toc507679579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00C6C944" w14:textId="56C3222F" w:rsidR="001B74A8" w:rsidRDefault="000C5F7D">
          <w:pPr>
            <w:pStyle w:val="TM2"/>
            <w:tabs>
              <w:tab w:val="left" w:pos="660"/>
              <w:tab w:val="right" w:leader="dot" w:pos="9062"/>
            </w:tabs>
            <w:rPr>
              <w:rFonts w:eastAsiaTheme="minorEastAsia"/>
              <w:noProof/>
              <w:lang w:eastAsia="fr-FR"/>
            </w:rPr>
          </w:pPr>
          <w:hyperlink w:anchor="_Toc50767958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Politique de sécurité</w:t>
            </w:r>
            <w:r w:rsidR="001B74A8">
              <w:rPr>
                <w:noProof/>
                <w:webHidden/>
              </w:rPr>
              <w:tab/>
            </w:r>
            <w:r w:rsidR="001B74A8">
              <w:rPr>
                <w:noProof/>
                <w:webHidden/>
              </w:rPr>
              <w:fldChar w:fldCharType="begin"/>
            </w:r>
            <w:r w:rsidR="001B74A8">
              <w:rPr>
                <w:noProof/>
                <w:webHidden/>
              </w:rPr>
              <w:instrText xml:space="preserve"> PAGEREF _Toc507679580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6523F3F7" w14:textId="77777777" w:rsidR="0093368A" w:rsidRDefault="0093368A" w:rsidP="0093368A">
          <w:r>
            <w:rPr>
              <w:b/>
              <w:bCs/>
            </w:rPr>
            <w:fldChar w:fldCharType="end"/>
          </w:r>
        </w:p>
      </w:sdtContent>
    </w:sdt>
    <w:p w14:paraId="2F5348C3" w14:textId="77777777" w:rsidR="0093368A" w:rsidRDefault="0093368A" w:rsidP="0093368A">
      <w:pPr>
        <w:spacing w:after="200"/>
        <w:rPr>
          <w:rFonts w:ascii="Arial" w:hAnsi="Arial" w:cs="Arial"/>
        </w:rPr>
      </w:pPr>
      <w:r>
        <w:rPr>
          <w:rFonts w:ascii="Arial" w:hAnsi="Arial" w:cs="Arial"/>
        </w:rPr>
        <w:br w:type="page"/>
      </w:r>
    </w:p>
    <w:p w14:paraId="291B33B6" w14:textId="77777777" w:rsidR="0093368A" w:rsidRPr="00394CB9" w:rsidRDefault="0093368A" w:rsidP="0093368A">
      <w:pPr>
        <w:pStyle w:val="Titre1"/>
      </w:pPr>
      <w:bookmarkStart w:id="1" w:name="_Toc507679557"/>
      <w:r w:rsidRPr="00394CB9">
        <w:lastRenderedPageBreak/>
        <w:t>L’entreprise</w:t>
      </w:r>
      <w:bookmarkEnd w:id="1"/>
    </w:p>
    <w:p w14:paraId="139BA2EA"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387CFB70" w14:textId="77777777" w:rsidTr="00B93618">
        <w:tc>
          <w:tcPr>
            <w:tcW w:w="2240" w:type="dxa"/>
            <w:shd w:val="clear" w:color="auto" w:fill="auto"/>
          </w:tcPr>
          <w:p w14:paraId="54C59DA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3C3E2E2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DC6C1CB" w14:textId="77777777" w:rsidR="0093368A" w:rsidRDefault="0093368A" w:rsidP="0093368A">
      <w:pPr>
        <w:spacing w:line="240" w:lineRule="auto"/>
        <w:rPr>
          <w:rFonts w:ascii="Arial" w:eastAsia="Times New Roman" w:hAnsi="Arial" w:cs="Arial"/>
          <w:sz w:val="20"/>
          <w:szCs w:val="20"/>
          <w:lang w:eastAsia="fr-FR"/>
        </w:rPr>
      </w:pPr>
    </w:p>
    <w:p w14:paraId="3D0554E0"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1095DDD5" w14:textId="77777777" w:rsidR="0093368A" w:rsidRDefault="0093368A" w:rsidP="0093368A">
      <w:pPr>
        <w:spacing w:line="240" w:lineRule="auto"/>
        <w:ind w:firstLine="709"/>
        <w:rPr>
          <w:rFonts w:ascii="Arial" w:eastAsia="Times New Roman" w:hAnsi="Arial" w:cs="Arial"/>
          <w:i/>
          <w:sz w:val="20"/>
          <w:szCs w:val="20"/>
          <w:lang w:eastAsia="fr-FR"/>
        </w:rPr>
      </w:pPr>
    </w:p>
    <w:p w14:paraId="606C00A7"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2A62036D"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458C2CA1" w14:textId="77777777" w:rsidTr="00B93618">
        <w:tc>
          <w:tcPr>
            <w:tcW w:w="2235" w:type="dxa"/>
            <w:shd w:val="clear" w:color="auto" w:fill="auto"/>
          </w:tcPr>
          <w:p w14:paraId="0D2A30A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1"/>
            </w:r>
          </w:p>
        </w:tc>
        <w:tc>
          <w:tcPr>
            <w:tcW w:w="2126" w:type="dxa"/>
            <w:shd w:val="clear" w:color="auto" w:fill="C6D9F1" w:themeFill="text2" w:themeFillTint="33"/>
          </w:tcPr>
          <w:p w14:paraId="26988DFF"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2D98F0C9"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3DC87C3D" w14:textId="77777777" w:rsidTr="00B93618">
        <w:tc>
          <w:tcPr>
            <w:tcW w:w="2235" w:type="dxa"/>
            <w:shd w:val="clear" w:color="auto" w:fill="auto"/>
          </w:tcPr>
          <w:p w14:paraId="5F5A0FC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1D1B5CE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F52F3F8"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36F851FD" w14:textId="77777777" w:rsidTr="00B93618">
        <w:tc>
          <w:tcPr>
            <w:tcW w:w="2240" w:type="dxa"/>
            <w:shd w:val="clear" w:color="auto" w:fill="auto"/>
          </w:tcPr>
          <w:p w14:paraId="3C6659B2"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3D8BCB0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F6E2236"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43C53971" w14:textId="77777777" w:rsidTr="00B93618">
        <w:tc>
          <w:tcPr>
            <w:tcW w:w="1668" w:type="dxa"/>
            <w:shd w:val="clear" w:color="auto" w:fill="auto"/>
          </w:tcPr>
          <w:p w14:paraId="6F23608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3B3A54D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47D56817"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610705B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6573CCCB"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26847D3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0398B4E"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14540438" w14:textId="77777777" w:rsidTr="00B93618">
        <w:tc>
          <w:tcPr>
            <w:tcW w:w="1668" w:type="dxa"/>
            <w:shd w:val="clear" w:color="auto" w:fill="auto"/>
          </w:tcPr>
          <w:p w14:paraId="3AA1EE5A"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7141C35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02EEF3BD"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24095023" w14:textId="77777777" w:rsidR="0093368A" w:rsidRPr="00F16B9E" w:rsidRDefault="0093368A" w:rsidP="00B93618">
            <w:pPr>
              <w:spacing w:line="240" w:lineRule="auto"/>
              <w:rPr>
                <w:rFonts w:ascii="Arial" w:eastAsia="Times New Roman" w:hAnsi="Arial" w:cs="Arial"/>
                <w:sz w:val="20"/>
                <w:szCs w:val="24"/>
                <w:lang w:eastAsia="fr-FR"/>
              </w:rPr>
            </w:pPr>
          </w:p>
        </w:tc>
      </w:tr>
    </w:tbl>
    <w:p w14:paraId="763296FB"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6A62DFAE" w14:textId="77777777" w:rsidTr="00B93618">
        <w:tc>
          <w:tcPr>
            <w:tcW w:w="1668" w:type="dxa"/>
            <w:shd w:val="clear" w:color="auto" w:fill="auto"/>
          </w:tcPr>
          <w:p w14:paraId="0DD715B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0F68008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23E994C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52FDB70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E2BFE22" w14:textId="77777777" w:rsidR="0093368A" w:rsidRPr="00F16B9E" w:rsidRDefault="0093368A" w:rsidP="0093368A">
      <w:pPr>
        <w:spacing w:line="240" w:lineRule="auto"/>
        <w:rPr>
          <w:rFonts w:ascii="Arial" w:eastAsia="Times New Roman" w:hAnsi="Arial" w:cs="Arial"/>
          <w:sz w:val="20"/>
          <w:szCs w:val="24"/>
          <w:lang w:eastAsia="fr-FR"/>
        </w:rPr>
      </w:pPr>
    </w:p>
    <w:p w14:paraId="28C15C15"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1CF663AE"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47DA7FDB" w14:textId="77777777" w:rsidTr="00B93618">
        <w:tc>
          <w:tcPr>
            <w:tcW w:w="3085" w:type="dxa"/>
            <w:shd w:val="clear" w:color="auto" w:fill="auto"/>
          </w:tcPr>
          <w:p w14:paraId="335AB9B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3A93817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467D54B"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3AF2C63F" w14:textId="77777777" w:rsidTr="00B93618">
        <w:tc>
          <w:tcPr>
            <w:tcW w:w="3085" w:type="dxa"/>
            <w:shd w:val="clear" w:color="auto" w:fill="auto"/>
          </w:tcPr>
          <w:p w14:paraId="3E6E64D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2C1EF6E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EAC3FEC"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61C7BAB3" w14:textId="77777777" w:rsidTr="00B93618">
        <w:tc>
          <w:tcPr>
            <w:tcW w:w="3085" w:type="dxa"/>
            <w:shd w:val="clear" w:color="auto" w:fill="auto"/>
          </w:tcPr>
          <w:p w14:paraId="011CFCD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501C1E6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14:paraId="46524370" w14:textId="77777777" w:rsidR="0093368A" w:rsidRPr="00F16B9E" w:rsidRDefault="0093368A" w:rsidP="0093368A">
      <w:pPr>
        <w:spacing w:line="240" w:lineRule="auto"/>
        <w:rPr>
          <w:rFonts w:ascii="Arial" w:eastAsia="Times New Roman" w:hAnsi="Arial" w:cs="Arial"/>
          <w:sz w:val="20"/>
          <w:szCs w:val="20"/>
          <w:lang w:eastAsia="fr-FR"/>
        </w:rPr>
      </w:pPr>
    </w:p>
    <w:p w14:paraId="5CF1F46E"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493B0A82" w14:textId="77777777" w:rsidR="0093368A" w:rsidRPr="00F16B9E" w:rsidRDefault="0093368A" w:rsidP="0093368A">
      <w:pPr>
        <w:spacing w:line="240" w:lineRule="auto"/>
        <w:rPr>
          <w:rFonts w:ascii="Arial" w:eastAsia="Times New Roman" w:hAnsi="Arial" w:cs="Arial"/>
          <w:sz w:val="20"/>
          <w:szCs w:val="20"/>
          <w:lang w:eastAsia="fr-FR"/>
        </w:rPr>
      </w:pPr>
    </w:p>
    <w:p w14:paraId="790F024D"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4FD84573"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2D049013" w14:textId="77777777" w:rsidTr="00B93618">
        <w:trPr>
          <w:jc w:val="center"/>
        </w:trPr>
        <w:tc>
          <w:tcPr>
            <w:tcW w:w="1134" w:type="dxa"/>
            <w:vAlign w:val="center"/>
          </w:tcPr>
          <w:p w14:paraId="36ED21D2"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42375559"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0C5F7D">
              <w:rPr>
                <w:rFonts w:ascii="Arial" w:eastAsia="Times New Roman" w:hAnsi="Arial" w:cs="Arial"/>
                <w:sz w:val="20"/>
                <w:szCs w:val="20"/>
                <w:lang w:eastAsia="fr-FR"/>
              </w:rPr>
            </w:r>
            <w:r w:rsidR="000C5F7D">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5FD20BED"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18205FB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0C5F7D">
              <w:rPr>
                <w:rFonts w:ascii="Arial" w:eastAsia="Times New Roman" w:hAnsi="Arial" w:cs="Arial"/>
                <w:sz w:val="20"/>
                <w:szCs w:val="20"/>
                <w:lang w:eastAsia="fr-FR"/>
              </w:rPr>
            </w:r>
            <w:r w:rsidR="000C5F7D">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23180345"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0979EABC" w14:textId="77777777" w:rsidTr="00B93618">
        <w:tc>
          <w:tcPr>
            <w:tcW w:w="3085" w:type="dxa"/>
            <w:shd w:val="clear" w:color="auto" w:fill="auto"/>
          </w:tcPr>
          <w:p w14:paraId="6B4223C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6363DF4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52EE166"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7E2EC373" w14:textId="77777777" w:rsidTr="00B93618">
        <w:tc>
          <w:tcPr>
            <w:tcW w:w="3085" w:type="dxa"/>
            <w:shd w:val="clear" w:color="auto" w:fill="auto"/>
          </w:tcPr>
          <w:p w14:paraId="1289DB4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4DACEDE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630D1680" w14:textId="77777777" w:rsidR="0093368A" w:rsidRDefault="0093368A" w:rsidP="0093368A">
      <w:pPr>
        <w:spacing w:line="240" w:lineRule="auto"/>
        <w:rPr>
          <w:rFonts w:ascii="Arial" w:eastAsia="Times New Roman" w:hAnsi="Arial" w:cs="Arial"/>
          <w:sz w:val="20"/>
          <w:szCs w:val="20"/>
          <w:lang w:eastAsia="fr-FR"/>
        </w:rPr>
      </w:pPr>
    </w:p>
    <w:p w14:paraId="082512EE" w14:textId="77777777" w:rsidR="0093368A" w:rsidRDefault="0093368A" w:rsidP="0093368A">
      <w:pPr>
        <w:spacing w:line="240" w:lineRule="auto"/>
        <w:rPr>
          <w:rFonts w:ascii="Arial" w:eastAsia="Times New Roman" w:hAnsi="Arial" w:cs="Arial"/>
          <w:sz w:val="20"/>
          <w:szCs w:val="20"/>
          <w:lang w:eastAsia="fr-FR"/>
        </w:rPr>
      </w:pPr>
    </w:p>
    <w:p w14:paraId="1153F38E"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5CB33FD0" w14:textId="77777777" w:rsidR="0093368A" w:rsidRDefault="0093368A" w:rsidP="0093368A">
      <w:pPr>
        <w:spacing w:line="240" w:lineRule="auto"/>
        <w:rPr>
          <w:rFonts w:ascii="Arial" w:eastAsia="Times New Roman" w:hAnsi="Arial" w:cs="Arial"/>
          <w:sz w:val="20"/>
          <w:szCs w:val="20"/>
          <w:lang w:eastAsia="fr-FR"/>
        </w:rPr>
      </w:pPr>
    </w:p>
    <w:p w14:paraId="63A3F55D"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2408D2B8" w14:textId="4640C3E0" w:rsidR="0093368A" w:rsidRDefault="0093368A" w:rsidP="0093368A">
      <w:pPr>
        <w:spacing w:line="240" w:lineRule="auto"/>
        <w:rPr>
          <w:rFonts w:ascii="Arial" w:eastAsia="Times New Roman" w:hAnsi="Arial" w:cs="Arial"/>
          <w:sz w:val="20"/>
          <w:szCs w:val="20"/>
          <w:lang w:eastAsia="fr-FR"/>
        </w:rPr>
      </w:pPr>
    </w:p>
    <w:p w14:paraId="3B612DCA" w14:textId="2102B0E1" w:rsidR="0005694E" w:rsidRPr="00F16B9E" w:rsidRDefault="0005694E" w:rsidP="0093368A">
      <w:pPr>
        <w:spacing w:line="240" w:lineRule="auto"/>
        <w:rPr>
          <w:rFonts w:ascii="Arial" w:eastAsia="Times New Roman" w:hAnsi="Arial" w:cs="Arial"/>
          <w:sz w:val="20"/>
          <w:szCs w:val="20"/>
          <w:lang w:eastAsia="fr-FR"/>
        </w:rPr>
      </w:pPr>
    </w:p>
    <w:p w14:paraId="01889FD5"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716870B0" w14:textId="77777777" w:rsidR="0093368A" w:rsidRPr="00B00A2F" w:rsidRDefault="0093368A" w:rsidP="00852068">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4EB806A0"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181BB40B" w14:textId="77777777" w:rsidTr="00B93618">
        <w:tc>
          <w:tcPr>
            <w:tcW w:w="1526" w:type="dxa"/>
          </w:tcPr>
          <w:p w14:paraId="04E302B8"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13EBF11D"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5D8D95B6"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1BB55F74"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3CDA58ED" w14:textId="77777777" w:rsidTr="00B93618">
        <w:trPr>
          <w:trHeight w:val="567"/>
        </w:trPr>
        <w:tc>
          <w:tcPr>
            <w:tcW w:w="1526" w:type="dxa"/>
            <w:vAlign w:val="center"/>
          </w:tcPr>
          <w:p w14:paraId="79D6C7BC"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3FB96AE9"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474750F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15FA429E"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581BCAD0" w14:textId="77777777" w:rsidTr="00B93618">
        <w:trPr>
          <w:trHeight w:val="567"/>
        </w:trPr>
        <w:tc>
          <w:tcPr>
            <w:tcW w:w="1526" w:type="dxa"/>
            <w:vAlign w:val="center"/>
          </w:tcPr>
          <w:p w14:paraId="1F925869" w14:textId="77777777"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14:paraId="4C56859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2E4FDCB4"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48D2BFFB"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303E268E" w14:textId="77777777" w:rsidTr="00B93618">
        <w:trPr>
          <w:trHeight w:val="567"/>
        </w:trPr>
        <w:tc>
          <w:tcPr>
            <w:tcW w:w="1526" w:type="dxa"/>
            <w:vAlign w:val="center"/>
          </w:tcPr>
          <w:p w14:paraId="3D40641B"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6A4D31C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2E7B948F"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55FEEFB0"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5B59D37A"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2012CA83" w14:textId="77777777" w:rsidR="0093368A" w:rsidRDefault="0093368A" w:rsidP="0093368A">
      <w:pPr>
        <w:spacing w:line="240" w:lineRule="auto"/>
        <w:rPr>
          <w:rFonts w:ascii="Arial" w:hAnsi="Arial" w:cs="Arial"/>
          <w:b/>
          <w:color w:val="365F91" w:themeColor="accent1" w:themeShade="BF"/>
          <w:sz w:val="20"/>
          <w:szCs w:val="20"/>
        </w:rPr>
      </w:pPr>
    </w:p>
    <w:p w14:paraId="0BEFB93E" w14:textId="77777777"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FF5663">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 xml:space="preserve">relatif aux actionnaires ou associés détenant une </w:t>
      </w:r>
      <w:r w:rsidRPr="002B2014">
        <w:rPr>
          <w:rFonts w:ascii="Arial" w:hAnsi="Arial" w:cs="Arial"/>
          <w:b/>
          <w:color w:val="1F497D" w:themeColor="text2"/>
          <w:sz w:val="20"/>
          <w:szCs w:val="20"/>
          <w:u w:val="single"/>
        </w:rPr>
        <w:t>participation qualifiée (</w:t>
      </w:r>
      <w:r w:rsidRPr="009500E3">
        <w:rPr>
          <w:rFonts w:ascii="Arial" w:hAnsi="Arial" w:cs="Arial"/>
          <w:b/>
          <w:color w:val="1F497D" w:themeColor="text2"/>
          <w:sz w:val="20"/>
          <w:szCs w:val="20"/>
          <w:u w:val="single"/>
        </w:rPr>
        <w:t>insérer le lien</w:t>
      </w:r>
      <w:r w:rsidRPr="002B2014">
        <w:rPr>
          <w:rFonts w:ascii="Arial" w:hAnsi="Arial" w:cs="Arial"/>
          <w:b/>
          <w:color w:val="1F497D" w:themeColor="text2"/>
          <w:sz w:val="20"/>
          <w:szCs w:val="20"/>
          <w:u w:val="single"/>
        </w:rPr>
        <w:t>)</w:t>
      </w:r>
    </w:p>
    <w:p w14:paraId="06A2351A" w14:textId="77777777" w:rsidR="0093368A" w:rsidRDefault="0093368A" w:rsidP="0093368A">
      <w:pPr>
        <w:spacing w:line="240" w:lineRule="auto"/>
        <w:rPr>
          <w:rFonts w:ascii="Arial" w:hAnsi="Arial" w:cs="Arial"/>
          <w:b/>
          <w:color w:val="365F91" w:themeColor="accent1" w:themeShade="BF"/>
          <w:sz w:val="20"/>
          <w:szCs w:val="20"/>
        </w:rPr>
      </w:pPr>
    </w:p>
    <w:p w14:paraId="17DBD50E"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67892CCF"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r>
        <w:rPr>
          <w:rFonts w:ascii="Arial" w:hAnsi="Arial" w:cs="Arial"/>
          <w:b/>
          <w:i/>
          <w:color w:val="1F497D" w:themeColor="text2"/>
          <w:sz w:val="20"/>
          <w:szCs w:val="20"/>
        </w:rPr>
        <w:t>o</w:t>
      </w:r>
      <w:r w:rsidRPr="003F4B79">
        <w:rPr>
          <w:rFonts w:ascii="Arial" w:hAnsi="Arial" w:cs="Arial"/>
          <w:b/>
          <w:i/>
          <w:color w:val="1F497D" w:themeColor="text2"/>
          <w:sz w:val="20"/>
          <w:szCs w:val="20"/>
        </w:rPr>
        <w:t>u toute action de concert au sens de l’article L. 233-10 du Code de commerce)</w:t>
      </w:r>
    </w:p>
    <w:p w14:paraId="14890048" w14:textId="77777777" w:rsidR="0093368A" w:rsidRDefault="0093368A" w:rsidP="0093368A">
      <w:pPr>
        <w:spacing w:line="240" w:lineRule="auto"/>
        <w:jc w:val="both"/>
        <w:rPr>
          <w:rFonts w:ascii="Arial" w:eastAsia="Times New Roman" w:hAnsi="Arial" w:cs="Arial"/>
          <w:sz w:val="20"/>
          <w:szCs w:val="20"/>
          <w:lang w:eastAsia="fr-FR"/>
        </w:rPr>
      </w:pPr>
    </w:p>
    <w:p w14:paraId="66DC8007"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16A398FD" w14:textId="77777777" w:rsidTr="00B93618">
        <w:trPr>
          <w:jc w:val="center"/>
        </w:trPr>
        <w:tc>
          <w:tcPr>
            <w:tcW w:w="1134" w:type="dxa"/>
            <w:vAlign w:val="center"/>
          </w:tcPr>
          <w:p w14:paraId="34287D63"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105F0793"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C5F7D">
              <w:rPr>
                <w:rFonts w:ascii="Arial" w:eastAsia="Times New Roman" w:hAnsi="Arial" w:cs="Arial"/>
                <w:sz w:val="20"/>
                <w:szCs w:val="20"/>
                <w:lang w:eastAsia="fr-FR"/>
              </w:rPr>
            </w:r>
            <w:r w:rsidR="000C5F7D">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28B24641"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5A3DF9C3"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C5F7D">
              <w:rPr>
                <w:rFonts w:ascii="Arial" w:eastAsia="Times New Roman" w:hAnsi="Arial" w:cs="Arial"/>
                <w:sz w:val="20"/>
                <w:szCs w:val="20"/>
                <w:lang w:eastAsia="fr-FR"/>
              </w:rPr>
            </w:r>
            <w:r w:rsidR="000C5F7D">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1D30F203"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79C1173B" w14:textId="77777777" w:rsidR="0093368A" w:rsidRPr="00610094" w:rsidRDefault="0093368A" w:rsidP="0093368A">
      <w:pPr>
        <w:spacing w:line="240" w:lineRule="auto"/>
        <w:rPr>
          <w:rFonts w:ascii="Arial" w:eastAsia="Times New Roman" w:hAnsi="Arial" w:cs="Arial"/>
          <w:sz w:val="20"/>
          <w:szCs w:val="20"/>
          <w:lang w:eastAsia="fr-FR"/>
        </w:rPr>
      </w:pPr>
    </w:p>
    <w:p w14:paraId="7FA530D6" w14:textId="77777777" w:rsidR="0093368A" w:rsidRPr="0051038D" w:rsidRDefault="0093368A" w:rsidP="0093368A">
      <w:pPr>
        <w:jc w:val="both"/>
        <w:rPr>
          <w:rFonts w:ascii="Arial" w:hAnsi="Arial" w:cs="Arial"/>
          <w:b/>
          <w:color w:val="1F497D" w:themeColor="text2"/>
          <w:sz w:val="20"/>
          <w:szCs w:val="20"/>
          <w:u w:val="single"/>
        </w:rPr>
      </w:pPr>
    </w:p>
    <w:p w14:paraId="7F4F6C10"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24F1986D" w14:textId="77777777" w:rsidR="0093368A" w:rsidRDefault="0093368A" w:rsidP="0093368A">
      <w:pPr>
        <w:jc w:val="both"/>
        <w:rPr>
          <w:rFonts w:ascii="Arial" w:hAnsi="Arial" w:cs="Arial"/>
          <w:sz w:val="20"/>
          <w:szCs w:val="20"/>
        </w:rPr>
      </w:pPr>
    </w:p>
    <w:p w14:paraId="637155C0"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w:t>
      </w:r>
      <w:r w:rsidR="00932DC8">
        <w:rPr>
          <w:rFonts w:ascii="Arial" w:eastAsia="Times New Roman" w:hAnsi="Arial" w:cs="Arial"/>
          <w:sz w:val="20"/>
          <w:szCs w:val="24"/>
          <w:lang w:eastAsia="fr-FR"/>
        </w:rPr>
        <w:t>526-</w:t>
      </w:r>
      <w:r w:rsidR="008B420E">
        <w:rPr>
          <w:rFonts w:ascii="Arial" w:eastAsia="Times New Roman" w:hAnsi="Arial" w:cs="Arial"/>
          <w:sz w:val="20"/>
          <w:szCs w:val="24"/>
          <w:lang w:eastAsia="fr-FR"/>
        </w:rPr>
        <w:t>8</w:t>
      </w:r>
      <w:r w:rsidRPr="008502F3">
        <w:rPr>
          <w:rFonts w:ascii="Arial" w:eastAsia="Times New Roman" w:hAnsi="Arial" w:cs="Arial"/>
          <w:sz w:val="20"/>
          <w:szCs w:val="24"/>
          <w:lang w:eastAsia="fr-FR"/>
        </w:rPr>
        <w:t xml:space="preserve"> du Code monétaire et financier, l’établissement de </w:t>
      </w:r>
      <w:r w:rsidR="00932DC8">
        <w:rPr>
          <w:rFonts w:ascii="Arial" w:eastAsia="Times New Roman" w:hAnsi="Arial" w:cs="Arial"/>
          <w:sz w:val="20"/>
          <w:szCs w:val="24"/>
          <w:lang w:eastAsia="fr-FR"/>
        </w:rPr>
        <w:t>monnaie électronique</w:t>
      </w:r>
      <w:r w:rsidR="00932DC8"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 avec la présence d’au moins deux dirigeants effectifs.</w:t>
      </w:r>
    </w:p>
    <w:p w14:paraId="0DF3A3E2"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56E2D59D" w14:textId="77777777" w:rsidR="0093368A" w:rsidRDefault="0093368A" w:rsidP="0093368A">
      <w:pPr>
        <w:jc w:val="both"/>
        <w:rPr>
          <w:rFonts w:ascii="Arial" w:eastAsia="Times New Roman" w:hAnsi="Arial" w:cs="Times New Roman"/>
          <w:kern w:val="19"/>
          <w:sz w:val="19"/>
          <w:szCs w:val="19"/>
          <w:lang w:eastAsia="fr-FR" w:bidi="fr-FR"/>
        </w:rPr>
      </w:pPr>
    </w:p>
    <w:p w14:paraId="5729D0EF"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7A41460D" w14:textId="77777777" w:rsidR="0093368A" w:rsidRDefault="0093368A" w:rsidP="0093368A">
      <w:pPr>
        <w:spacing w:line="240" w:lineRule="auto"/>
        <w:rPr>
          <w:rFonts w:ascii="Arial" w:eastAsia="Times New Roman" w:hAnsi="Arial" w:cs="Arial"/>
          <w:sz w:val="20"/>
          <w:szCs w:val="20"/>
          <w:lang w:eastAsia="fr-FR"/>
        </w:rPr>
      </w:pPr>
    </w:p>
    <w:p w14:paraId="352949C6" w14:textId="77777777" w:rsidR="0093368A" w:rsidRDefault="0093368A" w:rsidP="00C74ADA">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0BFFFDE2" w14:textId="77777777" w:rsidR="0093368A" w:rsidRPr="00610094" w:rsidRDefault="0093368A" w:rsidP="0093368A">
      <w:pPr>
        <w:spacing w:line="240" w:lineRule="auto"/>
        <w:rPr>
          <w:rFonts w:ascii="Arial" w:eastAsia="Times New Roman" w:hAnsi="Arial" w:cs="Arial"/>
          <w:sz w:val="20"/>
          <w:szCs w:val="20"/>
          <w:lang w:eastAsia="fr-FR"/>
        </w:rPr>
      </w:pPr>
    </w:p>
    <w:p w14:paraId="76BB8F7B" w14:textId="77777777"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147C4D5C"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7FB076A5"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06A0A001" w14:textId="77777777" w:rsidTr="00B93618">
        <w:tc>
          <w:tcPr>
            <w:tcW w:w="1951" w:type="dxa"/>
            <w:shd w:val="clear" w:color="auto" w:fill="auto"/>
          </w:tcPr>
          <w:p w14:paraId="2FC488E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21C60F5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46485B1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60DC832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5B26ED40"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674072CF" w14:textId="77777777" w:rsidTr="00B93618">
        <w:tc>
          <w:tcPr>
            <w:tcW w:w="1951" w:type="dxa"/>
            <w:shd w:val="clear" w:color="auto" w:fill="auto"/>
          </w:tcPr>
          <w:p w14:paraId="7F68948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6A15F40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E81521B"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43D18AF1" w14:textId="77777777" w:rsidTr="00B93618">
        <w:tc>
          <w:tcPr>
            <w:tcW w:w="1951" w:type="dxa"/>
            <w:shd w:val="clear" w:color="auto" w:fill="auto"/>
          </w:tcPr>
          <w:p w14:paraId="3237A6A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1C01548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A13615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5489C18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58CC1CE9"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65B32F2F" w14:textId="77777777" w:rsidTr="00B93618">
        <w:tc>
          <w:tcPr>
            <w:tcW w:w="1951" w:type="dxa"/>
            <w:shd w:val="clear" w:color="auto" w:fill="auto"/>
          </w:tcPr>
          <w:p w14:paraId="297DFCE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615CC14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3E6E941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3333CFA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6260A46"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457C58B7" w14:textId="77777777" w:rsidTr="00B93618">
        <w:trPr>
          <w:gridAfter w:val="1"/>
          <w:wAfter w:w="32" w:type="dxa"/>
        </w:trPr>
        <w:tc>
          <w:tcPr>
            <w:tcW w:w="1951" w:type="dxa"/>
            <w:vMerge w:val="restart"/>
            <w:shd w:val="clear" w:color="auto" w:fill="auto"/>
          </w:tcPr>
          <w:p w14:paraId="1C64DDF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64A54CD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3480A4D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4640F82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099D4652" w14:textId="77777777" w:rsidTr="00B93618">
        <w:trPr>
          <w:gridAfter w:val="1"/>
          <w:wAfter w:w="32" w:type="dxa"/>
          <w:trHeight w:val="230"/>
        </w:trPr>
        <w:tc>
          <w:tcPr>
            <w:tcW w:w="1951" w:type="dxa"/>
            <w:vMerge/>
            <w:shd w:val="clear" w:color="auto" w:fill="auto"/>
          </w:tcPr>
          <w:p w14:paraId="4E6443F0"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778F37C2"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4C5B0B0E"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5BC40268"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287C5A86" w14:textId="77777777" w:rsidTr="00B93618">
        <w:tc>
          <w:tcPr>
            <w:tcW w:w="1951" w:type="dxa"/>
            <w:shd w:val="clear" w:color="auto" w:fill="auto"/>
          </w:tcPr>
          <w:p w14:paraId="719F78E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0DEE09D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FFC415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0B6478D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5A983AC" w14:textId="77777777" w:rsidR="0093368A" w:rsidRPr="00AA4FE8" w:rsidRDefault="0093368A" w:rsidP="0093368A">
      <w:pPr>
        <w:spacing w:line="240" w:lineRule="auto"/>
        <w:rPr>
          <w:rFonts w:ascii="Arial" w:eastAsia="Times New Roman" w:hAnsi="Arial" w:cs="Arial"/>
          <w:sz w:val="20"/>
          <w:szCs w:val="20"/>
          <w:lang w:eastAsia="fr-FR"/>
        </w:rPr>
      </w:pPr>
    </w:p>
    <w:p w14:paraId="132D31C8"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47DB8665"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12A1F938" w14:textId="77777777" w:rsidTr="00B93618">
        <w:tc>
          <w:tcPr>
            <w:tcW w:w="9180" w:type="dxa"/>
            <w:shd w:val="clear" w:color="auto" w:fill="C6D9F1" w:themeFill="text2" w:themeFillTint="33"/>
          </w:tcPr>
          <w:p w14:paraId="4BBFA822"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AE29D27"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7E53C9DE" w14:textId="77777777" w:rsidTr="00B93618">
        <w:tc>
          <w:tcPr>
            <w:tcW w:w="1526" w:type="dxa"/>
            <w:shd w:val="clear" w:color="auto" w:fill="auto"/>
          </w:tcPr>
          <w:p w14:paraId="12B3C9C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165053E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22B057E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62292A9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6053850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7F230A6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6F743492"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39734D09" w14:textId="77777777" w:rsidTr="00B93618">
        <w:tc>
          <w:tcPr>
            <w:tcW w:w="1951" w:type="dxa"/>
            <w:shd w:val="clear" w:color="auto" w:fill="auto"/>
          </w:tcPr>
          <w:p w14:paraId="5811A6A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3833E20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175F1CFA"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365BAF30" w14:textId="77777777" w:rsidTr="00B93618">
        <w:tc>
          <w:tcPr>
            <w:tcW w:w="1951" w:type="dxa"/>
            <w:shd w:val="clear" w:color="auto" w:fill="auto"/>
          </w:tcPr>
          <w:p w14:paraId="36E759F8"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lastRenderedPageBreak/>
              <w:t>Date d’entrée en fonction</w:t>
            </w:r>
          </w:p>
        </w:tc>
        <w:tc>
          <w:tcPr>
            <w:tcW w:w="2410" w:type="dxa"/>
            <w:shd w:val="clear" w:color="auto" w:fill="C6D9F1" w:themeFill="text2" w:themeFillTint="33"/>
          </w:tcPr>
          <w:p w14:paraId="64734CF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65CA504" w14:textId="77777777" w:rsidR="0093368A" w:rsidRDefault="0093368A" w:rsidP="0093368A">
      <w:pPr>
        <w:rPr>
          <w:rFonts w:ascii="Arial" w:hAnsi="Arial" w:cs="Arial"/>
          <w:sz w:val="20"/>
          <w:szCs w:val="20"/>
        </w:rPr>
      </w:pPr>
    </w:p>
    <w:p w14:paraId="5B338FD3" w14:textId="77777777"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14:paraId="642177C7"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72FCFD3C"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0FA99B07" w14:textId="77777777" w:rsidTr="00B93618">
        <w:tc>
          <w:tcPr>
            <w:tcW w:w="2240" w:type="dxa"/>
            <w:shd w:val="clear" w:color="auto" w:fill="auto"/>
          </w:tcPr>
          <w:p w14:paraId="6E8BCEDF"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048C2665"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8AD2711"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728C7D8B" w14:textId="77777777" w:rsidTr="00B93618">
        <w:tc>
          <w:tcPr>
            <w:tcW w:w="1951" w:type="dxa"/>
            <w:shd w:val="clear" w:color="auto" w:fill="auto"/>
          </w:tcPr>
          <w:p w14:paraId="25C0BAFA" w14:textId="77777777"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14:paraId="6DD1CFC6"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251CDFA9"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5FBD0C44"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2B92C78"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223EA35A" w14:textId="77777777" w:rsidTr="00B93618">
        <w:tc>
          <w:tcPr>
            <w:tcW w:w="3652" w:type="dxa"/>
            <w:shd w:val="clear" w:color="auto" w:fill="auto"/>
          </w:tcPr>
          <w:p w14:paraId="64EBAB84"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401FE26F"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80D842B" w14:textId="77777777" w:rsidR="0093368A" w:rsidRDefault="0093368A" w:rsidP="0093368A">
      <w:pPr>
        <w:rPr>
          <w:rFonts w:ascii="Arial" w:hAnsi="Arial" w:cs="Arial"/>
          <w:sz w:val="20"/>
          <w:szCs w:val="20"/>
          <w:u w:val="single"/>
        </w:rPr>
      </w:pPr>
    </w:p>
    <w:p w14:paraId="1994429C"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67CC1E1B"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5092A141" w14:textId="77777777" w:rsidTr="00B93618">
        <w:tc>
          <w:tcPr>
            <w:tcW w:w="1951" w:type="dxa"/>
            <w:shd w:val="clear" w:color="auto" w:fill="auto"/>
          </w:tcPr>
          <w:p w14:paraId="1CABDDEF"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086DD16D"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7807ED87"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63305751"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4412ADC"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4F0C38BB" w14:textId="77777777" w:rsidTr="00B93618">
        <w:tc>
          <w:tcPr>
            <w:tcW w:w="1951" w:type="dxa"/>
            <w:shd w:val="clear" w:color="auto" w:fill="auto"/>
          </w:tcPr>
          <w:p w14:paraId="7315F124"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2BD0ED43"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092AEE7F" w14:textId="77777777" w:rsidR="0093368A" w:rsidRPr="002F65F1" w:rsidRDefault="0093368A" w:rsidP="00B93618">
            <w:pPr>
              <w:rPr>
                <w:rFonts w:ascii="Arial" w:hAnsi="Arial" w:cs="Arial"/>
                <w:sz w:val="20"/>
              </w:rPr>
            </w:pPr>
          </w:p>
        </w:tc>
      </w:tr>
    </w:tbl>
    <w:p w14:paraId="22E9396C"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5B97BF40" w14:textId="77777777" w:rsidTr="00B93618">
        <w:tc>
          <w:tcPr>
            <w:tcW w:w="1951" w:type="dxa"/>
            <w:shd w:val="clear" w:color="auto" w:fill="auto"/>
          </w:tcPr>
          <w:p w14:paraId="684CB5C1"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61E59EED"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410EE6EE"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73BE0376"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790DDFA"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6D8DB1F2" w14:textId="77777777" w:rsidTr="00B93618">
        <w:tc>
          <w:tcPr>
            <w:tcW w:w="1951" w:type="dxa"/>
            <w:shd w:val="clear" w:color="auto" w:fill="auto"/>
          </w:tcPr>
          <w:p w14:paraId="3BA0B6F5"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1F97A781"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1801B2D1"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1435C33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FF082E1"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26563F05" w14:textId="77777777" w:rsidTr="00B93618">
        <w:tc>
          <w:tcPr>
            <w:tcW w:w="1951" w:type="dxa"/>
            <w:shd w:val="clear" w:color="auto" w:fill="auto"/>
          </w:tcPr>
          <w:p w14:paraId="78D9D637"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57FBEC26"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769F447E"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57139C0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5BC614E"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50C957AF" w14:textId="77777777" w:rsidTr="00B93618">
        <w:tc>
          <w:tcPr>
            <w:tcW w:w="1951" w:type="dxa"/>
            <w:shd w:val="clear" w:color="auto" w:fill="auto"/>
          </w:tcPr>
          <w:p w14:paraId="36EDD9E8"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5DCD7AB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2EE890DF"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2B0A9A2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735BC46" w14:textId="77777777" w:rsidR="0093368A" w:rsidRDefault="0093368A" w:rsidP="0093368A">
      <w:pPr>
        <w:rPr>
          <w:rFonts w:ascii="Arial" w:hAnsi="Arial" w:cs="Arial"/>
          <w:sz w:val="20"/>
          <w:szCs w:val="20"/>
        </w:rPr>
      </w:pPr>
    </w:p>
    <w:p w14:paraId="4384B241" w14:textId="77777777" w:rsidR="0093368A" w:rsidRDefault="0093368A" w:rsidP="0093368A">
      <w:pPr>
        <w:rPr>
          <w:rFonts w:ascii="Arial" w:hAnsi="Arial" w:cs="Arial"/>
          <w:sz w:val="20"/>
          <w:szCs w:val="20"/>
        </w:rPr>
      </w:pPr>
    </w:p>
    <w:p w14:paraId="54B745DF"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1600692F"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25F2F5B0" w14:textId="77777777" w:rsidTr="00B93618">
        <w:trPr>
          <w:jc w:val="center"/>
        </w:trPr>
        <w:tc>
          <w:tcPr>
            <w:tcW w:w="1134" w:type="dxa"/>
            <w:vAlign w:val="center"/>
          </w:tcPr>
          <w:p w14:paraId="28CFFC81"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4E169ED4"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C5F7D">
              <w:rPr>
                <w:rFonts w:ascii="Arial" w:eastAsia="Times New Roman" w:hAnsi="Arial" w:cs="Arial"/>
                <w:sz w:val="20"/>
                <w:szCs w:val="20"/>
                <w:lang w:eastAsia="fr-FR"/>
              </w:rPr>
            </w:r>
            <w:r w:rsidR="000C5F7D">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54D80D2C"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7F7E28DF"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C5F7D">
              <w:rPr>
                <w:rFonts w:ascii="Arial" w:eastAsia="Times New Roman" w:hAnsi="Arial" w:cs="Arial"/>
                <w:sz w:val="20"/>
                <w:szCs w:val="20"/>
                <w:lang w:eastAsia="fr-FR"/>
              </w:rPr>
            </w:r>
            <w:r w:rsidR="000C5F7D">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74C83262" w14:textId="77777777" w:rsidR="0093368A" w:rsidRPr="00466DB0" w:rsidRDefault="0093368A" w:rsidP="0093368A">
      <w:pPr>
        <w:rPr>
          <w:rFonts w:ascii="Arial" w:hAnsi="Arial" w:cs="Arial"/>
          <w:color w:val="1F497D" w:themeColor="text2"/>
          <w:sz w:val="20"/>
          <w:szCs w:val="20"/>
        </w:rPr>
      </w:pPr>
    </w:p>
    <w:p w14:paraId="3F41C473"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Association professionnelle à laquelle l’entreprise envisage d’adhérer en rapport avec la prestation de services de </w:t>
      </w:r>
      <w:r w:rsidR="00932DC8">
        <w:rPr>
          <w:rFonts w:ascii="Arial" w:hAnsi="Arial" w:cs="Arial"/>
          <w:b/>
          <w:color w:val="1F497D" w:themeColor="text2"/>
          <w:sz w:val="20"/>
          <w:szCs w:val="20"/>
          <w:u w:val="single"/>
        </w:rPr>
        <w:t>monnaie électronique et, le cas échéant, de services de paiement</w:t>
      </w:r>
      <w:r w:rsidR="00932DC8" w:rsidRPr="0079407F">
        <w:rPr>
          <w:rFonts w:ascii="Arial" w:hAnsi="Arial" w:cs="Arial"/>
          <w:b/>
          <w:color w:val="1F497D" w:themeColor="text2"/>
          <w:sz w:val="20"/>
          <w:szCs w:val="20"/>
          <w:u w:val="single"/>
        </w:rPr>
        <w:t> </w:t>
      </w:r>
      <w:r w:rsidRPr="0079407F">
        <w:rPr>
          <w:rFonts w:ascii="Arial" w:hAnsi="Arial" w:cs="Arial"/>
          <w:b/>
          <w:color w:val="1F497D" w:themeColor="text2"/>
          <w:sz w:val="20"/>
          <w:szCs w:val="20"/>
          <w:u w:val="single"/>
        </w:rPr>
        <w:t>:</w:t>
      </w:r>
    </w:p>
    <w:p w14:paraId="591A4A84" w14:textId="77777777" w:rsidR="0093368A" w:rsidRPr="00A74F8A" w:rsidRDefault="0093368A" w:rsidP="0093368A">
      <w:pPr>
        <w:rPr>
          <w:rFonts w:ascii="Arial" w:hAnsi="Arial" w:cs="Arial"/>
          <w:sz w:val="20"/>
          <w:szCs w:val="20"/>
        </w:rPr>
      </w:pPr>
    </w:p>
    <w:p w14:paraId="60A98284"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6200F69D" w14:textId="77777777" w:rsidR="0093368A" w:rsidRPr="00FF1FD6" w:rsidRDefault="0093368A" w:rsidP="009B2B08">
      <w:pPr>
        <w:spacing w:line="240" w:lineRule="auto"/>
        <w:rPr>
          <w:rFonts w:ascii="Arial" w:hAnsi="Arial" w:cs="Arial"/>
          <w:sz w:val="20"/>
          <w:szCs w:val="20"/>
        </w:rPr>
      </w:pPr>
    </w:p>
    <w:p w14:paraId="5A01DE1E"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14:paraId="14B3131F" w14:textId="77777777"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8614EA">
        <w:rPr>
          <w:rFonts w:ascii="Arial" w:hAnsi="Arial" w:cs="Arial"/>
          <w:sz w:val="20"/>
          <w:szCs w:val="20"/>
        </w:rPr>
        <w:t>s</w:t>
      </w:r>
      <w:r w:rsidR="0093368A" w:rsidRPr="009B2B08">
        <w:rPr>
          <w:rFonts w:ascii="Arial" w:hAnsi="Arial" w:cs="Arial"/>
          <w:sz w:val="20"/>
          <w:szCs w:val="20"/>
        </w:rPr>
        <w:t xml:space="preserve"> qualifiées)</w:t>
      </w:r>
      <w:r w:rsidR="002A56F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14:paraId="34F14728" w14:textId="77777777"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14:paraId="27439A88" w14:textId="77777777" w:rsidR="0093368A" w:rsidRPr="00394CB9" w:rsidRDefault="0093368A" w:rsidP="0093368A">
      <w:pPr>
        <w:pStyle w:val="Titre1"/>
      </w:pPr>
      <w:bookmarkStart w:id="5" w:name="_Toc507679558"/>
      <w:r w:rsidRPr="00394CB9">
        <w:lastRenderedPageBreak/>
        <w:t>Programme d’activité</w:t>
      </w:r>
      <w:bookmarkEnd w:id="5"/>
    </w:p>
    <w:p w14:paraId="678C1471"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5A84A2B7" w14:textId="77777777" w:rsidTr="00B93618">
        <w:tc>
          <w:tcPr>
            <w:tcW w:w="3652" w:type="dxa"/>
            <w:shd w:val="clear" w:color="auto" w:fill="auto"/>
          </w:tcPr>
          <w:p w14:paraId="03F9265F"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0841AC88"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D6320FF" w14:textId="77777777" w:rsidR="00FF5663" w:rsidRDefault="00FF5663" w:rsidP="00FF5663">
      <w:pPr>
        <w:rPr>
          <w:rFonts w:ascii="Arial" w:hAnsi="Arial" w:cs="Arial"/>
          <w:b/>
          <w:color w:val="0070C0"/>
          <w:sz w:val="28"/>
          <w:szCs w:val="28"/>
        </w:rPr>
      </w:pPr>
    </w:p>
    <w:p w14:paraId="4EF59A4C" w14:textId="77777777" w:rsidR="00FF5663" w:rsidRPr="00FF5663" w:rsidRDefault="00FF5663" w:rsidP="00FF5663">
      <w:pPr>
        <w:pStyle w:val="Titre2"/>
      </w:pPr>
      <w:bookmarkStart w:id="6" w:name="_Toc507679559"/>
      <w:r w:rsidRPr="00FF5663">
        <w:t>Émission et gestion de monnaie électronique</w:t>
      </w:r>
      <w:bookmarkEnd w:id="6"/>
      <w:r w:rsidRPr="00FF5663">
        <w:t xml:space="preserve"> </w:t>
      </w:r>
      <w:r w:rsidRPr="00FF5663">
        <w:tab/>
      </w:r>
      <w:r w:rsidRPr="00FF5663">
        <w:tab/>
      </w:r>
      <w:r w:rsidRPr="00FF5663">
        <w:tab/>
      </w:r>
    </w:p>
    <w:p w14:paraId="3F2D3046" w14:textId="77777777" w:rsidR="00FF5663" w:rsidRPr="00113E51" w:rsidRDefault="00FF5663"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w:t>
      </w:r>
      <w:r w:rsidR="00AD75F6">
        <w:rPr>
          <w:rFonts w:ascii="Arial" w:eastAsia="Times New Roman" w:hAnsi="Arial" w:cs="Arial"/>
          <w:i/>
          <w:sz w:val="20"/>
          <w:szCs w:val="20"/>
          <w:lang w:eastAsia="fr-FR"/>
        </w:rPr>
        <w:t>s</w:t>
      </w:r>
      <w:r w:rsidRPr="00113E51">
        <w:rPr>
          <w:rFonts w:ascii="Arial" w:eastAsia="Times New Roman" w:hAnsi="Arial" w:cs="Arial"/>
          <w:i/>
          <w:sz w:val="20"/>
          <w:szCs w:val="20"/>
          <w:lang w:eastAsia="fr-FR"/>
        </w:rPr>
        <w:t xml:space="preserve"> L. 315-1 </w:t>
      </w:r>
      <w:r w:rsidR="00B96327">
        <w:rPr>
          <w:rFonts w:ascii="Arial" w:eastAsia="Times New Roman" w:hAnsi="Arial" w:cs="Arial"/>
          <w:i/>
          <w:sz w:val="20"/>
          <w:szCs w:val="20"/>
          <w:lang w:eastAsia="fr-FR"/>
        </w:rPr>
        <w:t>et suivant</w:t>
      </w:r>
      <w:r w:rsidR="00AD75F6">
        <w:rPr>
          <w:rFonts w:ascii="Arial" w:eastAsia="Times New Roman" w:hAnsi="Arial" w:cs="Arial"/>
          <w:i/>
          <w:sz w:val="20"/>
          <w:szCs w:val="20"/>
          <w:lang w:eastAsia="fr-FR"/>
        </w:rPr>
        <w:t>s</w:t>
      </w:r>
      <w:r w:rsidR="00B96327">
        <w:rPr>
          <w:rFonts w:ascii="Arial" w:eastAsia="Times New Roman" w:hAnsi="Arial" w:cs="Arial"/>
          <w:i/>
          <w:sz w:val="20"/>
          <w:szCs w:val="20"/>
          <w:lang w:eastAsia="fr-FR"/>
        </w:rPr>
        <w:t xml:space="preserve"> </w:t>
      </w:r>
      <w:r w:rsidRPr="00113E51">
        <w:rPr>
          <w:rFonts w:ascii="Arial" w:eastAsia="Times New Roman" w:hAnsi="Arial" w:cs="Arial"/>
          <w:i/>
          <w:sz w:val="20"/>
          <w:szCs w:val="20"/>
          <w:lang w:eastAsia="fr-FR"/>
        </w:rPr>
        <w:t>du Code monétaire et financier)</w:t>
      </w:r>
    </w:p>
    <w:p w14:paraId="43A1BF07" w14:textId="77777777" w:rsidR="00FF5663" w:rsidRDefault="00FF5663" w:rsidP="00FF5663">
      <w:pPr>
        <w:jc w:val="both"/>
        <w:rPr>
          <w:rFonts w:ascii="Arial" w:hAnsi="Arial" w:cs="Arial"/>
          <w:sz w:val="20"/>
          <w:szCs w:val="20"/>
        </w:rPr>
      </w:pPr>
    </w:p>
    <w:p w14:paraId="2F2A41F7" w14:textId="77777777" w:rsidR="00FF5663" w:rsidRDefault="00D85052" w:rsidP="00FF5663">
      <w:pPr>
        <w:jc w:val="both"/>
        <w:rPr>
          <w:rFonts w:ascii="Arial" w:hAnsi="Arial" w:cs="Arial"/>
          <w:sz w:val="20"/>
          <w:szCs w:val="20"/>
        </w:rPr>
      </w:pPr>
      <w:r>
        <w:rPr>
          <w:rFonts w:ascii="Arial" w:hAnsi="Arial" w:cs="Arial"/>
          <w:sz w:val="20"/>
          <w:szCs w:val="20"/>
        </w:rPr>
        <w:t>Préciser l</w:t>
      </w:r>
      <w:r w:rsidR="00FF5663">
        <w:rPr>
          <w:rFonts w:ascii="Arial" w:hAnsi="Arial" w:cs="Arial"/>
          <w:sz w:val="20"/>
          <w:szCs w:val="20"/>
        </w:rPr>
        <w:t>es services de monnaie électronique que le requérant à l’intention de fournir : émission, remboursement, distribution.</w:t>
      </w:r>
    </w:p>
    <w:p w14:paraId="03317315" w14:textId="77777777" w:rsidR="0093368A" w:rsidRPr="003B1354" w:rsidRDefault="0093368A" w:rsidP="0093368A">
      <w:pPr>
        <w:spacing w:line="240" w:lineRule="auto"/>
        <w:rPr>
          <w:rFonts w:ascii="Arial" w:eastAsia="Times New Roman" w:hAnsi="Arial" w:cs="Arial"/>
          <w:sz w:val="20"/>
          <w:szCs w:val="20"/>
          <w:lang w:eastAsia="fr-FR"/>
        </w:rPr>
      </w:pPr>
    </w:p>
    <w:p w14:paraId="1B1891A5" w14:textId="77777777" w:rsidR="00113E51" w:rsidRPr="00113E51" w:rsidRDefault="0093368A" w:rsidP="00113E51">
      <w:pPr>
        <w:pStyle w:val="Titre2"/>
      </w:pPr>
      <w:bookmarkStart w:id="7" w:name="_Toc507679560"/>
      <w:r w:rsidRPr="00A167A7">
        <w:t>Services de paiement</w:t>
      </w:r>
      <w:r w:rsidRPr="00113E51">
        <w:tab/>
      </w:r>
      <w:r w:rsidR="00C31841">
        <w:t xml:space="preserve"> </w:t>
      </w:r>
      <w:r w:rsidR="00C74ADA">
        <w:t>(le cas échéant):</w:t>
      </w:r>
      <w:bookmarkEnd w:id="7"/>
    </w:p>
    <w:p w14:paraId="18983672" w14:textId="19B5B50C" w:rsidR="0093368A" w:rsidRPr="00113E51" w:rsidRDefault="0093368A"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w:t>
      </w:r>
      <w:r w:rsidR="00D85052">
        <w:rPr>
          <w:rFonts w:ascii="Arial" w:eastAsia="Times New Roman" w:hAnsi="Arial" w:cs="Arial"/>
          <w:i/>
          <w:sz w:val="20"/>
          <w:szCs w:val="20"/>
          <w:lang w:eastAsia="fr-FR"/>
        </w:rPr>
        <w:t xml:space="preserve"> </w:t>
      </w:r>
      <w:r w:rsidR="00B96327">
        <w:rPr>
          <w:rFonts w:ascii="Arial" w:eastAsia="Times New Roman" w:hAnsi="Arial" w:cs="Arial"/>
          <w:i/>
          <w:sz w:val="20"/>
          <w:szCs w:val="20"/>
          <w:lang w:eastAsia="fr-FR"/>
        </w:rPr>
        <w:t xml:space="preserve">L. </w:t>
      </w:r>
      <w:r w:rsidRPr="00113E51">
        <w:rPr>
          <w:rFonts w:ascii="Arial" w:eastAsia="Times New Roman" w:hAnsi="Arial" w:cs="Arial"/>
          <w:i/>
          <w:sz w:val="20"/>
          <w:szCs w:val="20"/>
          <w:lang w:eastAsia="fr-FR"/>
        </w:rPr>
        <w:t>314-</w:t>
      </w:r>
      <w:r w:rsidR="00BC10A7">
        <w:rPr>
          <w:rFonts w:ascii="Arial" w:eastAsia="Times New Roman" w:hAnsi="Arial" w:cs="Arial"/>
          <w:i/>
          <w:sz w:val="20"/>
          <w:szCs w:val="20"/>
          <w:lang w:eastAsia="fr-FR"/>
        </w:rPr>
        <w:t>1</w:t>
      </w:r>
      <w:r w:rsidR="00B96327">
        <w:rPr>
          <w:rFonts w:ascii="Arial" w:eastAsia="Times New Roman" w:hAnsi="Arial" w:cs="Arial"/>
          <w:i/>
          <w:sz w:val="20"/>
          <w:szCs w:val="20"/>
          <w:lang w:eastAsia="fr-FR"/>
        </w:rPr>
        <w:t>, II</w:t>
      </w:r>
      <w:r w:rsidRPr="00113E51">
        <w:rPr>
          <w:rFonts w:ascii="Arial" w:eastAsia="Times New Roman" w:hAnsi="Arial" w:cs="Arial"/>
          <w:i/>
          <w:sz w:val="20"/>
          <w:szCs w:val="20"/>
          <w:lang w:eastAsia="fr-FR"/>
        </w:rPr>
        <w:t xml:space="preserve"> du Code monétaire et financier)</w:t>
      </w:r>
    </w:p>
    <w:p w14:paraId="226D732E" w14:textId="77777777" w:rsidR="0093368A" w:rsidRPr="003B1354" w:rsidRDefault="0093368A" w:rsidP="0093368A">
      <w:pPr>
        <w:spacing w:line="240" w:lineRule="auto"/>
        <w:rPr>
          <w:rFonts w:ascii="Arial" w:eastAsia="Times New Roman" w:hAnsi="Arial" w:cs="Arial"/>
          <w:sz w:val="20"/>
          <w:szCs w:val="20"/>
          <w:lang w:eastAsia="fr-FR"/>
        </w:rPr>
      </w:pPr>
    </w:p>
    <w:p w14:paraId="5BE8754A" w14:textId="77777777" w:rsidR="0093368A" w:rsidRPr="00AC0EC7" w:rsidRDefault="00D85052" w:rsidP="0093368A">
      <w:pPr>
        <w:jc w:val="both"/>
        <w:rPr>
          <w:rFonts w:ascii="Arial" w:hAnsi="Arial" w:cs="Arial"/>
          <w:sz w:val="20"/>
          <w:szCs w:val="20"/>
        </w:rPr>
      </w:pPr>
      <w:r>
        <w:rPr>
          <w:rFonts w:ascii="Arial" w:hAnsi="Arial" w:cs="Arial"/>
          <w:sz w:val="20"/>
          <w:szCs w:val="20"/>
        </w:rPr>
        <w:t>Si vous souhaitez fournir des services de paiement, i</w:t>
      </w:r>
      <w:r w:rsidR="0093368A" w:rsidRPr="00AC0EC7">
        <w:rPr>
          <w:rFonts w:ascii="Arial" w:hAnsi="Arial" w:cs="Arial"/>
          <w:sz w:val="20"/>
          <w:szCs w:val="20"/>
        </w:rPr>
        <w:t>ndiquer le(s) type(s) de service de paiement envisagés</w:t>
      </w:r>
      <w:r w:rsidR="0093368A">
        <w:rPr>
          <w:rFonts w:ascii="Arial" w:hAnsi="Arial" w:cs="Arial"/>
          <w:sz w:val="20"/>
          <w:szCs w:val="20"/>
        </w:rPr>
        <w:t> :</w:t>
      </w:r>
    </w:p>
    <w:p w14:paraId="7FE87FF4" w14:textId="77777777"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14:paraId="69DA6DD7" w14:textId="77777777" w:rsidTr="00543CAF">
        <w:tc>
          <w:tcPr>
            <w:tcW w:w="567" w:type="dxa"/>
            <w:vAlign w:val="center"/>
          </w:tcPr>
          <w:p w14:paraId="1581BF4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14:paraId="2D95035B" w14:textId="77777777"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14:paraId="48AE82BD"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93368A" w:rsidRPr="00452F83" w14:paraId="0474CF3C" w14:textId="77777777" w:rsidTr="00543CAF">
        <w:tc>
          <w:tcPr>
            <w:tcW w:w="567" w:type="dxa"/>
            <w:vAlign w:val="center"/>
          </w:tcPr>
          <w:p w14:paraId="7BB4C17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14:paraId="607010A8" w14:textId="77777777"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14:paraId="463BF00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93368A" w:rsidRPr="00452F83" w14:paraId="05577606" w14:textId="77777777" w:rsidTr="00543CAF">
        <w:tc>
          <w:tcPr>
            <w:tcW w:w="567" w:type="dxa"/>
            <w:vAlign w:val="center"/>
          </w:tcPr>
          <w:p w14:paraId="103EE03B"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14:paraId="572CEA16"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14:paraId="711D1FBC"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B96327" w:rsidRPr="00452F83" w14:paraId="76329A1A" w14:textId="77777777" w:rsidTr="00543CAF">
        <w:tc>
          <w:tcPr>
            <w:tcW w:w="567" w:type="dxa"/>
            <w:vMerge w:val="restart"/>
            <w:vAlign w:val="center"/>
          </w:tcPr>
          <w:p w14:paraId="07576813" w14:textId="77777777" w:rsidR="00B96327" w:rsidRPr="00452F83" w:rsidRDefault="00B96327" w:rsidP="00B93618">
            <w:pPr>
              <w:jc w:val="center"/>
              <w:rPr>
                <w:rFonts w:ascii="Arial" w:hAnsi="Arial" w:cs="Arial"/>
                <w:sz w:val="20"/>
                <w:szCs w:val="20"/>
              </w:rPr>
            </w:pPr>
          </w:p>
        </w:tc>
        <w:tc>
          <w:tcPr>
            <w:tcW w:w="567" w:type="dxa"/>
            <w:vAlign w:val="center"/>
          </w:tcPr>
          <w:p w14:paraId="3F40549A"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21FA7E86" w14:textId="77777777" w:rsidR="00B96327" w:rsidRPr="00452F83" w:rsidRDefault="00B96327"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21D4A7B5"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B96327" w:rsidRPr="00452F83" w14:paraId="611FBEF8" w14:textId="77777777" w:rsidTr="00543CAF">
        <w:tc>
          <w:tcPr>
            <w:tcW w:w="567" w:type="dxa"/>
            <w:vMerge/>
            <w:vAlign w:val="center"/>
          </w:tcPr>
          <w:p w14:paraId="0E4EBF00" w14:textId="77777777" w:rsidR="00B96327" w:rsidRPr="00452F83" w:rsidRDefault="00B96327" w:rsidP="00B93618">
            <w:pPr>
              <w:jc w:val="center"/>
              <w:rPr>
                <w:rFonts w:ascii="Arial" w:hAnsi="Arial" w:cs="Arial"/>
                <w:sz w:val="20"/>
                <w:szCs w:val="20"/>
              </w:rPr>
            </w:pPr>
          </w:p>
        </w:tc>
        <w:tc>
          <w:tcPr>
            <w:tcW w:w="567" w:type="dxa"/>
            <w:vAlign w:val="center"/>
          </w:tcPr>
          <w:p w14:paraId="7E0217AC"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315315ED" w14:textId="77777777" w:rsidR="00B96327" w:rsidRPr="00452F83" w:rsidRDefault="00B96327"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5B7CE310"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B96327" w:rsidRPr="00452F83" w14:paraId="02B3B43B" w14:textId="77777777" w:rsidTr="00543CAF">
        <w:tc>
          <w:tcPr>
            <w:tcW w:w="567" w:type="dxa"/>
            <w:vMerge/>
            <w:vAlign w:val="center"/>
          </w:tcPr>
          <w:p w14:paraId="19EE07FD" w14:textId="77777777" w:rsidR="00B96327" w:rsidRPr="00452F83" w:rsidRDefault="00B96327" w:rsidP="00B93618">
            <w:pPr>
              <w:jc w:val="center"/>
              <w:rPr>
                <w:rFonts w:ascii="Arial" w:hAnsi="Arial" w:cs="Arial"/>
                <w:sz w:val="20"/>
                <w:szCs w:val="20"/>
              </w:rPr>
            </w:pPr>
          </w:p>
        </w:tc>
        <w:tc>
          <w:tcPr>
            <w:tcW w:w="567" w:type="dxa"/>
            <w:vAlign w:val="center"/>
          </w:tcPr>
          <w:p w14:paraId="5BB52ADB"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503A0B5E" w14:textId="77777777" w:rsidR="00B96327" w:rsidRPr="00452F83" w:rsidRDefault="00B96327"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5DD2FFFF"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93368A" w:rsidRPr="00452F83" w14:paraId="043ACD4A" w14:textId="77777777" w:rsidTr="00543CAF">
        <w:tc>
          <w:tcPr>
            <w:tcW w:w="567" w:type="dxa"/>
            <w:vAlign w:val="center"/>
          </w:tcPr>
          <w:p w14:paraId="4315DFB3"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14:paraId="3933AC93"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14:paraId="0E704604"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B96327" w:rsidRPr="00452F83" w14:paraId="2EA3D36C" w14:textId="77777777" w:rsidTr="00543CAF">
        <w:tc>
          <w:tcPr>
            <w:tcW w:w="567" w:type="dxa"/>
            <w:vMerge w:val="restart"/>
            <w:vAlign w:val="center"/>
          </w:tcPr>
          <w:p w14:paraId="5EE24E72" w14:textId="77777777" w:rsidR="00B96327" w:rsidRPr="00452F83" w:rsidRDefault="00B96327" w:rsidP="00B93618">
            <w:pPr>
              <w:jc w:val="center"/>
              <w:rPr>
                <w:rFonts w:ascii="Arial" w:hAnsi="Arial" w:cs="Arial"/>
                <w:sz w:val="20"/>
                <w:szCs w:val="20"/>
              </w:rPr>
            </w:pPr>
          </w:p>
        </w:tc>
        <w:tc>
          <w:tcPr>
            <w:tcW w:w="567" w:type="dxa"/>
            <w:vAlign w:val="center"/>
          </w:tcPr>
          <w:p w14:paraId="2AE85EF5"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2F8F93ED" w14:textId="77777777" w:rsidR="00B96327" w:rsidRPr="00452F83" w:rsidRDefault="00B96327"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322ACA68"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B96327" w:rsidRPr="00452F83" w14:paraId="7B9E0EF5" w14:textId="77777777" w:rsidTr="00543CAF">
        <w:tc>
          <w:tcPr>
            <w:tcW w:w="567" w:type="dxa"/>
            <w:vMerge/>
            <w:vAlign w:val="center"/>
          </w:tcPr>
          <w:p w14:paraId="5DF28F54" w14:textId="77777777" w:rsidR="00B96327" w:rsidRPr="00452F83" w:rsidRDefault="00B96327" w:rsidP="00B93618">
            <w:pPr>
              <w:jc w:val="center"/>
              <w:rPr>
                <w:rFonts w:ascii="Arial" w:hAnsi="Arial" w:cs="Arial"/>
                <w:sz w:val="20"/>
                <w:szCs w:val="20"/>
              </w:rPr>
            </w:pPr>
          </w:p>
        </w:tc>
        <w:tc>
          <w:tcPr>
            <w:tcW w:w="567" w:type="dxa"/>
            <w:vAlign w:val="center"/>
          </w:tcPr>
          <w:p w14:paraId="3D717317"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44591092" w14:textId="77777777" w:rsidR="00B96327" w:rsidRPr="00452F83" w:rsidRDefault="00B96327"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27DD9B5D"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B96327" w:rsidRPr="00452F83" w14:paraId="3B99444B" w14:textId="77777777" w:rsidTr="00543CAF">
        <w:tc>
          <w:tcPr>
            <w:tcW w:w="567" w:type="dxa"/>
            <w:vMerge/>
            <w:vAlign w:val="center"/>
          </w:tcPr>
          <w:p w14:paraId="79B0B47A" w14:textId="77777777" w:rsidR="00B96327" w:rsidRPr="00452F83" w:rsidRDefault="00B96327" w:rsidP="00B93618">
            <w:pPr>
              <w:jc w:val="center"/>
              <w:rPr>
                <w:rFonts w:ascii="Arial" w:hAnsi="Arial" w:cs="Arial"/>
                <w:sz w:val="20"/>
                <w:szCs w:val="20"/>
              </w:rPr>
            </w:pPr>
          </w:p>
        </w:tc>
        <w:tc>
          <w:tcPr>
            <w:tcW w:w="567" w:type="dxa"/>
            <w:vAlign w:val="center"/>
          </w:tcPr>
          <w:p w14:paraId="0B08A6AF"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65EF2C83" w14:textId="77777777" w:rsidR="00B96327" w:rsidRPr="00452F83" w:rsidRDefault="00B96327"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238B8C7C"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B96327" w:rsidRPr="00452F83" w14:paraId="4431D58E" w14:textId="77777777" w:rsidTr="00B96327">
        <w:tc>
          <w:tcPr>
            <w:tcW w:w="567" w:type="dxa"/>
            <w:vMerge/>
            <w:vAlign w:val="center"/>
          </w:tcPr>
          <w:p w14:paraId="01DDC385" w14:textId="77777777" w:rsidR="00B96327" w:rsidRPr="00452F83" w:rsidRDefault="00B96327" w:rsidP="00B93618">
            <w:pPr>
              <w:jc w:val="center"/>
              <w:rPr>
                <w:rFonts w:ascii="Arial" w:hAnsi="Arial" w:cs="Arial"/>
                <w:sz w:val="20"/>
                <w:szCs w:val="20"/>
              </w:rPr>
            </w:pPr>
          </w:p>
        </w:tc>
        <w:tc>
          <w:tcPr>
            <w:tcW w:w="7087" w:type="dxa"/>
            <w:gridSpan w:val="2"/>
            <w:vAlign w:val="center"/>
          </w:tcPr>
          <w:p w14:paraId="33A289BA" w14:textId="77777777" w:rsidR="00B96327" w:rsidRPr="00452F83" w:rsidRDefault="00B96327" w:rsidP="00B93618">
            <w:pPr>
              <w:rPr>
                <w:rFonts w:ascii="Arial" w:hAnsi="Arial" w:cs="Arial"/>
                <w:sz w:val="20"/>
                <w:szCs w:val="20"/>
              </w:rPr>
            </w:pPr>
            <w:r>
              <w:rPr>
                <w:rFonts w:ascii="Arial" w:hAnsi="Arial" w:cs="Arial"/>
                <w:sz w:val="20"/>
                <w:szCs w:val="20"/>
              </w:rPr>
              <w:t>Compren</w:t>
            </w:r>
            <w:r w:rsidR="001C5E0B">
              <w:rPr>
                <w:rFonts w:ascii="Arial" w:hAnsi="Arial" w:cs="Arial"/>
                <w:sz w:val="20"/>
                <w:szCs w:val="20"/>
              </w:rPr>
              <w:t>ant  l’octroi de crédit conformément</w:t>
            </w:r>
            <w:r>
              <w:rPr>
                <w:rFonts w:ascii="Arial" w:hAnsi="Arial" w:cs="Arial"/>
                <w:sz w:val="20"/>
                <w:szCs w:val="20"/>
              </w:rPr>
              <w:t xml:space="preserve"> aux conditions énoncées au II de l’article L. 522-2 du code monétaire et financier :  oui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D60EAC">
              <w:rPr>
                <w:rFonts w:ascii="Arial" w:hAnsi="Arial" w:cs="Arial"/>
                <w:sz w:val="20"/>
                <w:szCs w:val="20"/>
              </w:rPr>
              <w:fldChar w:fldCharType="end"/>
            </w:r>
            <w:r>
              <w:rPr>
                <w:rFonts w:ascii="Arial" w:hAnsi="Arial" w:cs="Arial"/>
                <w:sz w:val="20"/>
                <w:szCs w:val="20"/>
              </w:rPr>
              <w:t xml:space="preserve"> - non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D60EAC">
              <w:rPr>
                <w:rFonts w:ascii="Arial" w:hAnsi="Arial" w:cs="Arial"/>
                <w:sz w:val="20"/>
                <w:szCs w:val="20"/>
              </w:rPr>
              <w:fldChar w:fldCharType="end"/>
            </w:r>
          </w:p>
        </w:tc>
        <w:tc>
          <w:tcPr>
            <w:tcW w:w="851" w:type="dxa"/>
            <w:vAlign w:val="center"/>
          </w:tcPr>
          <w:p w14:paraId="7D8A7830" w14:textId="77777777" w:rsidR="00B96327" w:rsidRPr="00452F83" w:rsidRDefault="00B96327" w:rsidP="00B93618">
            <w:pPr>
              <w:tabs>
                <w:tab w:val="num" w:pos="993"/>
              </w:tabs>
              <w:spacing w:before="120" w:after="120"/>
              <w:ind w:left="175" w:right="-1" w:hanging="283"/>
              <w:jc w:val="center"/>
              <w:rPr>
                <w:rFonts w:ascii="Arial" w:hAnsi="Arial" w:cs="Arial"/>
                <w:sz w:val="20"/>
              </w:rPr>
            </w:pPr>
          </w:p>
        </w:tc>
      </w:tr>
      <w:tr w:rsidR="00B96327" w:rsidRPr="00452F83" w14:paraId="60194DAA" w14:textId="77777777" w:rsidTr="00543CAF">
        <w:tc>
          <w:tcPr>
            <w:tcW w:w="567" w:type="dxa"/>
            <w:vMerge w:val="restart"/>
            <w:vAlign w:val="center"/>
          </w:tcPr>
          <w:p w14:paraId="46DA75D6" w14:textId="77777777" w:rsidR="00B96327" w:rsidRPr="009610C7" w:rsidRDefault="00B96327"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14:paraId="45E776FF" w14:textId="77777777" w:rsidR="00B96327" w:rsidRPr="00452F83" w:rsidRDefault="00B96327"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14:paraId="5BCCEFD3"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B96327" w:rsidRPr="00452F83" w14:paraId="01530845" w14:textId="77777777" w:rsidTr="00543CAF">
        <w:tc>
          <w:tcPr>
            <w:tcW w:w="567" w:type="dxa"/>
            <w:vMerge/>
            <w:vAlign w:val="center"/>
          </w:tcPr>
          <w:p w14:paraId="45C54EB2" w14:textId="77777777" w:rsidR="00B96327" w:rsidRPr="00452F83" w:rsidRDefault="00B96327" w:rsidP="00B93618">
            <w:pPr>
              <w:jc w:val="center"/>
              <w:rPr>
                <w:rFonts w:ascii="Arial" w:hAnsi="Arial" w:cs="Arial"/>
                <w:sz w:val="20"/>
                <w:szCs w:val="20"/>
              </w:rPr>
            </w:pPr>
          </w:p>
        </w:tc>
        <w:tc>
          <w:tcPr>
            <w:tcW w:w="7087" w:type="dxa"/>
            <w:gridSpan w:val="2"/>
            <w:vAlign w:val="center"/>
          </w:tcPr>
          <w:p w14:paraId="3D68D7A2" w14:textId="6AEF525E" w:rsidR="00B96327" w:rsidRPr="00452F83" w:rsidRDefault="00B96327" w:rsidP="00B96327">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w:t>
            </w:r>
            <w:r>
              <w:rPr>
                <w:rFonts w:ascii="Arial" w:hAnsi="Arial" w:cs="Arial"/>
                <w:sz w:val="20"/>
                <w:szCs w:val="20"/>
              </w:rPr>
              <w:t>opérations de paiement</w:t>
            </w:r>
          </w:p>
        </w:tc>
        <w:tc>
          <w:tcPr>
            <w:tcW w:w="851" w:type="dxa"/>
            <w:vAlign w:val="center"/>
          </w:tcPr>
          <w:p w14:paraId="7A253AF0"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B96327" w:rsidRPr="00452F83" w14:paraId="7AB16303" w14:textId="77777777" w:rsidTr="00543CAF">
        <w:tc>
          <w:tcPr>
            <w:tcW w:w="567" w:type="dxa"/>
            <w:vMerge/>
            <w:vAlign w:val="center"/>
          </w:tcPr>
          <w:p w14:paraId="6970F4F0" w14:textId="77777777" w:rsidR="00B96327" w:rsidRPr="00452F83" w:rsidRDefault="00B96327" w:rsidP="00B93618">
            <w:pPr>
              <w:jc w:val="center"/>
              <w:rPr>
                <w:rFonts w:ascii="Arial" w:hAnsi="Arial" w:cs="Arial"/>
                <w:sz w:val="20"/>
                <w:szCs w:val="20"/>
              </w:rPr>
            </w:pPr>
          </w:p>
        </w:tc>
        <w:tc>
          <w:tcPr>
            <w:tcW w:w="7087" w:type="dxa"/>
            <w:gridSpan w:val="2"/>
            <w:vAlign w:val="center"/>
          </w:tcPr>
          <w:p w14:paraId="2D718C08" w14:textId="77777777" w:rsidR="00B96327" w:rsidRDefault="00B96327" w:rsidP="00B96327">
            <w:pPr>
              <w:rPr>
                <w:rFonts w:ascii="Arial" w:hAnsi="Arial" w:cs="Arial"/>
                <w:sz w:val="20"/>
                <w:szCs w:val="20"/>
              </w:rPr>
            </w:pPr>
            <w:r>
              <w:rPr>
                <w:rFonts w:ascii="Arial" w:hAnsi="Arial" w:cs="Arial"/>
                <w:sz w:val="20"/>
                <w:szCs w:val="20"/>
              </w:rPr>
              <w:t>Compren</w:t>
            </w:r>
            <w:r w:rsidR="001C5E0B">
              <w:rPr>
                <w:rFonts w:ascii="Arial" w:hAnsi="Arial" w:cs="Arial"/>
                <w:sz w:val="20"/>
                <w:szCs w:val="20"/>
              </w:rPr>
              <w:t>ant  l’octroi de crédit conformémemnt</w:t>
            </w:r>
            <w:r>
              <w:rPr>
                <w:rFonts w:ascii="Arial" w:hAnsi="Arial" w:cs="Arial"/>
                <w:sz w:val="20"/>
                <w:szCs w:val="20"/>
              </w:rPr>
              <w:t xml:space="preserve"> aux conditions énoncées au II de l’article L. 522-2 du code monétaire et financier :  oui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D60EAC">
              <w:rPr>
                <w:rFonts w:ascii="Arial" w:hAnsi="Arial" w:cs="Arial"/>
                <w:sz w:val="20"/>
                <w:szCs w:val="20"/>
              </w:rPr>
              <w:fldChar w:fldCharType="end"/>
            </w:r>
            <w:r>
              <w:rPr>
                <w:rFonts w:ascii="Arial" w:hAnsi="Arial" w:cs="Arial"/>
                <w:sz w:val="20"/>
                <w:szCs w:val="20"/>
              </w:rPr>
              <w:t xml:space="preserve"> - non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D60EAC">
              <w:rPr>
                <w:rFonts w:ascii="Arial" w:hAnsi="Arial" w:cs="Arial"/>
                <w:sz w:val="20"/>
                <w:szCs w:val="20"/>
              </w:rPr>
              <w:fldChar w:fldCharType="end"/>
            </w:r>
          </w:p>
        </w:tc>
        <w:tc>
          <w:tcPr>
            <w:tcW w:w="851" w:type="dxa"/>
            <w:vAlign w:val="center"/>
          </w:tcPr>
          <w:p w14:paraId="7815E2F9" w14:textId="77777777" w:rsidR="00B96327" w:rsidRPr="00452F83" w:rsidRDefault="00B96327" w:rsidP="00B93618">
            <w:pPr>
              <w:tabs>
                <w:tab w:val="num" w:pos="993"/>
              </w:tabs>
              <w:spacing w:before="120" w:after="120"/>
              <w:ind w:left="175" w:right="-1" w:hanging="283"/>
              <w:jc w:val="center"/>
              <w:rPr>
                <w:rFonts w:ascii="Arial" w:hAnsi="Arial" w:cs="Arial"/>
                <w:sz w:val="20"/>
              </w:rPr>
            </w:pPr>
          </w:p>
        </w:tc>
      </w:tr>
      <w:tr w:rsidR="0093368A" w:rsidRPr="00452F83" w14:paraId="7C336320" w14:textId="77777777" w:rsidTr="00543CAF">
        <w:tc>
          <w:tcPr>
            <w:tcW w:w="567" w:type="dxa"/>
            <w:vAlign w:val="center"/>
          </w:tcPr>
          <w:p w14:paraId="02307456"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14:paraId="17EBBFAA" w14:textId="77777777" w:rsidR="0093368A" w:rsidRPr="00452F83" w:rsidRDefault="0093368A" w:rsidP="00B93618">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14:paraId="4A24ADFB"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93368A" w:rsidRPr="00452F83" w14:paraId="47A7FE95"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5A6EC6DF" w14:textId="77777777" w:rsidR="0093368A" w:rsidRPr="00452F83" w:rsidRDefault="0093368A" w:rsidP="00B93618">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66D049C7" w14:textId="77777777" w:rsidR="0093368A" w:rsidRPr="00452F83" w:rsidRDefault="0093368A" w:rsidP="00B93618">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14:paraId="5FAB3F4B"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93368A" w:rsidRPr="00452F83" w14:paraId="2188CECD"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12DE67E8" w14:textId="77777777" w:rsidR="0093368A" w:rsidRDefault="0093368A" w:rsidP="00B93618">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7944F795" w14:textId="77777777" w:rsidR="0093368A" w:rsidRDefault="0093368A" w:rsidP="00B93618">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14:paraId="65DB1A32"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bl>
    <w:p w14:paraId="187251C3" w14:textId="77777777" w:rsidR="0093368A" w:rsidRDefault="0093368A" w:rsidP="0093368A">
      <w:pPr>
        <w:jc w:val="both"/>
        <w:rPr>
          <w:rFonts w:ascii="Arial" w:hAnsi="Arial" w:cs="Arial"/>
          <w:sz w:val="20"/>
          <w:szCs w:val="20"/>
        </w:rPr>
      </w:pPr>
    </w:p>
    <w:p w14:paraId="74B75DA9" w14:textId="7A37C526" w:rsidR="0093368A" w:rsidRDefault="00D85052" w:rsidP="00F3407B">
      <w:pPr>
        <w:jc w:val="both"/>
        <w:rPr>
          <w:rFonts w:ascii="Arial" w:hAnsi="Arial" w:cs="Arial"/>
          <w:sz w:val="20"/>
          <w:szCs w:val="20"/>
        </w:rPr>
      </w:pPr>
      <w:r>
        <w:rPr>
          <w:rFonts w:ascii="Arial" w:hAnsi="Arial" w:cs="Arial"/>
          <w:sz w:val="20"/>
          <w:szCs w:val="20"/>
        </w:rPr>
        <w:t>F</w:t>
      </w:r>
      <w:r w:rsidR="0093368A" w:rsidRPr="00116E70">
        <w:rPr>
          <w:rFonts w:ascii="Arial" w:hAnsi="Arial" w:cs="Arial"/>
          <w:sz w:val="20"/>
          <w:szCs w:val="20"/>
        </w:rPr>
        <w:t xml:space="preserve">ournir une description par étapes du type de services de paiement envisagé, y compris une explication des raisons pour lesquelles les activités et les opérations qui seront réalisées relèvent d’une des catégories juridiques de services de paiement énumérées </w:t>
      </w:r>
      <w:r w:rsidR="00B96327">
        <w:rPr>
          <w:rFonts w:ascii="Arial" w:hAnsi="Arial" w:cs="Arial"/>
          <w:sz w:val="20"/>
          <w:szCs w:val="20"/>
        </w:rPr>
        <w:t>au II de</w:t>
      </w:r>
      <w:r w:rsidR="0093368A" w:rsidRPr="00116E70">
        <w:rPr>
          <w:rFonts w:ascii="Arial" w:hAnsi="Arial" w:cs="Arial"/>
          <w:sz w:val="20"/>
          <w:szCs w:val="20"/>
        </w:rPr>
        <w:t xml:space="preserve"> l’article L.</w:t>
      </w:r>
      <w:r w:rsidR="00BC10A7">
        <w:rPr>
          <w:rFonts w:ascii="Arial" w:hAnsi="Arial" w:cs="Arial"/>
          <w:sz w:val="20"/>
          <w:szCs w:val="20"/>
        </w:rPr>
        <w:t xml:space="preserve"> </w:t>
      </w:r>
      <w:r w:rsidR="0093368A" w:rsidRPr="00116E70">
        <w:rPr>
          <w:rFonts w:ascii="Arial" w:hAnsi="Arial" w:cs="Arial"/>
          <w:sz w:val="20"/>
          <w:szCs w:val="20"/>
        </w:rPr>
        <w:t>314-1 du code monétaire et financier.</w:t>
      </w:r>
      <w:r>
        <w:rPr>
          <w:rFonts w:ascii="Arial" w:hAnsi="Arial" w:cs="Arial"/>
          <w:sz w:val="20"/>
          <w:szCs w:val="20"/>
        </w:rPr>
        <w:t xml:space="preserve"> Préciser si la fourniture des services de paiement est liés à l'émission de la monnaie électronique.</w:t>
      </w:r>
    </w:p>
    <w:p w14:paraId="39910299" w14:textId="77777777" w:rsidR="00D85052" w:rsidRPr="00116E70" w:rsidRDefault="00D85052" w:rsidP="00F3407B">
      <w:pPr>
        <w:jc w:val="both"/>
        <w:rPr>
          <w:rFonts w:ascii="Arial" w:hAnsi="Arial" w:cs="Arial"/>
          <w:sz w:val="20"/>
          <w:szCs w:val="20"/>
        </w:rPr>
      </w:pPr>
    </w:p>
    <w:p w14:paraId="0B1D7822"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14:paraId="04966DF2"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B055A1">
        <w:rPr>
          <w:rFonts w:ascii="Arial" w:hAnsi="Arial" w:cs="Arial"/>
          <w:sz w:val="20"/>
          <w:szCs w:val="20"/>
        </w:rPr>
        <w:t>Fournir</w:t>
      </w:r>
      <w:r w:rsidR="0093368A">
        <w:rPr>
          <w:rFonts w:ascii="Arial" w:hAnsi="Arial" w:cs="Arial"/>
          <w:sz w:val="20"/>
          <w:szCs w:val="20"/>
        </w:rPr>
        <w:t xml:space="preserve"> une description de l’exécution </w:t>
      </w:r>
      <w:r w:rsidR="00790D10">
        <w:rPr>
          <w:rFonts w:ascii="Arial" w:hAnsi="Arial" w:cs="Arial"/>
          <w:sz w:val="20"/>
          <w:szCs w:val="20"/>
        </w:rPr>
        <w:t xml:space="preserve">des différents services de monnaie électronique et, le cas échéant, </w:t>
      </w:r>
      <w:r w:rsidR="0093368A">
        <w:rPr>
          <w:rFonts w:ascii="Arial" w:hAnsi="Arial" w:cs="Arial"/>
          <w:sz w:val="20"/>
          <w:szCs w:val="20"/>
        </w:rPr>
        <w:t xml:space="preserve">des différents services de paiement indiquant toutes les parties concernées et comprenant pour chaque service de paiement </w:t>
      </w:r>
      <w:r w:rsidR="00790D10">
        <w:rPr>
          <w:rFonts w:ascii="Arial" w:hAnsi="Arial" w:cs="Arial"/>
          <w:sz w:val="20"/>
          <w:szCs w:val="20"/>
        </w:rPr>
        <w:t xml:space="preserve">et chaque service de monnaie électronique </w:t>
      </w:r>
      <w:r w:rsidR="0093368A">
        <w:rPr>
          <w:rFonts w:ascii="Arial" w:hAnsi="Arial" w:cs="Arial"/>
          <w:sz w:val="20"/>
          <w:szCs w:val="20"/>
        </w:rPr>
        <w:t>fourni :</w:t>
      </w:r>
    </w:p>
    <w:p w14:paraId="1A049C3B" w14:textId="77777777"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 xml:space="preserve">Un </w:t>
      </w:r>
      <w:r w:rsidRPr="00815461">
        <w:rPr>
          <w:rFonts w:ascii="Arial" w:hAnsi="Arial" w:cs="Arial"/>
          <w:sz w:val="20"/>
          <w:szCs w:val="20"/>
        </w:rPr>
        <w:t>schéma des flux financiers</w:t>
      </w:r>
      <w:r w:rsidR="00B055A1">
        <w:rPr>
          <w:rFonts w:ascii="Arial" w:hAnsi="Arial" w:cs="Arial"/>
          <w:sz w:val="20"/>
          <w:szCs w:val="20"/>
        </w:rPr>
        <w:t xml:space="preserve"> </w:t>
      </w:r>
      <w:r>
        <w:rPr>
          <w:rFonts w:ascii="Arial" w:hAnsi="Arial" w:cs="Arial"/>
          <w:sz w:val="20"/>
          <w:szCs w:val="20"/>
        </w:rPr>
        <w:t>;</w:t>
      </w:r>
    </w:p>
    <w:p w14:paraId="3DEA4991" w14:textId="77777777"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Un dispositif de règlement ;</w:t>
      </w:r>
    </w:p>
    <w:p w14:paraId="60151A1D" w14:textId="77777777"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Les temps de traitement</w:t>
      </w:r>
    </w:p>
    <w:p w14:paraId="2497AD98" w14:textId="77777777" w:rsidR="0093368A" w:rsidRDefault="0093368A" w:rsidP="0093368A">
      <w:pPr>
        <w:jc w:val="both"/>
        <w:rPr>
          <w:rFonts w:ascii="Arial" w:hAnsi="Arial" w:cs="Arial"/>
          <w:sz w:val="20"/>
          <w:szCs w:val="20"/>
        </w:rPr>
      </w:pPr>
    </w:p>
    <w:p w14:paraId="69EB58A3"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Préciser le nombre de locaux différents à partir desquels l’entreprise a l’intention de fournir les services de </w:t>
      </w:r>
      <w:r w:rsidR="00932DC8">
        <w:rPr>
          <w:rFonts w:ascii="Arial" w:hAnsi="Arial" w:cs="Arial"/>
          <w:sz w:val="20"/>
          <w:szCs w:val="20"/>
        </w:rPr>
        <w:t>monnaie électronique</w:t>
      </w:r>
      <w:r w:rsidR="00932DC8" w:rsidRPr="00AB3231">
        <w:rPr>
          <w:rFonts w:ascii="Arial" w:hAnsi="Arial" w:cs="Arial"/>
          <w:sz w:val="20"/>
          <w:szCs w:val="20"/>
        </w:rPr>
        <w:t xml:space="preserve"> </w:t>
      </w:r>
      <w:r w:rsidR="0093368A" w:rsidRPr="00AB3231">
        <w:rPr>
          <w:rFonts w:ascii="Arial" w:hAnsi="Arial" w:cs="Arial"/>
          <w:sz w:val="20"/>
          <w:szCs w:val="20"/>
        </w:rPr>
        <w:t>et</w:t>
      </w:r>
      <w:r w:rsidR="00932DC8">
        <w:rPr>
          <w:rFonts w:ascii="Arial" w:hAnsi="Arial" w:cs="Arial"/>
          <w:sz w:val="20"/>
          <w:szCs w:val="20"/>
        </w:rPr>
        <w:t>, le cas échéant,</w:t>
      </w:r>
      <w:r w:rsidR="00C31841">
        <w:rPr>
          <w:rFonts w:ascii="Arial" w:hAnsi="Arial" w:cs="Arial"/>
          <w:sz w:val="20"/>
          <w:szCs w:val="20"/>
        </w:rPr>
        <w:t xml:space="preserve"> </w:t>
      </w:r>
      <w:r w:rsidR="0093368A" w:rsidRPr="00AB3231">
        <w:rPr>
          <w:rFonts w:ascii="Arial" w:hAnsi="Arial" w:cs="Arial"/>
          <w:sz w:val="20"/>
          <w:szCs w:val="20"/>
        </w:rPr>
        <w:t xml:space="preserve">des activités </w:t>
      </w:r>
      <w:r w:rsidR="00932DC8">
        <w:rPr>
          <w:rFonts w:ascii="Arial" w:hAnsi="Arial" w:cs="Arial"/>
          <w:sz w:val="20"/>
          <w:szCs w:val="20"/>
        </w:rPr>
        <w:t>de fourniture de services de paiement.</w:t>
      </w:r>
    </w:p>
    <w:p w14:paraId="04B45CCE" w14:textId="77777777" w:rsidR="0093368A" w:rsidRDefault="0093368A" w:rsidP="0093368A">
      <w:pPr>
        <w:jc w:val="both"/>
        <w:rPr>
          <w:rFonts w:ascii="Arial" w:hAnsi="Arial" w:cs="Arial"/>
          <w:sz w:val="20"/>
          <w:szCs w:val="20"/>
        </w:rPr>
      </w:pPr>
    </w:p>
    <w:p w14:paraId="1658FA6B" w14:textId="77777777" w:rsidR="0093368A" w:rsidRPr="00A167A7" w:rsidRDefault="0093368A" w:rsidP="0093368A">
      <w:pPr>
        <w:pStyle w:val="Titre2"/>
      </w:pPr>
      <w:bookmarkStart w:id="8" w:name="_Toc507679561"/>
      <w:r w:rsidRPr="00A167A7">
        <w:t xml:space="preserve">Établissement de </w:t>
      </w:r>
      <w:r w:rsidR="00DA73EF">
        <w:t>monnaie électronique</w:t>
      </w:r>
      <w:r w:rsidR="00DA73EF" w:rsidRPr="00A167A7">
        <w:t xml:space="preserve"> </w:t>
      </w:r>
      <w:r w:rsidRPr="00A167A7">
        <w:t>exerçant des activités de nature hybride</w:t>
      </w:r>
      <w:bookmarkEnd w:id="8"/>
    </w:p>
    <w:p w14:paraId="6E8B9B75" w14:textId="13ABB51F"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DE0DB7">
        <w:rPr>
          <w:rFonts w:ascii="Arial" w:hAnsi="Arial" w:cs="Arial"/>
          <w:bCs/>
          <w:i/>
          <w:sz w:val="16"/>
          <w:szCs w:val="16"/>
        </w:rPr>
        <w:t>(Article L. </w:t>
      </w:r>
      <w:r w:rsidR="00DA73EF" w:rsidRPr="00DE0DB7">
        <w:rPr>
          <w:rFonts w:ascii="Arial" w:hAnsi="Arial" w:cs="Arial"/>
          <w:bCs/>
          <w:i/>
          <w:sz w:val="16"/>
          <w:szCs w:val="16"/>
        </w:rPr>
        <w:t>526-3</w:t>
      </w:r>
      <w:r w:rsidR="00BC10A7">
        <w:rPr>
          <w:rFonts w:ascii="Arial" w:hAnsi="Arial" w:cs="Arial"/>
          <w:bCs/>
          <w:i/>
          <w:sz w:val="16"/>
          <w:szCs w:val="16"/>
        </w:rPr>
        <w:t xml:space="preserve"> du code monétaire et financier</w:t>
      </w:r>
      <w:r w:rsidRPr="00DE0DB7">
        <w:rPr>
          <w:rFonts w:ascii="Arial" w:hAnsi="Arial" w:cs="Arial"/>
          <w:bCs/>
          <w:i/>
          <w:sz w:val="16"/>
          <w:szCs w:val="16"/>
        </w:rPr>
        <w:t xml:space="preserve"> : </w:t>
      </w:r>
      <w:r w:rsidR="00BC10A7">
        <w:rPr>
          <w:rFonts w:ascii="Arial" w:hAnsi="Arial" w:cs="Arial"/>
          <w:bCs/>
          <w:i/>
          <w:sz w:val="16"/>
          <w:szCs w:val="16"/>
        </w:rPr>
        <w:t>« Sans préjudice</w:t>
      </w:r>
      <w:r w:rsidRPr="00DE0DB7">
        <w:rPr>
          <w:rFonts w:ascii="Arial" w:hAnsi="Arial" w:cs="Arial"/>
          <w:bCs/>
          <w:i/>
          <w:sz w:val="16"/>
          <w:szCs w:val="16"/>
        </w:rPr>
        <w:t xml:space="preserve"> des dispositions de l’article L. </w:t>
      </w:r>
      <w:r w:rsidR="00DA73EF" w:rsidRPr="00DE0DB7">
        <w:rPr>
          <w:rFonts w:ascii="Arial" w:hAnsi="Arial" w:cs="Arial"/>
          <w:bCs/>
          <w:i/>
          <w:sz w:val="16"/>
          <w:szCs w:val="16"/>
        </w:rPr>
        <w:t>526-10</w:t>
      </w:r>
      <w:r w:rsidRPr="00DE0DB7">
        <w:rPr>
          <w:rFonts w:ascii="Arial" w:hAnsi="Arial" w:cs="Arial"/>
          <w:bCs/>
          <w:i/>
          <w:sz w:val="16"/>
          <w:szCs w:val="16"/>
        </w:rPr>
        <w:t xml:space="preserve">, les établissements de </w:t>
      </w:r>
      <w:r w:rsidR="00DA73EF" w:rsidRPr="00DE0DB7">
        <w:rPr>
          <w:rFonts w:ascii="Arial" w:hAnsi="Arial" w:cs="Arial"/>
          <w:bCs/>
          <w:i/>
          <w:sz w:val="16"/>
          <w:szCs w:val="16"/>
        </w:rPr>
        <w:t xml:space="preserve">monnaie électronique </w:t>
      </w:r>
      <w:r w:rsidRPr="00DE0DB7">
        <w:rPr>
          <w:rFonts w:ascii="Arial" w:hAnsi="Arial" w:cs="Arial"/>
          <w:bCs/>
          <w:i/>
          <w:sz w:val="16"/>
          <w:szCs w:val="16"/>
        </w:rPr>
        <w:t>peuvent exercer à titre de profession habituelle une activité</w:t>
      </w:r>
      <w:r w:rsidR="00BC10A7">
        <w:rPr>
          <w:rFonts w:ascii="Arial" w:hAnsi="Arial" w:cs="Arial"/>
          <w:bCs/>
          <w:i/>
          <w:sz w:val="16"/>
          <w:szCs w:val="16"/>
        </w:rPr>
        <w:t xml:space="preserve"> commerciale</w:t>
      </w:r>
      <w:r w:rsidRPr="00DE0DB7">
        <w:rPr>
          <w:rFonts w:ascii="Arial" w:hAnsi="Arial" w:cs="Arial"/>
          <w:bCs/>
          <w:i/>
          <w:sz w:val="16"/>
          <w:szCs w:val="16"/>
        </w:rPr>
        <w:t xml:space="preserve"> autre que </w:t>
      </w:r>
      <w:r w:rsidR="00DA73EF" w:rsidRPr="00DE0DB7">
        <w:rPr>
          <w:rFonts w:ascii="Arial" w:hAnsi="Arial" w:cs="Arial"/>
          <w:bCs/>
          <w:i/>
          <w:sz w:val="16"/>
          <w:szCs w:val="16"/>
        </w:rPr>
        <w:t xml:space="preserve">l’émission </w:t>
      </w:r>
      <w:r w:rsidR="0071163B">
        <w:rPr>
          <w:rFonts w:ascii="Arial" w:hAnsi="Arial" w:cs="Arial"/>
          <w:bCs/>
          <w:i/>
          <w:sz w:val="16"/>
          <w:szCs w:val="16"/>
        </w:rPr>
        <w:t>et</w:t>
      </w:r>
      <w:r w:rsidR="0071163B" w:rsidRPr="00DE0DB7">
        <w:rPr>
          <w:rFonts w:ascii="Arial" w:hAnsi="Arial" w:cs="Arial"/>
          <w:bCs/>
          <w:i/>
          <w:sz w:val="16"/>
          <w:szCs w:val="16"/>
        </w:rPr>
        <w:t xml:space="preserve"> </w:t>
      </w:r>
      <w:r w:rsidR="00DA73EF" w:rsidRPr="00DE0DB7">
        <w:rPr>
          <w:rFonts w:ascii="Arial" w:hAnsi="Arial" w:cs="Arial"/>
          <w:bCs/>
          <w:i/>
          <w:sz w:val="16"/>
          <w:szCs w:val="16"/>
        </w:rPr>
        <w:t>la gestion de monnaie électronique</w:t>
      </w:r>
      <w:r w:rsidRPr="00DE0DB7">
        <w:rPr>
          <w:rFonts w:ascii="Arial" w:hAnsi="Arial" w:cs="Arial"/>
          <w:bCs/>
          <w:i/>
          <w:sz w:val="16"/>
          <w:szCs w:val="16"/>
        </w:rPr>
        <w:t xml:space="preserve"> ou </w:t>
      </w:r>
      <w:r w:rsidR="00DA73EF" w:rsidRPr="00DE0DB7">
        <w:rPr>
          <w:rFonts w:ascii="Arial" w:hAnsi="Arial" w:cs="Arial"/>
          <w:bCs/>
          <w:i/>
          <w:sz w:val="16"/>
          <w:szCs w:val="16"/>
        </w:rPr>
        <w:t>autre que les opérations mentionnées</w:t>
      </w:r>
      <w:r w:rsidR="00DA73EF">
        <w:rPr>
          <w:rFonts w:ascii="Arial" w:hAnsi="Arial" w:cs="Arial"/>
          <w:bCs/>
          <w:i/>
          <w:sz w:val="16"/>
          <w:szCs w:val="16"/>
        </w:rPr>
        <w:t xml:space="preserve"> à l’article L. 526-2</w:t>
      </w:r>
      <w:r w:rsidR="00BC10A7">
        <w:rPr>
          <w:rFonts w:ascii="Arial" w:hAnsi="Arial" w:cs="Arial"/>
          <w:bCs/>
          <w:i/>
          <w:sz w:val="16"/>
          <w:szCs w:val="16"/>
        </w:rPr>
        <w:t>, sous réserve</w:t>
      </w:r>
      <w:r w:rsidRPr="00C1149C">
        <w:rPr>
          <w:rFonts w:ascii="Arial" w:hAnsi="Arial" w:cs="Arial"/>
          <w:bCs/>
          <w:i/>
          <w:sz w:val="16"/>
          <w:szCs w:val="16"/>
        </w:rPr>
        <w:t xml:space="preserve"> des dispositions législatives et réglementaires applicables à cette activité.</w:t>
      </w:r>
    </w:p>
    <w:p w14:paraId="7CD7C75E" w14:textId="48877056" w:rsidR="0093368A" w:rsidRPr="00C1149C" w:rsidRDefault="00BC10A7" w:rsidP="0093368A">
      <w:pPr>
        <w:jc w:val="both"/>
        <w:rPr>
          <w:rFonts w:ascii="Arial" w:hAnsi="Arial" w:cs="Arial"/>
          <w:bCs/>
          <w:i/>
          <w:sz w:val="16"/>
          <w:szCs w:val="16"/>
        </w:rPr>
      </w:pPr>
      <w:r>
        <w:rPr>
          <w:rFonts w:ascii="Arial" w:hAnsi="Arial" w:cs="Arial"/>
          <w:bCs/>
          <w:i/>
          <w:sz w:val="16"/>
          <w:szCs w:val="16"/>
        </w:rPr>
        <w:t xml:space="preserve">Pour ces </w:t>
      </w:r>
      <w:r w:rsidR="0093368A" w:rsidRPr="00C1149C">
        <w:rPr>
          <w:rFonts w:ascii="Arial" w:hAnsi="Arial" w:cs="Arial"/>
          <w:bCs/>
          <w:i/>
          <w:sz w:val="16"/>
          <w:szCs w:val="16"/>
        </w:rPr>
        <w:t>établissement</w:t>
      </w:r>
      <w:r>
        <w:rPr>
          <w:rFonts w:ascii="Arial" w:hAnsi="Arial" w:cs="Arial"/>
          <w:bCs/>
          <w:i/>
          <w:sz w:val="16"/>
          <w:szCs w:val="16"/>
        </w:rPr>
        <w:t>s</w:t>
      </w:r>
      <w:r w:rsidR="0093368A" w:rsidRPr="00C1149C">
        <w:rPr>
          <w:rFonts w:ascii="Arial" w:hAnsi="Arial" w:cs="Arial"/>
          <w:bCs/>
          <w:i/>
          <w:sz w:val="16"/>
          <w:szCs w:val="16"/>
        </w:rPr>
        <w:t xml:space="preserve"> de </w:t>
      </w:r>
      <w:r w:rsidR="00610185">
        <w:rPr>
          <w:rFonts w:ascii="Arial" w:hAnsi="Arial" w:cs="Arial"/>
          <w:bCs/>
          <w:i/>
          <w:sz w:val="16"/>
          <w:szCs w:val="16"/>
        </w:rPr>
        <w:t>monnaie électronique</w:t>
      </w:r>
      <w:r w:rsidR="00610185" w:rsidRPr="00C1149C">
        <w:rPr>
          <w:rFonts w:ascii="Arial" w:hAnsi="Arial" w:cs="Arial"/>
          <w:bCs/>
          <w:i/>
          <w:sz w:val="16"/>
          <w:szCs w:val="16"/>
        </w:rPr>
        <w:t xml:space="preserve"> </w:t>
      </w:r>
      <w:r w:rsidR="0093368A" w:rsidRPr="00C1149C">
        <w:rPr>
          <w:rFonts w:ascii="Arial" w:hAnsi="Arial" w:cs="Arial"/>
          <w:bCs/>
          <w:i/>
          <w:sz w:val="16"/>
          <w:szCs w:val="16"/>
        </w:rPr>
        <w:t>exerçant des activités de nature hybride [...]</w:t>
      </w:r>
      <w:r>
        <w:rPr>
          <w:rFonts w:ascii="Arial" w:hAnsi="Arial" w:cs="Arial"/>
          <w:bCs/>
          <w:i/>
          <w:sz w:val="16"/>
          <w:szCs w:val="16"/>
        </w:rPr>
        <w:t> »</w:t>
      </w:r>
      <w:r w:rsidR="0093368A">
        <w:rPr>
          <w:rFonts w:ascii="Arial" w:hAnsi="Arial" w:cs="Arial"/>
          <w:bCs/>
          <w:i/>
          <w:sz w:val="16"/>
          <w:szCs w:val="16"/>
        </w:rPr>
        <w:t>)</w:t>
      </w:r>
    </w:p>
    <w:p w14:paraId="7D0868B1" w14:textId="77777777" w:rsidR="0093368A" w:rsidRDefault="0093368A" w:rsidP="0093368A">
      <w:pPr>
        <w:rPr>
          <w:rFonts w:ascii="Arial" w:hAnsi="Arial" w:cs="Arial"/>
          <w:sz w:val="20"/>
          <w:szCs w:val="20"/>
          <w:u w:val="single"/>
        </w:rPr>
      </w:pPr>
    </w:p>
    <w:p w14:paraId="46A53EC5"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4C65D7C5"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366C8F35" w14:textId="77777777" w:rsidTr="00AB3231">
        <w:trPr>
          <w:jc w:val="center"/>
        </w:trPr>
        <w:tc>
          <w:tcPr>
            <w:tcW w:w="1701" w:type="dxa"/>
            <w:vAlign w:val="center"/>
          </w:tcPr>
          <w:p w14:paraId="7A136FFD"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56BC2B6E"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0BDAF1CE"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697B3351"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bl>
    <w:p w14:paraId="7DBEA37D"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l’activité de services de </w:t>
      </w:r>
      <w:r w:rsidR="00610185">
        <w:rPr>
          <w:rFonts w:ascii="Arial" w:eastAsia="Times New Roman" w:hAnsi="Arial" w:cs="Arial"/>
          <w:b/>
          <w:color w:val="1F497D" w:themeColor="text2"/>
          <w:sz w:val="20"/>
          <w:szCs w:val="20"/>
          <w:lang w:eastAsia="fr-FR"/>
        </w:rPr>
        <w:t>monnaie électronique :</w:t>
      </w:r>
    </w:p>
    <w:p w14:paraId="1592FE4E"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r w:rsidRPr="00A70190">
        <w:rPr>
          <w:rFonts w:ascii="Arial" w:eastAsia="Times New Roman" w:hAnsi="Arial" w:cs="Arial"/>
          <w:i/>
          <w:sz w:val="16"/>
          <w:szCs w:val="16"/>
          <w:lang w:eastAsia="fr-FR"/>
        </w:rPr>
        <w:t>si différente des dirigeants effectifs</w:t>
      </w:r>
      <w:r>
        <w:rPr>
          <w:rFonts w:ascii="Arial" w:eastAsia="Times New Roman" w:hAnsi="Arial" w:cs="Arial"/>
          <w:i/>
          <w:sz w:val="16"/>
          <w:szCs w:val="16"/>
          <w:lang w:eastAsia="fr-FR"/>
        </w:rPr>
        <w:t>)</w:t>
      </w:r>
    </w:p>
    <w:p w14:paraId="4332AE9B" w14:textId="77777777" w:rsidR="0093368A" w:rsidRPr="0027268E" w:rsidRDefault="0093368A" w:rsidP="0093368A">
      <w:pPr>
        <w:rPr>
          <w:rFonts w:ascii="Arial" w:hAnsi="Arial" w:cs="Arial"/>
          <w:i/>
          <w:sz w:val="20"/>
          <w:szCs w:val="20"/>
        </w:rPr>
      </w:pPr>
      <w:r w:rsidRPr="0027268E">
        <w:rPr>
          <w:rFonts w:ascii="Arial" w:hAnsi="Arial" w:cs="Arial"/>
          <w:i/>
          <w:sz w:val="20"/>
          <w:szCs w:val="20"/>
        </w:rPr>
        <w:t>Même formulaire que pour les dirigeants effectifs</w:t>
      </w:r>
    </w:p>
    <w:p w14:paraId="0A6159F6" w14:textId="77777777" w:rsidR="0093368A" w:rsidRDefault="0093368A" w:rsidP="0093368A">
      <w:pPr>
        <w:jc w:val="both"/>
        <w:rPr>
          <w:rFonts w:ascii="Arial" w:hAnsi="Arial" w:cs="Arial"/>
          <w:sz w:val="20"/>
          <w:szCs w:val="20"/>
        </w:rPr>
      </w:pPr>
    </w:p>
    <w:p w14:paraId="53C4EA30"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14:paraId="445919A4" w14:textId="77777777" w:rsidR="0093368A" w:rsidRPr="00696BE8" w:rsidRDefault="0093368A" w:rsidP="0093368A">
      <w:pPr>
        <w:pStyle w:val="Paragraphedeliste"/>
        <w:jc w:val="both"/>
        <w:rPr>
          <w:rFonts w:ascii="Arial" w:hAnsi="Arial" w:cs="Arial"/>
          <w:sz w:val="20"/>
          <w:szCs w:val="20"/>
        </w:rPr>
      </w:pPr>
    </w:p>
    <w:p w14:paraId="29397921" w14:textId="77777777" w:rsidR="0093368A" w:rsidRPr="00A167A7" w:rsidRDefault="0093368A" w:rsidP="0093368A">
      <w:pPr>
        <w:pStyle w:val="Titre2"/>
      </w:pPr>
      <w:bookmarkStart w:id="9" w:name="_Toc507679562"/>
      <w:r w:rsidRPr="00A167A7">
        <w:t>Services connexes</w:t>
      </w:r>
      <w:bookmarkEnd w:id="9"/>
    </w:p>
    <w:p w14:paraId="1CE8A495" w14:textId="6FDFA0DD"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w:t>
      </w:r>
      <w:r w:rsidR="00932DC8" w:rsidRPr="002A6978">
        <w:rPr>
          <w:rFonts w:ascii="Arial" w:hAnsi="Arial" w:cs="Arial"/>
          <w:i/>
        </w:rPr>
        <w:t>52</w:t>
      </w:r>
      <w:r w:rsidR="00932DC8">
        <w:rPr>
          <w:rFonts w:ascii="Arial" w:hAnsi="Arial" w:cs="Arial"/>
          <w:i/>
        </w:rPr>
        <w:t>6</w:t>
      </w:r>
      <w:r w:rsidRPr="002A6978">
        <w:rPr>
          <w:rFonts w:ascii="Arial" w:hAnsi="Arial" w:cs="Arial"/>
          <w:i/>
        </w:rPr>
        <w:t>-2</w:t>
      </w:r>
      <w:r w:rsidR="00932DC8">
        <w:rPr>
          <w:rFonts w:ascii="Arial" w:hAnsi="Arial" w:cs="Arial"/>
          <w:i/>
        </w:rPr>
        <w:t xml:space="preserve">, </w:t>
      </w:r>
      <w:r w:rsidR="00DC54A5">
        <w:rPr>
          <w:rFonts w:ascii="Arial" w:hAnsi="Arial" w:cs="Arial"/>
          <w:i/>
        </w:rPr>
        <w:t xml:space="preserve">2° et </w:t>
      </w:r>
      <w:r w:rsidR="00932DC8">
        <w:rPr>
          <w:rFonts w:ascii="Arial" w:hAnsi="Arial" w:cs="Arial"/>
          <w:i/>
        </w:rPr>
        <w:t>3°</w:t>
      </w:r>
      <w:r w:rsidRPr="002A6978">
        <w:rPr>
          <w:rFonts w:ascii="Arial" w:hAnsi="Arial" w:cs="Arial"/>
          <w:i/>
        </w:rPr>
        <w:t xml:space="preserve"> du Code monétaire et financier)</w:t>
      </w:r>
    </w:p>
    <w:p w14:paraId="23FEA772"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0191DDBE" w14:textId="77777777" w:rsidTr="00B93618">
        <w:tc>
          <w:tcPr>
            <w:tcW w:w="6804" w:type="dxa"/>
            <w:vAlign w:val="center"/>
          </w:tcPr>
          <w:p w14:paraId="7B6A868B" w14:textId="77777777"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14:paraId="40B8834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93368A" w:rsidRPr="00452F83" w14:paraId="63C01E74" w14:textId="77777777" w:rsidTr="00B93618">
        <w:tc>
          <w:tcPr>
            <w:tcW w:w="6804" w:type="dxa"/>
            <w:vAlign w:val="center"/>
          </w:tcPr>
          <w:p w14:paraId="53F48169"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66158C9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r w:rsidR="0093368A" w:rsidRPr="00452F83" w14:paraId="6A1639A6" w14:textId="77777777" w:rsidTr="00B93618">
        <w:tc>
          <w:tcPr>
            <w:tcW w:w="6804" w:type="dxa"/>
            <w:vAlign w:val="center"/>
          </w:tcPr>
          <w:p w14:paraId="5C5D238D" w14:textId="77777777"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14:paraId="7C29C923"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C5F7D">
              <w:rPr>
                <w:rFonts w:ascii="Arial" w:hAnsi="Arial" w:cs="Arial"/>
                <w:sz w:val="20"/>
              </w:rPr>
            </w:r>
            <w:r w:rsidR="000C5F7D">
              <w:rPr>
                <w:rFonts w:ascii="Arial" w:hAnsi="Arial" w:cs="Arial"/>
                <w:sz w:val="20"/>
              </w:rPr>
              <w:fldChar w:fldCharType="separate"/>
            </w:r>
            <w:r w:rsidRPr="00452F83">
              <w:rPr>
                <w:rFonts w:ascii="Arial" w:hAnsi="Arial" w:cs="Arial"/>
                <w:sz w:val="20"/>
              </w:rPr>
              <w:fldChar w:fldCharType="end"/>
            </w:r>
          </w:p>
        </w:tc>
      </w:tr>
    </w:tbl>
    <w:p w14:paraId="27406D26" w14:textId="77777777" w:rsidR="0093368A" w:rsidRPr="002A56FF" w:rsidRDefault="0093368A" w:rsidP="002A56FF">
      <w:pPr>
        <w:tabs>
          <w:tab w:val="left" w:pos="1418"/>
        </w:tabs>
      </w:pPr>
    </w:p>
    <w:p w14:paraId="6DA81DE6" w14:textId="77777777" w:rsidR="0093368A" w:rsidRPr="00A167A7" w:rsidRDefault="0093368A" w:rsidP="0093368A">
      <w:pPr>
        <w:pStyle w:val="Titre2"/>
      </w:pPr>
      <w:bookmarkStart w:id="10" w:name="_Toc507679563"/>
      <w:r w:rsidRPr="00A167A7">
        <w:t xml:space="preserve">Recours à des </w:t>
      </w:r>
      <w:r w:rsidR="00560054">
        <w:t xml:space="preserve">distributeurs et/ou des </w:t>
      </w:r>
      <w:r w:rsidRPr="00A167A7">
        <w:t>agents</w:t>
      </w:r>
      <w:bookmarkEnd w:id="10"/>
    </w:p>
    <w:p w14:paraId="658FEB40" w14:textId="77777777" w:rsidR="0093368A" w:rsidRPr="00FB4E9D" w:rsidRDefault="0093368A" w:rsidP="0093368A">
      <w:pPr>
        <w:ind w:left="360" w:firstLine="349"/>
        <w:rPr>
          <w:rFonts w:ascii="Arial" w:hAnsi="Arial" w:cs="Arial"/>
          <w:i/>
          <w:sz w:val="20"/>
          <w:szCs w:val="20"/>
        </w:rPr>
      </w:pPr>
      <w:r w:rsidRPr="009500E3">
        <w:rPr>
          <w:rFonts w:ascii="Arial" w:hAnsi="Arial" w:cs="Arial"/>
          <w:i/>
          <w:sz w:val="20"/>
          <w:szCs w:val="20"/>
        </w:rPr>
        <w:t xml:space="preserve">(Articles L. 523-1 à L. 523-6 </w:t>
      </w:r>
      <w:r w:rsidR="00C31841" w:rsidRPr="009500E3">
        <w:rPr>
          <w:rFonts w:ascii="Arial" w:hAnsi="Arial" w:cs="Arial"/>
          <w:i/>
          <w:sz w:val="20"/>
          <w:szCs w:val="20"/>
        </w:rPr>
        <w:t>et L.</w:t>
      </w:r>
      <w:r w:rsidR="00BC10A7">
        <w:rPr>
          <w:rFonts w:ascii="Arial" w:hAnsi="Arial" w:cs="Arial"/>
          <w:i/>
          <w:sz w:val="20"/>
          <w:szCs w:val="20"/>
        </w:rPr>
        <w:t xml:space="preserve"> </w:t>
      </w:r>
      <w:r w:rsidR="00C31841" w:rsidRPr="009500E3">
        <w:rPr>
          <w:rFonts w:ascii="Arial" w:hAnsi="Arial" w:cs="Arial"/>
          <w:i/>
          <w:sz w:val="20"/>
          <w:szCs w:val="20"/>
        </w:rPr>
        <w:t xml:space="preserve">525-8 </w:t>
      </w:r>
      <w:r w:rsidRPr="009500E3">
        <w:rPr>
          <w:rFonts w:ascii="Arial" w:hAnsi="Arial" w:cs="Arial"/>
          <w:i/>
          <w:sz w:val="20"/>
          <w:szCs w:val="20"/>
        </w:rPr>
        <w:t>du Code monétaire et financier)</w:t>
      </w:r>
    </w:p>
    <w:p w14:paraId="5D40E943" w14:textId="77777777" w:rsidR="0093368A" w:rsidRDefault="0093368A" w:rsidP="0093368A">
      <w:pPr>
        <w:tabs>
          <w:tab w:val="left" w:pos="1134"/>
        </w:tabs>
        <w:jc w:val="both"/>
        <w:rPr>
          <w:rFonts w:ascii="Arial" w:hAnsi="Arial" w:cs="Arial"/>
          <w:sz w:val="20"/>
          <w:szCs w:val="20"/>
        </w:rPr>
      </w:pPr>
    </w:p>
    <w:p w14:paraId="1E41A894" w14:textId="451FB492"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 xml:space="preserve">Préciser le </w:t>
      </w:r>
      <w:r w:rsidR="002A56FF">
        <w:rPr>
          <w:rFonts w:ascii="Arial" w:hAnsi="Arial" w:cs="Arial"/>
          <w:sz w:val="20"/>
          <w:szCs w:val="20"/>
        </w:rPr>
        <w:t xml:space="preserve">cas échéant, le </w:t>
      </w:r>
      <w:r w:rsidRPr="005D261E">
        <w:rPr>
          <w:rFonts w:ascii="Arial" w:hAnsi="Arial" w:cs="Arial"/>
          <w:sz w:val="20"/>
          <w:szCs w:val="20"/>
        </w:rPr>
        <w:t xml:space="preserve">nombre prévisionnel </w:t>
      </w:r>
      <w:r w:rsidR="000A78B3">
        <w:rPr>
          <w:rFonts w:ascii="Arial" w:hAnsi="Arial" w:cs="Arial"/>
          <w:sz w:val="20"/>
          <w:szCs w:val="20"/>
        </w:rPr>
        <w:t>de distributeurs et/ou d'</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w:t>
      </w:r>
      <w:r w:rsidRPr="005D261E">
        <w:rPr>
          <w:rFonts w:ascii="Arial" w:hAnsi="Arial" w:cs="Arial"/>
          <w:sz w:val="20"/>
          <w:szCs w:val="20"/>
        </w:rPr>
        <w:lastRenderedPageBreak/>
        <w:t>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w:t>
      </w:r>
      <w:r w:rsidR="000A78B3">
        <w:rPr>
          <w:rFonts w:ascii="Arial" w:hAnsi="Arial" w:cs="Arial"/>
          <w:sz w:val="20"/>
          <w:szCs w:val="20"/>
        </w:rPr>
        <w:t xml:space="preserve">distributeurs et/ou </w:t>
      </w:r>
      <w:r>
        <w:rPr>
          <w:rFonts w:ascii="Arial" w:hAnsi="Arial" w:cs="Arial"/>
          <w:sz w:val="20"/>
          <w:szCs w:val="20"/>
        </w:rPr>
        <w:t>agents.</w:t>
      </w:r>
    </w:p>
    <w:p w14:paraId="57ECE532" w14:textId="77777777"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w:t>
      </w:r>
      <w:r w:rsidR="000A78B3">
        <w:rPr>
          <w:rFonts w:ascii="Arial" w:hAnsi="Arial" w:cs="Arial"/>
          <w:sz w:val="20"/>
          <w:szCs w:val="20"/>
        </w:rPr>
        <w:t>les agents de services de paiement</w:t>
      </w:r>
      <w:r>
        <w:rPr>
          <w:rFonts w:ascii="Arial" w:hAnsi="Arial" w:cs="Arial"/>
          <w:sz w:val="20"/>
          <w:szCs w:val="20"/>
        </w:rPr>
        <w:t xml:space="preserve">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14:paraId="3621882E" w14:textId="77777777"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14:paraId="3F721E75" w14:textId="77777777" w:rsidR="0093368A" w:rsidRDefault="0093368A" w:rsidP="0093368A">
      <w:pPr>
        <w:tabs>
          <w:tab w:val="left" w:pos="1418"/>
        </w:tabs>
        <w:rPr>
          <w:rFonts w:ascii="Arial" w:hAnsi="Arial" w:cs="Arial"/>
          <w:sz w:val="20"/>
          <w:szCs w:val="20"/>
        </w:rPr>
      </w:pPr>
    </w:p>
    <w:p w14:paraId="18074EDD" w14:textId="77777777" w:rsidR="0093368A" w:rsidRPr="00A167A7" w:rsidRDefault="0093368A" w:rsidP="0093368A">
      <w:pPr>
        <w:pStyle w:val="Titre2"/>
      </w:pPr>
      <w:bookmarkStart w:id="11" w:name="_Toc507679564"/>
      <w:r w:rsidRPr="00A167A7">
        <w:t>Exercice d’activité à l’étranger</w:t>
      </w:r>
      <w:bookmarkEnd w:id="11"/>
    </w:p>
    <w:p w14:paraId="6B693E63" w14:textId="77777777" w:rsidR="00644B5F" w:rsidRDefault="00644B5F" w:rsidP="00644B5F">
      <w:pPr>
        <w:tabs>
          <w:tab w:val="left" w:pos="709"/>
          <w:tab w:val="left" w:pos="1418"/>
        </w:tabs>
        <w:rPr>
          <w:rFonts w:ascii="Arial" w:hAnsi="Arial" w:cs="Arial"/>
          <w:i/>
          <w:sz w:val="20"/>
          <w:szCs w:val="20"/>
        </w:rPr>
      </w:pPr>
      <w:r>
        <w:rPr>
          <w:rFonts w:ascii="Arial" w:hAnsi="Arial" w:cs="Arial"/>
          <w:i/>
          <w:sz w:val="20"/>
          <w:szCs w:val="20"/>
        </w:rPr>
        <w:tab/>
      </w:r>
      <w:r w:rsidRPr="001363B8">
        <w:rPr>
          <w:rFonts w:ascii="Arial" w:hAnsi="Arial" w:cs="Arial"/>
          <w:i/>
          <w:sz w:val="20"/>
          <w:szCs w:val="20"/>
        </w:rPr>
        <w:t>(Article</w:t>
      </w:r>
      <w:r>
        <w:rPr>
          <w:rFonts w:ascii="Arial" w:hAnsi="Arial" w:cs="Arial"/>
          <w:i/>
          <w:sz w:val="20"/>
          <w:szCs w:val="20"/>
        </w:rPr>
        <w:t>s</w:t>
      </w:r>
      <w:r w:rsidRPr="001363B8">
        <w:rPr>
          <w:rFonts w:ascii="Arial" w:hAnsi="Arial" w:cs="Arial"/>
          <w:i/>
          <w:sz w:val="20"/>
          <w:szCs w:val="20"/>
        </w:rPr>
        <w:t xml:space="preserve"> </w:t>
      </w:r>
      <w:r w:rsidRPr="00DE0DB7">
        <w:rPr>
          <w:rFonts w:ascii="Arial" w:hAnsi="Arial" w:cs="Arial"/>
          <w:i/>
          <w:sz w:val="20"/>
          <w:szCs w:val="20"/>
        </w:rPr>
        <w:t>L. 526</w:t>
      </w:r>
      <w:r>
        <w:rPr>
          <w:rFonts w:ascii="Arial" w:hAnsi="Arial" w:cs="Arial"/>
          <w:i/>
          <w:sz w:val="20"/>
          <w:szCs w:val="20"/>
        </w:rPr>
        <w:t>-21 et suivants</w:t>
      </w:r>
      <w:r w:rsidRPr="001363B8">
        <w:rPr>
          <w:rFonts w:ascii="Arial" w:hAnsi="Arial" w:cs="Arial"/>
          <w:i/>
          <w:sz w:val="20"/>
          <w:szCs w:val="20"/>
        </w:rPr>
        <w:t xml:space="preserve"> du Code monétaire et financier)</w:t>
      </w:r>
    </w:p>
    <w:p w14:paraId="3F8B4E75" w14:textId="77777777" w:rsidR="00644B5F" w:rsidRDefault="00644B5F" w:rsidP="0093368A">
      <w:pPr>
        <w:tabs>
          <w:tab w:val="left" w:pos="1418"/>
        </w:tabs>
        <w:rPr>
          <w:rFonts w:ascii="Arial" w:hAnsi="Arial" w:cs="Arial"/>
          <w:sz w:val="20"/>
          <w:szCs w:val="20"/>
        </w:rPr>
      </w:pPr>
    </w:p>
    <w:p w14:paraId="5E4DA6F5" w14:textId="77777777"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8F45D7">
        <w:rPr>
          <w:rFonts w:ascii="Arial" w:hAnsi="Arial" w:cs="Arial"/>
          <w:sz w:val="20"/>
          <w:szCs w:val="20"/>
        </w:rPr>
        <w:t>monnaie électronique et, le cas échéant, de services de paiement,</w:t>
      </w:r>
      <w:r w:rsidR="008F45D7" w:rsidRPr="00222FC2">
        <w:rPr>
          <w:rFonts w:ascii="Arial" w:hAnsi="Arial" w:cs="Arial"/>
          <w:sz w:val="20"/>
          <w:szCs w:val="20"/>
        </w:rPr>
        <w:t xml:space="preserve"> </w:t>
      </w:r>
      <w:r w:rsidRPr="00222FC2">
        <w:rPr>
          <w:rFonts w:ascii="Arial" w:hAnsi="Arial" w:cs="Arial"/>
          <w:sz w:val="20"/>
          <w:szCs w:val="20"/>
        </w:rPr>
        <w:t>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45D39C41" w14:textId="77777777" w:rsidTr="00B93618">
        <w:trPr>
          <w:jc w:val="center"/>
        </w:trPr>
        <w:tc>
          <w:tcPr>
            <w:tcW w:w="1418" w:type="dxa"/>
            <w:vAlign w:val="center"/>
          </w:tcPr>
          <w:p w14:paraId="640AF7A4"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13CB4B56"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7915E646"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583008EF"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tc>
      </w:tr>
    </w:tbl>
    <w:p w14:paraId="621E44E0" w14:textId="77777777" w:rsidR="0093368A" w:rsidRDefault="0093368A" w:rsidP="0093368A">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 et ce pour chaque pays que vous trouverez sous le lien suivant :</w:t>
      </w:r>
    </w:p>
    <w:p w14:paraId="3E45285B" w14:textId="77777777" w:rsidR="001B6ADC" w:rsidRDefault="000C5F7D" w:rsidP="0093368A">
      <w:pPr>
        <w:jc w:val="both"/>
        <w:rPr>
          <w:rFonts w:ascii="Arial" w:hAnsi="Arial" w:cs="Arial"/>
          <w:sz w:val="20"/>
          <w:szCs w:val="20"/>
        </w:rPr>
      </w:pPr>
      <w:hyperlink r:id="rId12" w:history="1">
        <w:r w:rsidR="001B6ADC" w:rsidRPr="00B13BD0">
          <w:rPr>
            <w:rStyle w:val="Lienhypertexte"/>
            <w:rFonts w:ascii="Arial" w:hAnsi="Arial" w:cs="Arial"/>
            <w:sz w:val="20"/>
            <w:szCs w:val="20"/>
          </w:rPr>
          <w:t>https://acpr.banque-france.fr/autoriser/procedures-secteur-banque/passeports-europeens-banque</w:t>
        </w:r>
      </w:hyperlink>
    </w:p>
    <w:p w14:paraId="7E2A02DF" w14:textId="77777777" w:rsidR="001B6ADC" w:rsidRDefault="001B6ADC" w:rsidP="0093368A">
      <w:pPr>
        <w:jc w:val="both"/>
        <w:rPr>
          <w:rFonts w:ascii="Arial" w:hAnsi="Arial" w:cs="Arial"/>
          <w:sz w:val="20"/>
          <w:szCs w:val="20"/>
        </w:rPr>
      </w:pPr>
    </w:p>
    <w:p w14:paraId="2CBD20B8" w14:textId="77777777"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932DC8">
        <w:rPr>
          <w:rFonts w:ascii="Arial" w:hAnsi="Arial" w:cs="Arial"/>
          <w:sz w:val="20"/>
          <w:szCs w:val="20"/>
        </w:rPr>
        <w:t xml:space="preserve">monnaie électronique et, le cas échéant, de services de </w:t>
      </w:r>
      <w:r w:rsidRPr="00222FC2">
        <w:rPr>
          <w:rFonts w:ascii="Arial" w:hAnsi="Arial" w:cs="Arial"/>
          <w:sz w:val="20"/>
          <w:szCs w:val="20"/>
        </w:rPr>
        <w:t>paiement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5D63C9AF" w14:textId="77777777" w:rsidTr="00B93618">
        <w:trPr>
          <w:jc w:val="center"/>
        </w:trPr>
        <w:tc>
          <w:tcPr>
            <w:tcW w:w="1418" w:type="dxa"/>
            <w:vAlign w:val="center"/>
          </w:tcPr>
          <w:p w14:paraId="6E9D087C"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195B6E7E"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63AA8B8C"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20B86768"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tc>
      </w:tr>
    </w:tbl>
    <w:p w14:paraId="583D34A9" w14:textId="77777777"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14:paraId="3F1A1B6D" w14:textId="77777777" w:rsidR="0093368A" w:rsidRDefault="0093368A" w:rsidP="00AB3231">
      <w:pPr>
        <w:spacing w:line="240" w:lineRule="auto"/>
        <w:rPr>
          <w:rFonts w:ascii="Arial" w:hAnsi="Arial" w:cs="Arial"/>
          <w:sz w:val="20"/>
          <w:szCs w:val="20"/>
        </w:rPr>
      </w:pPr>
    </w:p>
    <w:p w14:paraId="679AEAE1"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3D31A21D" w14:textId="77777777" w:rsidR="00F3407B" w:rsidRPr="00F3407B" w:rsidRDefault="00F3407B" w:rsidP="00AB3231">
      <w:pPr>
        <w:spacing w:line="240" w:lineRule="auto"/>
        <w:rPr>
          <w:rFonts w:ascii="Arial" w:hAnsi="Arial" w:cs="Arial"/>
          <w:sz w:val="20"/>
          <w:szCs w:val="20"/>
        </w:rPr>
      </w:pPr>
    </w:p>
    <w:p w14:paraId="34250D59" w14:textId="2F5F9D68" w:rsidR="0093368A" w:rsidRPr="009B4F6F" w:rsidRDefault="00F3407B" w:rsidP="00DE0DB7">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w:t>
      </w:r>
      <w:r w:rsidR="00790D10">
        <w:rPr>
          <w:rFonts w:ascii="Arial" w:hAnsi="Arial" w:cs="Arial"/>
          <w:sz w:val="20"/>
          <w:szCs w:val="20"/>
        </w:rPr>
        <w:t xml:space="preserve">entre l’émetteur de monnaie électronique et le détenteur de monnaie électronique </w:t>
      </w:r>
      <w:r w:rsidR="00B96327">
        <w:rPr>
          <w:rFonts w:ascii="Arial" w:hAnsi="Arial" w:cs="Arial"/>
          <w:sz w:val="20"/>
          <w:szCs w:val="20"/>
        </w:rPr>
        <w:t>visé aux articles L.</w:t>
      </w:r>
      <w:r w:rsidR="00BC10A7">
        <w:rPr>
          <w:rFonts w:ascii="Arial" w:hAnsi="Arial" w:cs="Arial"/>
          <w:sz w:val="20"/>
          <w:szCs w:val="20"/>
        </w:rPr>
        <w:t xml:space="preserve"> </w:t>
      </w:r>
      <w:r w:rsidR="00B96327">
        <w:rPr>
          <w:rFonts w:ascii="Arial" w:hAnsi="Arial" w:cs="Arial"/>
          <w:sz w:val="20"/>
          <w:szCs w:val="20"/>
        </w:rPr>
        <w:t xml:space="preserve">315-6 et suivants </w:t>
      </w:r>
      <w:r w:rsidR="00BC10A7">
        <w:rPr>
          <w:rFonts w:ascii="Arial" w:hAnsi="Arial" w:cs="Arial"/>
          <w:sz w:val="20"/>
          <w:szCs w:val="20"/>
        </w:rPr>
        <w:t xml:space="preserve">du code monétaire et financier </w:t>
      </w:r>
      <w:r w:rsidR="00790D10">
        <w:rPr>
          <w:rFonts w:ascii="Arial" w:hAnsi="Arial" w:cs="Arial"/>
          <w:sz w:val="20"/>
          <w:szCs w:val="20"/>
        </w:rPr>
        <w:t>et du projet de contrat</w:t>
      </w:r>
      <w:r w:rsidR="00B96327">
        <w:rPr>
          <w:rFonts w:ascii="Arial" w:hAnsi="Arial" w:cs="Arial"/>
          <w:sz w:val="20"/>
          <w:szCs w:val="20"/>
        </w:rPr>
        <w:t>-</w:t>
      </w:r>
      <w:r w:rsidR="0093368A" w:rsidRPr="00F3407B">
        <w:rPr>
          <w:rFonts w:ascii="Arial" w:hAnsi="Arial" w:cs="Arial"/>
          <w:sz w:val="20"/>
          <w:szCs w:val="20"/>
        </w:rPr>
        <w:t xml:space="preserve">cadre </w:t>
      </w:r>
      <w:r w:rsidR="00B96327">
        <w:rPr>
          <w:rFonts w:ascii="Arial" w:hAnsi="Arial" w:cs="Arial"/>
          <w:sz w:val="20"/>
          <w:szCs w:val="20"/>
        </w:rPr>
        <w:t xml:space="preserve"> de service</w:t>
      </w:r>
      <w:r w:rsidR="00BC10A7">
        <w:rPr>
          <w:rFonts w:ascii="Arial" w:hAnsi="Arial" w:cs="Arial"/>
          <w:sz w:val="20"/>
          <w:szCs w:val="20"/>
        </w:rPr>
        <w:t>s</w:t>
      </w:r>
      <w:r w:rsidR="00B96327">
        <w:rPr>
          <w:rFonts w:ascii="Arial" w:hAnsi="Arial" w:cs="Arial"/>
          <w:sz w:val="20"/>
          <w:szCs w:val="20"/>
        </w:rPr>
        <w:t xml:space="preserve"> de paiement </w:t>
      </w:r>
      <w:r w:rsidR="00AD75F6">
        <w:rPr>
          <w:rFonts w:ascii="Arial" w:hAnsi="Arial" w:cs="Arial"/>
          <w:sz w:val="20"/>
          <w:szCs w:val="20"/>
        </w:rPr>
        <w:t>visé à</w:t>
      </w:r>
      <w:r w:rsidR="0093368A" w:rsidRPr="00F3407B">
        <w:rPr>
          <w:rFonts w:ascii="Arial" w:hAnsi="Arial" w:cs="Arial"/>
          <w:sz w:val="20"/>
          <w:szCs w:val="20"/>
        </w:rPr>
        <w:t xml:space="preserve"> </w:t>
      </w:r>
      <w:r w:rsidR="0093368A" w:rsidRPr="009B4F6F">
        <w:rPr>
          <w:rFonts w:ascii="Arial" w:hAnsi="Arial" w:cs="Arial"/>
          <w:sz w:val="20"/>
          <w:szCs w:val="20"/>
        </w:rPr>
        <w:t>l’article L.</w:t>
      </w:r>
      <w:r w:rsidR="001562DD" w:rsidRPr="009B4F6F">
        <w:rPr>
          <w:rFonts w:ascii="Arial" w:hAnsi="Arial" w:cs="Arial"/>
          <w:sz w:val="20"/>
          <w:szCs w:val="20"/>
        </w:rPr>
        <w:t> 314-12</w:t>
      </w:r>
      <w:r w:rsidR="00DE0DB7">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r w:rsidR="00790D10">
        <w:rPr>
          <w:rFonts w:ascii="Arial" w:hAnsi="Arial" w:cs="Arial"/>
          <w:sz w:val="20"/>
          <w:szCs w:val="20"/>
        </w:rPr>
        <w:t xml:space="preserve">, si le demandeur a l’intention de fournir des services de paiement en </w:t>
      </w:r>
      <w:r w:rsidR="00BA583E">
        <w:rPr>
          <w:rFonts w:ascii="Arial" w:hAnsi="Arial" w:cs="Arial"/>
          <w:sz w:val="20"/>
          <w:szCs w:val="20"/>
        </w:rPr>
        <w:t>plus des services de monnaie électronique</w:t>
      </w:r>
    </w:p>
    <w:p w14:paraId="0C7DEEDE" w14:textId="77777777" w:rsidR="0093368A" w:rsidRPr="00AB3231" w:rsidRDefault="00F3407B" w:rsidP="00DE0DB7">
      <w:pPr>
        <w:spacing w:line="240" w:lineRule="auto"/>
        <w:jc w:val="both"/>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r w:rsidR="00DE0DB7">
        <w:rPr>
          <w:rFonts w:ascii="Arial" w:hAnsi="Arial" w:cs="Arial"/>
          <w:sz w:val="20"/>
          <w:szCs w:val="20"/>
        </w:rPr>
        <w:t>.</w:t>
      </w:r>
    </w:p>
    <w:p w14:paraId="564184D4" w14:textId="77777777" w:rsidR="0093368A" w:rsidRDefault="0093368A" w:rsidP="00DE0DB7">
      <w:pPr>
        <w:spacing w:after="200"/>
        <w:jc w:val="both"/>
        <w:rPr>
          <w:rFonts w:ascii="Arial" w:hAnsi="Arial" w:cs="Arial"/>
          <w:sz w:val="20"/>
          <w:szCs w:val="20"/>
        </w:rPr>
      </w:pPr>
      <w:r>
        <w:rPr>
          <w:rFonts w:ascii="Arial" w:hAnsi="Arial" w:cs="Arial"/>
          <w:sz w:val="20"/>
          <w:szCs w:val="20"/>
        </w:rPr>
        <w:br w:type="page"/>
      </w:r>
    </w:p>
    <w:p w14:paraId="2A918C1D" w14:textId="77777777" w:rsidR="0093368A" w:rsidRPr="00A167A7" w:rsidRDefault="0093368A" w:rsidP="0093368A">
      <w:pPr>
        <w:pStyle w:val="Titre1"/>
      </w:pPr>
      <w:bookmarkStart w:id="12" w:name="_Toc507679565"/>
      <w:r w:rsidRPr="00A167A7">
        <w:lastRenderedPageBreak/>
        <w:t>Plan d’affaires et réglementation prudentielle</w:t>
      </w:r>
      <w:bookmarkEnd w:id="12"/>
    </w:p>
    <w:p w14:paraId="2CB8F8DF" w14:textId="77777777" w:rsidR="0093368A" w:rsidRDefault="0093368A" w:rsidP="0093368A">
      <w:pPr>
        <w:tabs>
          <w:tab w:val="left" w:pos="1418"/>
        </w:tabs>
        <w:rPr>
          <w:rFonts w:ascii="Arial" w:hAnsi="Arial" w:cs="Arial"/>
          <w:sz w:val="20"/>
          <w:szCs w:val="20"/>
        </w:rPr>
      </w:pPr>
    </w:p>
    <w:p w14:paraId="4F304FAA" w14:textId="77777777" w:rsidR="0093368A" w:rsidRPr="00F14B4B" w:rsidRDefault="0093368A" w:rsidP="001B74A8">
      <w:pPr>
        <w:pStyle w:val="Titre2"/>
        <w:numPr>
          <w:ilvl w:val="0"/>
          <w:numId w:val="19"/>
        </w:numPr>
        <w:ind w:left="782" w:hanging="357"/>
      </w:pPr>
      <w:bookmarkStart w:id="13" w:name="_Toc507679566"/>
      <w:r w:rsidRPr="00F14B4B">
        <w:t>Plan d’affaires</w:t>
      </w:r>
      <w:bookmarkEnd w:id="13"/>
    </w:p>
    <w:p w14:paraId="0B6CFFA2" w14:textId="77777777" w:rsidR="0093368A" w:rsidRDefault="0093368A" w:rsidP="0093368A">
      <w:pPr>
        <w:tabs>
          <w:tab w:val="left" w:pos="1418"/>
        </w:tabs>
        <w:rPr>
          <w:rFonts w:ascii="Arial" w:hAnsi="Arial" w:cs="Arial"/>
          <w:sz w:val="20"/>
          <w:szCs w:val="20"/>
        </w:rPr>
      </w:pPr>
    </w:p>
    <w:p w14:paraId="6F979947" w14:textId="77777777"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14:paraId="25E0382C" w14:textId="77777777" w:rsidR="0093368A" w:rsidRDefault="0093368A" w:rsidP="0093368A">
      <w:pPr>
        <w:pStyle w:val="Paragraphedeliste"/>
        <w:tabs>
          <w:tab w:val="left" w:pos="1418"/>
        </w:tabs>
        <w:jc w:val="both"/>
        <w:rPr>
          <w:rFonts w:ascii="Arial" w:hAnsi="Arial" w:cs="Arial"/>
          <w:sz w:val="20"/>
          <w:szCs w:val="20"/>
        </w:rPr>
      </w:pPr>
    </w:p>
    <w:p w14:paraId="25D7C1BC" w14:textId="77777777"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 xml:space="preserve">Une étude de marché qui inclura notamment une analyse du positionnement concurrentiel dans le segment du marché </w:t>
      </w:r>
      <w:r w:rsidR="00C83AB4">
        <w:rPr>
          <w:rFonts w:ascii="Arial" w:hAnsi="Arial" w:cs="Arial"/>
          <w:sz w:val="20"/>
          <w:szCs w:val="20"/>
        </w:rPr>
        <w:t>de monnaie électronique</w:t>
      </w:r>
      <w:r>
        <w:rPr>
          <w:rFonts w:ascii="Arial" w:hAnsi="Arial" w:cs="Arial"/>
          <w:sz w:val="20"/>
          <w:szCs w:val="20"/>
        </w:rPr>
        <w:t xml:space="preserve"> concernés du futur établissement, la stratégie et la méthode de commercialisation (support marketing, canaux de distribution…)</w:t>
      </w:r>
      <w:r w:rsidR="00422664">
        <w:rPr>
          <w:rFonts w:ascii="Arial" w:hAnsi="Arial" w:cs="Arial"/>
          <w:sz w:val="20"/>
          <w:szCs w:val="20"/>
        </w:rPr>
        <w:t xml:space="preserve"> et le cas échéant, dans le segment de marché des paiements concernés.</w:t>
      </w:r>
    </w:p>
    <w:p w14:paraId="6130034A" w14:textId="77777777" w:rsidR="0093368A" w:rsidRDefault="0093368A" w:rsidP="0021695F">
      <w:pPr>
        <w:spacing w:line="240" w:lineRule="auto"/>
        <w:ind w:left="357" w:firstLine="709"/>
        <w:jc w:val="both"/>
        <w:rPr>
          <w:rFonts w:ascii="Arial" w:eastAsia="Times New Roman" w:hAnsi="Arial" w:cs="Arial"/>
          <w:sz w:val="20"/>
          <w:szCs w:val="20"/>
          <w:lang w:eastAsia="fr-FR"/>
        </w:rPr>
      </w:pPr>
    </w:p>
    <w:p w14:paraId="09FB1E5B" w14:textId="77777777"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14:paraId="01C82ED4" w14:textId="77777777"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14:paraId="77B91D1B" w14:textId="77777777"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Son </w:t>
      </w:r>
      <w:r w:rsidRPr="007E33CB">
        <w:rPr>
          <w:rFonts w:ascii="Arial" w:eastAsia="Times New Roman" w:hAnsi="Arial" w:cs="Arial"/>
          <w:sz w:val="20"/>
          <w:szCs w:val="20"/>
          <w:lang w:eastAsia="fr-FR"/>
        </w:rPr>
        <w:t>positionnement sur ce marché (segment</w:t>
      </w:r>
      <w:r>
        <w:rPr>
          <w:rFonts w:ascii="Arial" w:eastAsia="Times New Roman" w:hAnsi="Arial" w:cs="Arial"/>
          <w:sz w:val="20"/>
          <w:szCs w:val="20"/>
          <w:lang w:eastAsia="fr-FR"/>
        </w:rPr>
        <w:t>, typologie de clientèle</w:t>
      </w:r>
      <w:r w:rsidRPr="007E33CB">
        <w:rPr>
          <w:rFonts w:ascii="Arial" w:eastAsia="Times New Roman" w:hAnsi="Arial" w:cs="Arial"/>
          <w:sz w:val="20"/>
          <w:szCs w:val="20"/>
          <w:lang w:eastAsia="fr-FR"/>
        </w:rPr>
        <w:t>, parts de marché, tendances, modèle économique, stratégie, réseaux de distribution, politique commer</w:t>
      </w:r>
      <w:r>
        <w:rPr>
          <w:rFonts w:ascii="Arial" w:eastAsia="Times New Roman" w:hAnsi="Arial" w:cs="Arial"/>
          <w:sz w:val="20"/>
          <w:szCs w:val="20"/>
          <w:lang w:eastAsia="fr-FR"/>
        </w:rPr>
        <w:t xml:space="preserve">ciale, systèmes de production, </w:t>
      </w:r>
      <w:r w:rsidRPr="007E33CB">
        <w:rPr>
          <w:rFonts w:ascii="Arial" w:eastAsia="Times New Roman" w:hAnsi="Arial" w:cs="Arial"/>
          <w:sz w:val="20"/>
          <w:szCs w:val="20"/>
          <w:lang w:eastAsia="fr-FR"/>
        </w:rPr>
        <w:t>concurrents, fournisseurs) ;</w:t>
      </w:r>
    </w:p>
    <w:p w14:paraId="139E8774" w14:textId="77777777" w:rsidR="0093368A" w:rsidRPr="0058646A" w:rsidRDefault="0093368A" w:rsidP="0093368A">
      <w:pPr>
        <w:tabs>
          <w:tab w:val="left" w:pos="1418"/>
        </w:tabs>
        <w:jc w:val="both"/>
        <w:rPr>
          <w:rFonts w:ascii="Arial" w:hAnsi="Arial" w:cs="Arial"/>
          <w:sz w:val="20"/>
          <w:szCs w:val="20"/>
        </w:rPr>
      </w:pPr>
    </w:p>
    <w:p w14:paraId="43BF343F" w14:textId="77777777"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19443D31" w14:textId="77777777" w:rsidR="0093368A" w:rsidRPr="0058646A" w:rsidRDefault="0093368A" w:rsidP="0093368A">
      <w:pPr>
        <w:tabs>
          <w:tab w:val="left" w:pos="1418"/>
        </w:tabs>
        <w:jc w:val="both"/>
        <w:rPr>
          <w:rFonts w:ascii="Arial" w:hAnsi="Arial" w:cs="Arial"/>
          <w:sz w:val="20"/>
          <w:szCs w:val="20"/>
        </w:rPr>
      </w:pPr>
    </w:p>
    <w:p w14:paraId="69EC2E48" w14:textId="77777777" w:rsidR="0093368A" w:rsidRPr="00DB7697" w:rsidRDefault="0093368A" w:rsidP="001B74A8">
      <w:pPr>
        <w:pStyle w:val="Paragraphedeliste"/>
        <w:numPr>
          <w:ilvl w:val="0"/>
          <w:numId w:val="1"/>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14:paraId="24B863D0" w14:textId="77777777" w:rsidR="0093368A" w:rsidRPr="00DB7697" w:rsidRDefault="0093368A" w:rsidP="0093368A">
      <w:pPr>
        <w:pStyle w:val="Paragraphedeliste"/>
        <w:jc w:val="both"/>
        <w:rPr>
          <w:rFonts w:ascii="Arial" w:hAnsi="Arial" w:cs="Arial"/>
          <w:sz w:val="20"/>
          <w:szCs w:val="20"/>
        </w:rPr>
      </w:pPr>
    </w:p>
    <w:p w14:paraId="50D9EC5E" w14:textId="77777777" w:rsidR="0093368A" w:rsidRPr="00DB7697"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14:paraId="534DA8C4" w14:textId="77777777" w:rsidR="0093368A"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w:t>
      </w:r>
      <w:r w:rsidR="00422664">
        <w:rPr>
          <w:rFonts w:ascii="Arial" w:hAnsi="Arial" w:cs="Arial"/>
          <w:sz w:val="20"/>
          <w:szCs w:val="20"/>
        </w:rPr>
        <w:t xml:space="preserve"> et du bilan -</w:t>
      </w:r>
      <w:r w:rsidRPr="00DB7697">
        <w:rPr>
          <w:rFonts w:ascii="Arial" w:hAnsi="Arial" w:cs="Arial"/>
          <w:sz w:val="20"/>
          <w:szCs w:val="20"/>
        </w:rPr>
        <w:t>dettes financières, les fonds propres…(</w:t>
      </w:r>
      <w:r>
        <w:rPr>
          <w:rFonts w:ascii="Arial" w:hAnsi="Arial" w:cs="Arial"/>
          <w:sz w:val="20"/>
          <w:szCs w:val="20"/>
        </w:rPr>
        <w:t>2</w:t>
      </w:r>
      <w:r w:rsidRPr="00DB7697">
        <w:rPr>
          <w:rFonts w:ascii="Arial" w:hAnsi="Arial" w:cs="Arial"/>
          <w:sz w:val="20"/>
          <w:szCs w:val="20"/>
        </w:rPr>
        <w:t>)</w:t>
      </w:r>
      <w:r w:rsidR="00422664">
        <w:rPr>
          <w:rFonts w:ascii="Arial" w:hAnsi="Arial" w:cs="Arial"/>
          <w:sz w:val="20"/>
          <w:szCs w:val="20"/>
        </w:rPr>
        <w:t>-</w:t>
      </w:r>
    </w:p>
    <w:p w14:paraId="65504024" w14:textId="77777777"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14:paraId="52B99638" w14:textId="77777777"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Indiquer les participations actuelles ou envisagées à court terme dans d’autres entreprises ou établissements</w:t>
      </w:r>
    </w:p>
    <w:p w14:paraId="34C4C6D3" w14:textId="77777777" w:rsidR="0093368A" w:rsidRDefault="0093368A" w:rsidP="001B74A8">
      <w:pPr>
        <w:pStyle w:val="Paragraphedeliste"/>
        <w:numPr>
          <w:ilvl w:val="1"/>
          <w:numId w:val="1"/>
        </w:numPr>
        <w:jc w:val="both"/>
        <w:rPr>
          <w:rFonts w:ascii="Arial" w:hAnsi="Arial" w:cs="Arial"/>
          <w:sz w:val="20"/>
          <w:szCs w:val="20"/>
        </w:rPr>
      </w:pPr>
      <w:r w:rsidRPr="00DB7697">
        <w:rPr>
          <w:rFonts w:ascii="Arial" w:hAnsi="Arial" w:cs="Arial"/>
          <w:sz w:val="20"/>
          <w:szCs w:val="20"/>
        </w:rPr>
        <w:t xml:space="preserve">Une ventilation détaillée du montant des flux de paiement </w:t>
      </w:r>
      <w:r w:rsidR="00422664">
        <w:rPr>
          <w:rFonts w:ascii="Arial" w:hAnsi="Arial" w:cs="Arial"/>
          <w:sz w:val="20"/>
          <w:szCs w:val="20"/>
        </w:rPr>
        <w:t xml:space="preserve">par service de paiement </w:t>
      </w:r>
      <w:r w:rsidR="00C83AB4">
        <w:rPr>
          <w:rFonts w:ascii="Arial" w:hAnsi="Arial" w:cs="Arial"/>
          <w:sz w:val="20"/>
          <w:szCs w:val="20"/>
        </w:rPr>
        <w:t xml:space="preserve">et/ou de monnaie électronique </w:t>
      </w:r>
      <w:r w:rsidRPr="00DB7697">
        <w:rPr>
          <w:rFonts w:ascii="Arial" w:hAnsi="Arial" w:cs="Arial"/>
          <w:sz w:val="20"/>
          <w:szCs w:val="20"/>
        </w:rPr>
        <w:t>prévisionnels</w:t>
      </w:r>
      <w:r w:rsidR="00C83AB4">
        <w:rPr>
          <w:rFonts w:ascii="Arial" w:hAnsi="Arial" w:cs="Arial"/>
          <w:sz w:val="20"/>
          <w:szCs w:val="20"/>
        </w:rPr>
        <w:t xml:space="preserve"> </w:t>
      </w:r>
      <w:r w:rsidRPr="00DB7697">
        <w:rPr>
          <w:rFonts w:ascii="Arial" w:hAnsi="Arial" w:cs="Arial"/>
          <w:sz w:val="20"/>
          <w:szCs w:val="20"/>
        </w:rPr>
        <w:t>sur trois années pleines.</w:t>
      </w:r>
    </w:p>
    <w:p w14:paraId="7C0C5661" w14:textId="77777777" w:rsidR="0093368A" w:rsidRDefault="0093368A" w:rsidP="0093368A">
      <w:pPr>
        <w:tabs>
          <w:tab w:val="left" w:pos="1418"/>
        </w:tabs>
        <w:jc w:val="both"/>
        <w:rPr>
          <w:rFonts w:ascii="Arial" w:hAnsi="Arial" w:cs="Arial"/>
          <w:sz w:val="20"/>
          <w:szCs w:val="20"/>
        </w:rPr>
      </w:pPr>
    </w:p>
    <w:p w14:paraId="005ABD4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14:paraId="341B1D63"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14:paraId="0F433057"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r w:rsidR="00422664">
        <w:rPr>
          <w:rFonts w:ascii="Arial" w:hAnsi="Arial" w:cs="Arial"/>
          <w:i/>
          <w:sz w:val="18"/>
          <w:szCs w:val="18"/>
        </w:rPr>
        <w:t xml:space="preserve"> </w:t>
      </w:r>
      <w:r w:rsidRPr="0093368A">
        <w:rPr>
          <w:rFonts w:ascii="Arial" w:hAnsi="Arial" w:cs="Arial"/>
          <w:i/>
          <w:sz w:val="18"/>
          <w:szCs w:val="18"/>
        </w:rPr>
        <w:t>les dotations aux amortissements et aux provisions sur immobilisations ;</w:t>
      </w:r>
    </w:p>
    <w:p w14:paraId="1FA24583"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brut d’exploitation ;</w:t>
      </w:r>
      <w:r w:rsidR="00422664">
        <w:rPr>
          <w:rFonts w:ascii="Arial" w:hAnsi="Arial" w:cs="Arial"/>
          <w:i/>
          <w:sz w:val="18"/>
          <w:szCs w:val="18"/>
        </w:rPr>
        <w:t xml:space="preserve"> </w:t>
      </w:r>
      <w:r w:rsidRPr="0093368A">
        <w:rPr>
          <w:rFonts w:ascii="Arial" w:hAnsi="Arial" w:cs="Arial"/>
          <w:i/>
          <w:sz w:val="18"/>
          <w:szCs w:val="18"/>
        </w:rPr>
        <w:t>le coût du risque ;</w:t>
      </w:r>
      <w:r w:rsidR="00422664">
        <w:rPr>
          <w:rFonts w:ascii="Arial" w:hAnsi="Arial" w:cs="Arial"/>
          <w:i/>
          <w:sz w:val="18"/>
          <w:szCs w:val="18"/>
        </w:rPr>
        <w:t xml:space="preserve"> </w:t>
      </w:r>
      <w:r w:rsidRPr="0093368A">
        <w:rPr>
          <w:rFonts w:ascii="Arial" w:hAnsi="Arial" w:cs="Arial"/>
          <w:i/>
          <w:sz w:val="18"/>
          <w:szCs w:val="18"/>
        </w:rPr>
        <w:t>le résultat d’exploitation ;</w:t>
      </w:r>
    </w:p>
    <w:p w14:paraId="2F516624"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w:t>
      </w:r>
      <w:r w:rsidR="00422664">
        <w:rPr>
          <w:rFonts w:ascii="Arial" w:hAnsi="Arial" w:cs="Arial"/>
          <w:i/>
          <w:sz w:val="18"/>
          <w:szCs w:val="18"/>
        </w:rPr>
        <w:t xml:space="preserve"> </w:t>
      </w:r>
      <w:r w:rsidRPr="0093368A">
        <w:rPr>
          <w:rFonts w:ascii="Arial" w:hAnsi="Arial" w:cs="Arial"/>
          <w:i/>
          <w:sz w:val="18"/>
          <w:szCs w:val="18"/>
        </w:rPr>
        <w:t>le résultat courant avant impôt ;</w:t>
      </w:r>
    </w:p>
    <w:p w14:paraId="60C84BB7"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exceptionnel ;</w:t>
      </w:r>
      <w:r w:rsidR="00422664">
        <w:rPr>
          <w:rFonts w:ascii="Arial" w:hAnsi="Arial" w:cs="Arial"/>
          <w:i/>
          <w:sz w:val="18"/>
          <w:szCs w:val="18"/>
        </w:rPr>
        <w:t xml:space="preserve"> </w:t>
      </w:r>
      <w:r w:rsidRPr="0093368A">
        <w:rPr>
          <w:rFonts w:ascii="Arial" w:hAnsi="Arial" w:cs="Arial"/>
          <w:i/>
          <w:sz w:val="18"/>
          <w:szCs w:val="18"/>
        </w:rPr>
        <w:t>l’impôt sur les bénéfices ;</w:t>
      </w:r>
    </w:p>
    <w:p w14:paraId="7F0DA71C"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dotations/reprises nettes et provisions réglementées ;</w:t>
      </w:r>
      <w:r w:rsidR="00422664">
        <w:rPr>
          <w:rFonts w:ascii="Arial" w:hAnsi="Arial" w:cs="Arial"/>
          <w:i/>
          <w:sz w:val="18"/>
          <w:szCs w:val="18"/>
        </w:rPr>
        <w:t xml:space="preserve"> </w:t>
      </w:r>
      <w:r w:rsidRPr="0093368A">
        <w:rPr>
          <w:rFonts w:ascii="Arial" w:hAnsi="Arial" w:cs="Arial"/>
          <w:i/>
          <w:sz w:val="18"/>
          <w:szCs w:val="18"/>
        </w:rPr>
        <w:t>le résultat net.</w:t>
      </w:r>
    </w:p>
    <w:p w14:paraId="49D0D222" w14:textId="77777777"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14:paraId="6B1A5105" w14:textId="77777777"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w:t>
      </w:r>
      <w:r w:rsidR="007C5909">
        <w:rPr>
          <w:rFonts w:ascii="Arial" w:hAnsi="Arial" w:cs="Arial"/>
          <w:i/>
          <w:sz w:val="18"/>
          <w:szCs w:val="18"/>
        </w:rPr>
        <w:t>, distributeurs</w:t>
      </w:r>
      <w:r w:rsidRPr="00CA51E6">
        <w:rPr>
          <w:rFonts w:ascii="Arial" w:hAnsi="Arial" w:cs="Arial"/>
          <w:i/>
          <w:sz w:val="18"/>
          <w:szCs w:val="18"/>
        </w:rPr>
        <w:t>…),  Internet…)</w:t>
      </w:r>
    </w:p>
    <w:p w14:paraId="6BA31185" w14:textId="77777777"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FB1F58">
        <w:rPr>
          <w:rFonts w:ascii="Arial" w:eastAsia="Times New Roman" w:hAnsi="Arial" w:cs="Arial"/>
          <w:i/>
          <w:sz w:val="18"/>
          <w:szCs w:val="18"/>
          <w:lang w:eastAsia="fr-FR"/>
        </w:rPr>
        <w:t>des prévisions d’activité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des hypothèses en matière de financement ;</w:t>
      </w:r>
    </w:p>
    <w:p w14:paraId="69E3F9F3" w14:textId="77777777"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FB1F58">
        <w:rPr>
          <w:rFonts w:ascii="Arial" w:eastAsia="Times New Roman" w:hAnsi="Arial" w:cs="Arial"/>
          <w:i/>
          <w:sz w:val="18"/>
          <w:szCs w:val="18"/>
          <w:lang w:eastAsia="fr-FR"/>
        </w:rPr>
        <w:lastRenderedPageBreak/>
        <w:t>une hypothèse d’affectation du résultat (distribution des dividendes aux actionnaires, mise en réserve ou en report à nouveau)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une hypothèse cohérente de taux d’imposition ;</w:t>
      </w:r>
    </w:p>
    <w:p w14:paraId="69F8C900" w14:textId="77777777"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l’évolution des effectifs prévus pour les trois prochaines années</w:t>
      </w:r>
    </w:p>
    <w:p w14:paraId="0843EA28" w14:textId="77777777" w:rsidR="0093368A" w:rsidRDefault="0093368A" w:rsidP="00422664">
      <w:pPr>
        <w:tabs>
          <w:tab w:val="left" w:pos="1418"/>
        </w:tabs>
        <w:jc w:val="both"/>
        <w:rPr>
          <w:rFonts w:ascii="Arial" w:hAnsi="Arial" w:cs="Arial"/>
          <w:sz w:val="20"/>
          <w:szCs w:val="20"/>
        </w:rPr>
      </w:pPr>
    </w:p>
    <w:p w14:paraId="307ABC40" w14:textId="77777777" w:rsidR="0093368A" w:rsidRDefault="0093368A" w:rsidP="001B74A8">
      <w:pPr>
        <w:pStyle w:val="Titre2"/>
        <w:numPr>
          <w:ilvl w:val="0"/>
          <w:numId w:val="19"/>
        </w:numPr>
        <w:ind w:left="782" w:hanging="357"/>
      </w:pPr>
      <w:bookmarkStart w:id="14" w:name="_Toc507679567"/>
      <w:r>
        <w:t>Capital initial</w:t>
      </w:r>
      <w:bookmarkEnd w:id="14"/>
      <w:r>
        <w:t xml:space="preserve"> </w:t>
      </w:r>
    </w:p>
    <w:p w14:paraId="6F94B42C" w14:textId="77777777" w:rsidR="0093368A" w:rsidRDefault="0093368A" w:rsidP="0093368A">
      <w:pPr>
        <w:jc w:val="both"/>
        <w:rPr>
          <w:rFonts w:ascii="Arial" w:hAnsi="Arial" w:cs="Arial"/>
          <w:sz w:val="20"/>
          <w:szCs w:val="20"/>
        </w:rPr>
      </w:pPr>
      <w:r w:rsidRPr="00CA51E6">
        <w:rPr>
          <w:rFonts w:ascii="Arial" w:hAnsi="Arial" w:cs="Arial"/>
          <w:sz w:val="20"/>
          <w:szCs w:val="20"/>
        </w:rPr>
        <w:t>Le tableau ci-dessous indique le niveau minimum du capital initial</w:t>
      </w:r>
      <w:r w:rsidR="0021695F">
        <w:rPr>
          <w:rStyle w:val="Appelnotedebasdep"/>
          <w:rFonts w:cs="Arial"/>
          <w:szCs w:val="20"/>
        </w:rPr>
        <w:footnoteReference w:id="2"/>
      </w:r>
      <w:r w:rsidRPr="00CA51E6">
        <w:rPr>
          <w:rFonts w:ascii="Arial" w:hAnsi="Arial" w:cs="Arial"/>
          <w:sz w:val="20"/>
          <w:szCs w:val="20"/>
        </w:rPr>
        <w:t xml:space="preserve"> requis </w:t>
      </w:r>
      <w:r w:rsidR="00C83AB4">
        <w:rPr>
          <w:rFonts w:ascii="Arial" w:hAnsi="Arial" w:cs="Arial"/>
          <w:sz w:val="20"/>
          <w:szCs w:val="20"/>
        </w:rPr>
        <w:t>pour une activité d’émission de monnaie électronique ou de fourniture de services de paiements, le cas échéant</w:t>
      </w:r>
      <w:r w:rsidRPr="00CA51E6">
        <w:rPr>
          <w:rFonts w:ascii="Arial" w:hAnsi="Arial" w:cs="Arial"/>
          <w:sz w:val="20"/>
          <w:szCs w:val="20"/>
        </w:rPr>
        <w:t>.</w:t>
      </w:r>
    </w:p>
    <w:p w14:paraId="36D0DC6B" w14:textId="77777777"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14:paraId="05A4C606" w14:textId="77777777"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r w:rsidR="00195CC5">
        <w:rPr>
          <w:rFonts w:ascii="Arial" w:hAnsi="Arial" w:cs="Arial"/>
          <w:sz w:val="20"/>
          <w:szCs w:val="20"/>
        </w:rPr>
        <w:t xml:space="preserve"> (état comptable certifié, certificat de dépôt des fonds délivré par un établissement de crédit…)</w:t>
      </w:r>
    </w:p>
    <w:p w14:paraId="1D4D7CCB" w14:textId="77777777" w:rsidR="0093368A" w:rsidRPr="00CA51E6" w:rsidRDefault="0093368A" w:rsidP="0093368A">
      <w:pPr>
        <w:rPr>
          <w:rFonts w:ascii="Arial" w:hAnsi="Arial" w:cs="Arial"/>
          <w:sz w:val="20"/>
          <w:szCs w:val="20"/>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204"/>
        <w:gridCol w:w="2976"/>
      </w:tblGrid>
      <w:tr w:rsidR="0093368A" w:rsidRPr="00FF1FD6" w14:paraId="4BEAB47B" w14:textId="77777777" w:rsidTr="00B93618">
        <w:trPr>
          <w:trHeight w:val="567"/>
        </w:trPr>
        <w:tc>
          <w:tcPr>
            <w:tcW w:w="6204" w:type="dxa"/>
            <w:vAlign w:val="center"/>
          </w:tcPr>
          <w:p w14:paraId="40B93C75" w14:textId="77777777" w:rsidR="0093368A" w:rsidRPr="00FF1FD6" w:rsidRDefault="0093368A" w:rsidP="00B93618">
            <w:pPr>
              <w:rPr>
                <w:rFonts w:ascii="Arial" w:hAnsi="Arial" w:cs="Arial"/>
                <w:b/>
                <w:sz w:val="20"/>
                <w:szCs w:val="20"/>
              </w:rPr>
            </w:pPr>
            <w:r w:rsidRPr="00FF1FD6">
              <w:rPr>
                <w:rFonts w:ascii="Arial" w:hAnsi="Arial" w:cs="Arial"/>
                <w:b/>
                <w:sz w:val="20"/>
                <w:szCs w:val="20"/>
              </w:rPr>
              <w:t>Services fournis par l’entreprise</w:t>
            </w:r>
          </w:p>
        </w:tc>
        <w:tc>
          <w:tcPr>
            <w:tcW w:w="2976" w:type="dxa"/>
            <w:vAlign w:val="center"/>
          </w:tcPr>
          <w:p w14:paraId="1D511DA3" w14:textId="77777777" w:rsidR="0093368A" w:rsidRPr="00FF1FD6" w:rsidRDefault="0093368A" w:rsidP="00B93618">
            <w:pPr>
              <w:rPr>
                <w:rFonts w:ascii="Arial" w:hAnsi="Arial" w:cs="Arial"/>
                <w:b/>
                <w:sz w:val="20"/>
                <w:szCs w:val="20"/>
              </w:rPr>
            </w:pPr>
            <w:r w:rsidRPr="00FF1FD6">
              <w:rPr>
                <w:rFonts w:ascii="Arial" w:hAnsi="Arial" w:cs="Arial"/>
                <w:b/>
                <w:sz w:val="20"/>
                <w:szCs w:val="20"/>
              </w:rPr>
              <w:t xml:space="preserve">Capital </w:t>
            </w:r>
            <w:r>
              <w:rPr>
                <w:rFonts w:ascii="Arial" w:hAnsi="Arial" w:cs="Arial"/>
                <w:b/>
                <w:sz w:val="20"/>
                <w:szCs w:val="20"/>
              </w:rPr>
              <w:t>initial</w:t>
            </w:r>
            <w:r w:rsidRPr="00FF1FD6">
              <w:rPr>
                <w:rFonts w:ascii="Arial" w:hAnsi="Arial" w:cs="Arial"/>
                <w:b/>
                <w:sz w:val="20"/>
                <w:szCs w:val="20"/>
              </w:rPr>
              <w:t xml:space="preserve"> (en euros)</w:t>
            </w:r>
          </w:p>
        </w:tc>
      </w:tr>
      <w:tr w:rsidR="003830C1" w:rsidRPr="00FF1FD6" w14:paraId="2A24F142" w14:textId="77777777" w:rsidTr="00B93618">
        <w:trPr>
          <w:trHeight w:val="567"/>
        </w:trPr>
        <w:tc>
          <w:tcPr>
            <w:tcW w:w="6204" w:type="dxa"/>
            <w:vAlign w:val="center"/>
          </w:tcPr>
          <w:p w14:paraId="061AAA5B" w14:textId="77777777" w:rsidR="003830C1" w:rsidRPr="00FF1FD6" w:rsidRDefault="003830C1" w:rsidP="00B93618">
            <w:pPr>
              <w:spacing w:before="60"/>
              <w:rPr>
                <w:rFonts w:ascii="Arial" w:hAnsi="Arial" w:cs="Arial"/>
                <w:sz w:val="20"/>
                <w:szCs w:val="20"/>
              </w:rPr>
            </w:pPr>
            <w:r>
              <w:rPr>
                <w:rFonts w:ascii="Arial" w:hAnsi="Arial" w:cs="Arial"/>
                <w:sz w:val="20"/>
                <w:szCs w:val="20"/>
              </w:rPr>
              <w:t>Emission de monnaie électronique</w:t>
            </w:r>
          </w:p>
        </w:tc>
        <w:tc>
          <w:tcPr>
            <w:tcW w:w="2976" w:type="dxa"/>
          </w:tcPr>
          <w:p w14:paraId="4806061A" w14:textId="77777777" w:rsidR="003830C1" w:rsidRDefault="003830C1" w:rsidP="00B93618">
            <w:pPr>
              <w:spacing w:before="120"/>
              <w:rPr>
                <w:rFonts w:ascii="Arial" w:hAnsi="Arial" w:cs="Arial"/>
                <w:sz w:val="20"/>
                <w:szCs w:val="20"/>
              </w:rPr>
            </w:pPr>
            <w:r>
              <w:rPr>
                <w:rFonts w:ascii="Arial" w:hAnsi="Arial" w:cs="Arial"/>
                <w:sz w:val="20"/>
                <w:szCs w:val="20"/>
              </w:rPr>
              <w:t>350 000</w:t>
            </w:r>
          </w:p>
        </w:tc>
      </w:tr>
    </w:tbl>
    <w:p w14:paraId="66483456" w14:textId="77777777" w:rsidR="0093368A" w:rsidRDefault="0093368A" w:rsidP="00AB3231">
      <w:pPr>
        <w:rPr>
          <w:rFonts w:ascii="Arial" w:hAnsi="Arial" w:cs="Arial"/>
          <w:sz w:val="20"/>
          <w:szCs w:val="20"/>
        </w:rPr>
      </w:pPr>
    </w:p>
    <w:p w14:paraId="7B0CAC64" w14:textId="77777777" w:rsidR="00C83AB4" w:rsidRPr="00AB3231" w:rsidRDefault="00C83AB4" w:rsidP="00AB3231">
      <w:pPr>
        <w:rPr>
          <w:rFonts w:ascii="Arial" w:hAnsi="Arial" w:cs="Arial"/>
          <w:sz w:val="20"/>
          <w:szCs w:val="20"/>
        </w:rPr>
      </w:pPr>
    </w:p>
    <w:p w14:paraId="303E80C6" w14:textId="77777777" w:rsidR="0093368A" w:rsidRPr="003B1354" w:rsidRDefault="0093368A" w:rsidP="001B74A8">
      <w:pPr>
        <w:pStyle w:val="Titre2"/>
        <w:numPr>
          <w:ilvl w:val="0"/>
          <w:numId w:val="19"/>
        </w:numPr>
        <w:ind w:left="782" w:hanging="357"/>
      </w:pPr>
      <w:bookmarkStart w:id="15" w:name="_Toc507679568"/>
      <w:r>
        <w:t>E</w:t>
      </w:r>
      <w:r w:rsidRPr="003B1354">
        <w:t>xigences en fonds propres</w:t>
      </w:r>
      <w:r>
        <w:t xml:space="preserve"> prudentiels</w:t>
      </w:r>
      <w:bookmarkEnd w:id="15"/>
      <w:r w:rsidRPr="003B1354" w:rsidDel="00CA51E6">
        <w:t xml:space="preserve"> </w:t>
      </w:r>
    </w:p>
    <w:p w14:paraId="68DEFCED" w14:textId="77777777" w:rsidR="0093368A" w:rsidRDefault="0093368A" w:rsidP="0093368A">
      <w:pPr>
        <w:tabs>
          <w:tab w:val="left" w:pos="1418"/>
        </w:tabs>
        <w:rPr>
          <w:rFonts w:ascii="Arial" w:hAnsi="Arial" w:cs="Arial"/>
          <w:sz w:val="20"/>
          <w:szCs w:val="20"/>
        </w:rPr>
      </w:pPr>
    </w:p>
    <w:p w14:paraId="4D99F780" w14:textId="77777777" w:rsidR="0093368A" w:rsidRPr="00FB1F58" w:rsidRDefault="006E42A9" w:rsidP="0093368A">
      <w:pPr>
        <w:pStyle w:val="Corpsdetexte2"/>
      </w:pPr>
      <w:r w:rsidRPr="00FB1F58">
        <w:t>Pour les établissements qui exerceront uniquement une activité d’émission de monnaie électronique il conviendra de cocher uniquement la méthode D. Dans le cas où l’établissement propose, en sus, la fourniture de services de paiement, il conviendra de cocher la méthode D ainsi que l’une des trois autres méthodes</w:t>
      </w:r>
      <w:r w:rsidR="00976DE6" w:rsidRPr="00FB1F58">
        <w:t>. L’établissement devra justifier ce choix au regard des risques liés aux activités visées, et démontrer qu’il pourra appliquer la méthode choisie. Une attention particulière sera portée sur l’estimation prévisionnelle du respect des normes de gestion applicables au demandeur en matière de solvabilité et de calcul des exigences en fonds propres, en application de l’arrêté du 29 octobre 2009</w:t>
      </w:r>
      <w:r w:rsidR="00AD75F6">
        <w:rPr>
          <w:rStyle w:val="Appelnotedebasdep"/>
        </w:rPr>
        <w:footnoteReference w:id="3"/>
      </w:r>
      <w:r w:rsidR="00976DE6" w:rsidRPr="00FB1F58">
        <w:t xml:space="preserve"> (articles 29 et suivants) et du 02 mai 2013</w:t>
      </w:r>
      <w:r w:rsidR="00AD75F6">
        <w:rPr>
          <w:rStyle w:val="Appelnotedebasdep"/>
        </w:rPr>
        <w:footnoteReference w:id="4"/>
      </w:r>
      <w:r w:rsidR="00976DE6" w:rsidRPr="00FB1F58">
        <w:t xml:space="preserve"> (article 35).</w:t>
      </w:r>
    </w:p>
    <w:p w14:paraId="26B8B674" w14:textId="77777777"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A</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p w14:paraId="173C4886" w14:textId="77777777"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B</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p w14:paraId="7EB701FC" w14:textId="77777777"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C</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p w14:paraId="4DD4216C" w14:textId="77777777" w:rsidR="006E42A9" w:rsidRPr="00970E4B" w:rsidRDefault="006E42A9"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D</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p w14:paraId="5E131642" w14:textId="77777777" w:rsidR="0093368A" w:rsidRDefault="0093368A" w:rsidP="0093368A">
      <w:pPr>
        <w:tabs>
          <w:tab w:val="left" w:pos="1418"/>
        </w:tabs>
        <w:jc w:val="both"/>
        <w:rPr>
          <w:rFonts w:ascii="Arial" w:hAnsi="Arial" w:cs="Arial"/>
          <w:sz w:val="20"/>
          <w:szCs w:val="20"/>
        </w:rPr>
      </w:pPr>
    </w:p>
    <w:p w14:paraId="1D49BCA4" w14:textId="77777777" w:rsidR="0093368A" w:rsidRPr="00D723B8" w:rsidRDefault="0093368A" w:rsidP="001B74A8">
      <w:pPr>
        <w:pStyle w:val="Paragraphedeliste"/>
        <w:numPr>
          <w:ilvl w:val="0"/>
          <w:numId w:val="5"/>
        </w:numPr>
        <w:tabs>
          <w:tab w:val="left" w:pos="1418"/>
        </w:tabs>
        <w:jc w:val="both"/>
        <w:rPr>
          <w:rFonts w:ascii="Arial" w:hAnsi="Arial" w:cs="Arial"/>
          <w:sz w:val="20"/>
          <w:szCs w:val="20"/>
        </w:rPr>
      </w:pPr>
      <w:r w:rsidRPr="00D723B8">
        <w:rPr>
          <w:rFonts w:ascii="Arial" w:hAnsi="Arial" w:cs="Arial"/>
          <w:sz w:val="20"/>
          <w:szCs w:val="20"/>
        </w:rPr>
        <w:t>Préciser la nature et la composition des fonds propres</w:t>
      </w:r>
      <w:r>
        <w:rPr>
          <w:rFonts w:ascii="Arial" w:hAnsi="Arial" w:cs="Arial"/>
          <w:sz w:val="20"/>
          <w:szCs w:val="20"/>
        </w:rPr>
        <w:t xml:space="preserve"> prudentiels</w:t>
      </w:r>
      <w:r>
        <w:rPr>
          <w:rStyle w:val="Appelnotedebasdep"/>
          <w:rFonts w:cs="Arial"/>
          <w:szCs w:val="20"/>
        </w:rPr>
        <w:footnoteReference w:id="5"/>
      </w:r>
      <w:r>
        <w:rPr>
          <w:rFonts w:ascii="Arial" w:hAnsi="Arial" w:cs="Arial"/>
          <w:sz w:val="20"/>
          <w:szCs w:val="20"/>
        </w:rPr>
        <w:t xml:space="preserve"> sur les trois exercices à venir.</w:t>
      </w:r>
    </w:p>
    <w:p w14:paraId="30D6B12D" w14:textId="77777777" w:rsidR="0093368A" w:rsidRPr="0022176C" w:rsidRDefault="0093368A" w:rsidP="001B74A8">
      <w:pPr>
        <w:pStyle w:val="Paragraphedeliste"/>
        <w:numPr>
          <w:ilvl w:val="0"/>
          <w:numId w:val="5"/>
        </w:numPr>
        <w:tabs>
          <w:tab w:val="left" w:pos="1418"/>
        </w:tabs>
        <w:jc w:val="both"/>
        <w:rPr>
          <w:rFonts w:ascii="Arial" w:hAnsi="Arial" w:cs="Arial"/>
          <w:sz w:val="20"/>
          <w:szCs w:val="20"/>
        </w:rPr>
      </w:pPr>
      <w:r>
        <w:rPr>
          <w:rFonts w:ascii="Arial" w:hAnsi="Arial" w:cs="Arial"/>
          <w:sz w:val="20"/>
          <w:szCs w:val="20"/>
        </w:rPr>
        <w:t>Fournir une projection de l’évolution des exigences en fonds propres prudentiels sur trois ans au regard des méthodes de calcul pour calculer les exigences en fonds propres prudentiels en précisant, le cas échéant, les montants des fonds propres nécessaires relatifs aux opérations de crédit.</w:t>
      </w:r>
      <w:r w:rsidR="00FB1F58">
        <w:rPr>
          <w:rFonts w:ascii="Arial" w:hAnsi="Arial" w:cs="Arial"/>
          <w:sz w:val="20"/>
          <w:szCs w:val="20"/>
        </w:rPr>
        <w:t xml:space="preserve"> Pour les services de paiement, fournir également le calcul pour les méthodes qui n'ont pas été choisies.</w:t>
      </w:r>
    </w:p>
    <w:p w14:paraId="3757DDC5" w14:textId="77777777" w:rsidR="0093368A" w:rsidRDefault="0093368A" w:rsidP="0093368A">
      <w:pPr>
        <w:tabs>
          <w:tab w:val="left" w:pos="1418"/>
        </w:tabs>
        <w:jc w:val="both"/>
        <w:rPr>
          <w:rFonts w:ascii="Arial" w:hAnsi="Arial" w:cs="Arial"/>
          <w:sz w:val="20"/>
          <w:szCs w:val="20"/>
        </w:rPr>
      </w:pPr>
    </w:p>
    <w:p w14:paraId="40E3A0EA" w14:textId="77777777" w:rsidR="0093368A" w:rsidRPr="003B1354" w:rsidRDefault="0093368A" w:rsidP="001B74A8">
      <w:pPr>
        <w:pStyle w:val="Titre2"/>
        <w:numPr>
          <w:ilvl w:val="0"/>
          <w:numId w:val="19"/>
        </w:numPr>
        <w:ind w:left="782" w:hanging="357"/>
      </w:pPr>
      <w:bookmarkStart w:id="16" w:name="_Toc507679569"/>
      <w:r w:rsidRPr="003B1354">
        <w:t>Protection des fonds collectés</w:t>
      </w:r>
      <w:bookmarkEnd w:id="16"/>
    </w:p>
    <w:p w14:paraId="77A0FC62" w14:textId="77777777"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560054">
        <w:rPr>
          <w:rFonts w:ascii="Arial" w:hAnsi="Arial" w:cs="Arial"/>
          <w:i/>
          <w:sz w:val="20"/>
          <w:szCs w:val="20"/>
        </w:rPr>
        <w:t>(Article</w:t>
      </w:r>
      <w:r w:rsidR="00FB1F58" w:rsidRPr="00560054">
        <w:rPr>
          <w:rFonts w:ascii="Arial" w:hAnsi="Arial" w:cs="Arial"/>
          <w:i/>
          <w:sz w:val="20"/>
          <w:szCs w:val="20"/>
        </w:rPr>
        <w:t>s</w:t>
      </w:r>
      <w:r w:rsidRPr="00560054">
        <w:rPr>
          <w:rFonts w:ascii="Arial" w:hAnsi="Arial" w:cs="Arial"/>
          <w:i/>
          <w:sz w:val="20"/>
          <w:szCs w:val="20"/>
        </w:rPr>
        <w:t xml:space="preserve"> L. </w:t>
      </w:r>
      <w:r w:rsidR="000E4E61" w:rsidRPr="00560054">
        <w:rPr>
          <w:rFonts w:ascii="Arial" w:hAnsi="Arial" w:cs="Arial"/>
          <w:i/>
          <w:sz w:val="20"/>
          <w:szCs w:val="20"/>
        </w:rPr>
        <w:t>526-32</w:t>
      </w:r>
      <w:r w:rsidRPr="00560054">
        <w:rPr>
          <w:rFonts w:ascii="Arial" w:hAnsi="Arial" w:cs="Arial"/>
          <w:i/>
          <w:sz w:val="20"/>
          <w:szCs w:val="20"/>
        </w:rPr>
        <w:t xml:space="preserve"> </w:t>
      </w:r>
      <w:r w:rsidR="00FB1F58" w:rsidRPr="00560054">
        <w:rPr>
          <w:rFonts w:ascii="Arial" w:hAnsi="Arial" w:cs="Arial"/>
          <w:i/>
          <w:sz w:val="20"/>
          <w:szCs w:val="20"/>
        </w:rPr>
        <w:t>et L</w:t>
      </w:r>
      <w:r w:rsidR="00BC10A7">
        <w:rPr>
          <w:rFonts w:ascii="Arial" w:hAnsi="Arial" w:cs="Arial"/>
          <w:i/>
          <w:sz w:val="20"/>
          <w:szCs w:val="20"/>
        </w:rPr>
        <w:t>.</w:t>
      </w:r>
      <w:r w:rsidR="00FB1F58" w:rsidRPr="00560054">
        <w:rPr>
          <w:rFonts w:ascii="Arial" w:hAnsi="Arial" w:cs="Arial"/>
          <w:i/>
          <w:sz w:val="20"/>
          <w:szCs w:val="20"/>
        </w:rPr>
        <w:t xml:space="preserve"> 522-17 </w:t>
      </w:r>
      <w:r w:rsidRPr="00560054">
        <w:rPr>
          <w:rFonts w:ascii="Arial" w:hAnsi="Arial" w:cs="Arial"/>
          <w:i/>
          <w:sz w:val="20"/>
          <w:szCs w:val="20"/>
        </w:rPr>
        <w:t>du Code monétaire et financier)</w:t>
      </w:r>
    </w:p>
    <w:p w14:paraId="75FF3176" w14:textId="77777777" w:rsidR="0093368A" w:rsidRDefault="0093368A" w:rsidP="0093368A">
      <w:pPr>
        <w:pStyle w:val="Corpsdetexte2"/>
      </w:pPr>
    </w:p>
    <w:p w14:paraId="5A19716E" w14:textId="77777777"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w:t>
      </w:r>
      <w:r w:rsidR="00412813">
        <w:rPr>
          <w:rFonts w:ascii="Arial" w:hAnsi="Arial" w:cs="Arial"/>
          <w:sz w:val="20"/>
          <w:szCs w:val="20"/>
        </w:rPr>
        <w:t xml:space="preserve">de monnaie électronique, et le cas échéant, </w:t>
      </w:r>
      <w:r>
        <w:rPr>
          <w:rFonts w:ascii="Arial" w:hAnsi="Arial" w:cs="Arial"/>
          <w:sz w:val="20"/>
          <w:szCs w:val="20"/>
        </w:rPr>
        <w:t xml:space="preserve">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14:paraId="1D2162A7" w14:textId="77777777" w:rsidR="0093368A" w:rsidRDefault="0093368A" w:rsidP="0093368A">
      <w:pPr>
        <w:tabs>
          <w:tab w:val="left" w:pos="1418"/>
        </w:tabs>
        <w:rPr>
          <w:rFonts w:ascii="Arial" w:hAnsi="Arial" w:cs="Arial"/>
          <w:sz w:val="20"/>
          <w:szCs w:val="20"/>
        </w:rPr>
      </w:pPr>
    </w:p>
    <w:p w14:paraId="24D26468" w14:textId="77777777" w:rsidR="00560054" w:rsidRDefault="00560054" w:rsidP="0093368A">
      <w:pPr>
        <w:tabs>
          <w:tab w:val="left" w:pos="1418"/>
        </w:tabs>
        <w:rPr>
          <w:rFonts w:ascii="Arial" w:hAnsi="Arial" w:cs="Arial"/>
          <w:sz w:val="20"/>
          <w:szCs w:val="20"/>
        </w:rPr>
      </w:pPr>
    </w:p>
    <w:p w14:paraId="3662A50D" w14:textId="77777777" w:rsidR="0093368A" w:rsidRPr="001363B8" w:rsidRDefault="0093368A" w:rsidP="001B74A8">
      <w:pPr>
        <w:pStyle w:val="Paragraphedeliste"/>
        <w:numPr>
          <w:ilvl w:val="0"/>
          <w:numId w:val="3"/>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p w14:paraId="0162B134" w14:textId="77777777"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w:t>
      </w:r>
      <w:r w:rsidR="00AD75F6">
        <w:rPr>
          <w:rFonts w:ascii="Arial" w:hAnsi="Arial" w:cs="Arial"/>
          <w:i/>
          <w:sz w:val="20"/>
          <w:szCs w:val="20"/>
        </w:rPr>
        <w:t>s</w:t>
      </w:r>
      <w:r w:rsidRPr="00D56F36">
        <w:rPr>
          <w:rFonts w:ascii="Arial" w:hAnsi="Arial" w:cs="Arial"/>
          <w:i/>
          <w:sz w:val="20"/>
          <w:szCs w:val="20"/>
        </w:rPr>
        <w:t xml:space="preserve"> </w:t>
      </w:r>
      <w:r w:rsidR="00973F0D">
        <w:rPr>
          <w:rFonts w:ascii="Arial" w:hAnsi="Arial" w:cs="Arial"/>
          <w:i/>
          <w:sz w:val="20"/>
          <w:szCs w:val="20"/>
        </w:rPr>
        <w:t>38</w:t>
      </w:r>
      <w:r w:rsidR="00AD75F6">
        <w:rPr>
          <w:rFonts w:ascii="Arial" w:hAnsi="Arial" w:cs="Arial"/>
          <w:i/>
          <w:sz w:val="20"/>
          <w:szCs w:val="20"/>
        </w:rPr>
        <w:t xml:space="preserve"> et 50</w:t>
      </w:r>
      <w:r w:rsidR="00973F0D"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sidRPr="00D56F36">
        <w:rPr>
          <w:rFonts w:ascii="Arial" w:hAnsi="Arial" w:cs="Arial"/>
          <w:i/>
          <w:sz w:val="20"/>
          <w:szCs w:val="20"/>
        </w:rPr>
        <w:t>)</w:t>
      </w:r>
    </w:p>
    <w:p w14:paraId="4234C453"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14:paraId="7D5C72FA"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de garantir que, dans l’intérêt des utilisateurs </w:t>
      </w:r>
      <w:r w:rsidR="00412813">
        <w:rPr>
          <w:rFonts w:ascii="Arial" w:hAnsi="Arial" w:cs="Arial"/>
          <w:sz w:val="20"/>
          <w:szCs w:val="20"/>
        </w:rPr>
        <w:t xml:space="preserve">de monnaie électronique, et le cas échéant, </w:t>
      </w:r>
      <w:r>
        <w:rPr>
          <w:rFonts w:ascii="Arial" w:hAnsi="Arial" w:cs="Arial"/>
          <w:sz w:val="20"/>
          <w:szCs w:val="20"/>
        </w:rPr>
        <w:t>de services de paiement, les fonds sont soustraits aux recours d’autres créanciers de l’établissement de paiement, notamment en cas d’insolvabilité.</w:t>
      </w:r>
    </w:p>
    <w:p w14:paraId="5EB3C96B" w14:textId="77777777" w:rsidR="0093368A" w:rsidRDefault="0093368A" w:rsidP="0093368A">
      <w:pPr>
        <w:tabs>
          <w:tab w:val="left" w:pos="1418"/>
        </w:tabs>
        <w:jc w:val="both"/>
        <w:rPr>
          <w:rFonts w:ascii="Arial" w:hAnsi="Arial" w:cs="Arial"/>
          <w:sz w:val="20"/>
          <w:szCs w:val="20"/>
        </w:rPr>
      </w:pPr>
    </w:p>
    <w:p w14:paraId="3242FD97" w14:textId="77777777" w:rsidR="0093368A" w:rsidRPr="00D56F36" w:rsidRDefault="0093368A" w:rsidP="001B74A8">
      <w:pPr>
        <w:pStyle w:val="Paragraphedeliste"/>
        <w:numPr>
          <w:ilvl w:val="0"/>
          <w:numId w:val="3"/>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p w14:paraId="4F075D06" w14:textId="77777777"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w:t>
      </w:r>
      <w:r w:rsidR="00AD75F6">
        <w:rPr>
          <w:rFonts w:ascii="Arial" w:hAnsi="Arial" w:cs="Arial"/>
          <w:i/>
          <w:sz w:val="20"/>
          <w:szCs w:val="20"/>
        </w:rPr>
        <w:t>s</w:t>
      </w:r>
      <w:r w:rsidRPr="00D56F36">
        <w:rPr>
          <w:rFonts w:ascii="Arial" w:hAnsi="Arial" w:cs="Arial"/>
          <w:i/>
          <w:sz w:val="20"/>
          <w:szCs w:val="20"/>
        </w:rPr>
        <w:t xml:space="preserve"> </w:t>
      </w:r>
      <w:r w:rsidR="00412813" w:rsidRPr="00D56F36">
        <w:rPr>
          <w:rFonts w:ascii="Arial" w:hAnsi="Arial" w:cs="Arial"/>
          <w:i/>
          <w:sz w:val="20"/>
          <w:szCs w:val="20"/>
        </w:rPr>
        <w:t>3</w:t>
      </w:r>
      <w:r w:rsidR="00412813">
        <w:rPr>
          <w:rFonts w:ascii="Arial" w:hAnsi="Arial" w:cs="Arial"/>
          <w:i/>
          <w:sz w:val="20"/>
          <w:szCs w:val="20"/>
        </w:rPr>
        <w:t>9</w:t>
      </w:r>
      <w:r w:rsidR="00412813" w:rsidRPr="00D56F36">
        <w:rPr>
          <w:rFonts w:ascii="Arial" w:hAnsi="Arial" w:cs="Arial"/>
          <w:i/>
          <w:sz w:val="20"/>
          <w:szCs w:val="20"/>
        </w:rPr>
        <w:t xml:space="preserve"> </w:t>
      </w:r>
      <w:r w:rsidR="00AD75F6">
        <w:rPr>
          <w:rFonts w:ascii="Arial" w:hAnsi="Arial" w:cs="Arial"/>
          <w:i/>
          <w:sz w:val="20"/>
          <w:szCs w:val="20"/>
        </w:rPr>
        <w:t xml:space="preserve">et 50 </w:t>
      </w:r>
      <w:r w:rsidRPr="00D56F36">
        <w:rPr>
          <w:rFonts w:ascii="Arial" w:hAnsi="Arial" w:cs="Arial"/>
          <w:i/>
          <w:sz w:val="20"/>
          <w:szCs w:val="20"/>
        </w:rPr>
        <w:t xml:space="preserve">de l’arrêté du </w:t>
      </w:r>
      <w:r w:rsidR="00412813">
        <w:rPr>
          <w:rFonts w:ascii="Arial" w:hAnsi="Arial" w:cs="Arial"/>
          <w:i/>
          <w:sz w:val="20"/>
          <w:szCs w:val="20"/>
        </w:rPr>
        <w:t>02 mai 2013</w:t>
      </w:r>
      <w:r>
        <w:rPr>
          <w:rFonts w:ascii="Arial" w:hAnsi="Arial" w:cs="Arial"/>
          <w:i/>
          <w:sz w:val="20"/>
          <w:szCs w:val="20"/>
        </w:rPr>
        <w:t>/modèle en annexe de l’arrêté</w:t>
      </w:r>
      <w:r w:rsidRPr="00D56F36">
        <w:rPr>
          <w:rFonts w:ascii="Arial" w:hAnsi="Arial" w:cs="Arial"/>
          <w:i/>
          <w:sz w:val="20"/>
          <w:szCs w:val="20"/>
        </w:rPr>
        <w:t>)</w:t>
      </w:r>
    </w:p>
    <w:p w14:paraId="6888A0D8" w14:textId="77777777" w:rsidR="0093368A" w:rsidRDefault="0093368A" w:rsidP="0093368A">
      <w:pPr>
        <w:tabs>
          <w:tab w:val="left" w:pos="1418"/>
        </w:tabs>
        <w:jc w:val="both"/>
        <w:rPr>
          <w:rFonts w:ascii="Arial" w:hAnsi="Arial" w:cs="Arial"/>
          <w:sz w:val="20"/>
          <w:szCs w:val="20"/>
        </w:rPr>
      </w:pPr>
    </w:p>
    <w:p w14:paraId="5C8F6D5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14:paraId="05635C09" w14:textId="77777777" w:rsidR="0093368A" w:rsidRDefault="0093368A" w:rsidP="001B74A8">
      <w:pPr>
        <w:pStyle w:val="Paragraphedeliste"/>
        <w:numPr>
          <w:ilvl w:val="2"/>
          <w:numId w:val="11"/>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14:paraId="4FCE712D" w14:textId="77777777" w:rsidR="0093368A" w:rsidRDefault="0093368A" w:rsidP="001B74A8">
      <w:pPr>
        <w:pStyle w:val="Paragraphedeliste"/>
        <w:numPr>
          <w:ilvl w:val="2"/>
          <w:numId w:val="11"/>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14:paraId="3DD8B61F" w14:textId="77777777"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14:paraId="3DCF96E2" w14:textId="77777777" w:rsidR="0093368A" w:rsidRDefault="0093368A" w:rsidP="0093368A">
      <w:pPr>
        <w:spacing w:after="200"/>
        <w:rPr>
          <w:rFonts w:ascii="Arial" w:hAnsi="Arial" w:cs="Arial"/>
          <w:sz w:val="20"/>
          <w:szCs w:val="20"/>
        </w:rPr>
      </w:pPr>
    </w:p>
    <w:p w14:paraId="5FDC2AD9" w14:textId="77777777" w:rsidR="0093368A" w:rsidRDefault="0093368A" w:rsidP="001B74A8">
      <w:pPr>
        <w:pStyle w:val="Titre2"/>
        <w:numPr>
          <w:ilvl w:val="0"/>
          <w:numId w:val="19"/>
        </w:numPr>
        <w:ind w:left="782" w:hanging="357"/>
      </w:pPr>
      <w:bookmarkStart w:id="17" w:name="_Toc507679570"/>
      <w:r>
        <w:t>Assurance responsabilité civile professionnelle</w:t>
      </w:r>
      <w:bookmarkEnd w:id="17"/>
    </w:p>
    <w:p w14:paraId="1C64C35E" w14:textId="77777777"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t xml:space="preserve">(Article </w:t>
      </w:r>
      <w:r>
        <w:rPr>
          <w:rFonts w:ascii="Arial" w:hAnsi="Arial" w:cs="Arial"/>
          <w:i/>
          <w:sz w:val="20"/>
          <w:szCs w:val="20"/>
        </w:rPr>
        <w:t>5.1</w:t>
      </w:r>
      <w:r w:rsidRPr="001F5225">
        <w:rPr>
          <w:rFonts w:ascii="Arial" w:hAnsi="Arial" w:cs="Arial"/>
          <w:i/>
          <w:sz w:val="20"/>
          <w:szCs w:val="20"/>
        </w:rPr>
        <w:t xml:space="preserve"> </w:t>
      </w:r>
      <w:r w:rsidR="003E3541">
        <w:rPr>
          <w:rFonts w:ascii="Arial" w:hAnsi="Arial" w:cs="Arial"/>
          <w:i/>
          <w:sz w:val="20"/>
          <w:szCs w:val="20"/>
        </w:rPr>
        <w:t xml:space="preserve">et 5.2 </w:t>
      </w:r>
      <w:r>
        <w:rPr>
          <w:rFonts w:ascii="Arial" w:hAnsi="Arial" w:cs="Arial"/>
          <w:i/>
          <w:sz w:val="20"/>
          <w:szCs w:val="20"/>
        </w:rPr>
        <w:t>de l’arrêté du 29 octobre 2009)</w:t>
      </w:r>
    </w:p>
    <w:p w14:paraId="60A79C47" w14:textId="77777777" w:rsidR="0060241A" w:rsidRDefault="0060241A" w:rsidP="0093368A">
      <w:pPr>
        <w:pStyle w:val="Corpsdetexte2"/>
      </w:pPr>
    </w:p>
    <w:p w14:paraId="1923334D" w14:textId="77777777" w:rsidR="0093368A" w:rsidRPr="00F76D30" w:rsidRDefault="0093368A" w:rsidP="0093368A">
      <w:pPr>
        <w:pStyle w:val="Corpsdetexte2"/>
        <w:rPr>
          <w:u w:val="single"/>
        </w:rPr>
      </w:pPr>
      <w:r w:rsidRPr="00F76D30">
        <w:rPr>
          <w:u w:val="single"/>
        </w:rPr>
        <w:t xml:space="preserve">Sont concernés </w:t>
      </w:r>
      <w:r w:rsidR="00BF2E8E">
        <w:rPr>
          <w:u w:val="single"/>
        </w:rPr>
        <w:t xml:space="preserve">uniquement </w:t>
      </w:r>
      <w:r w:rsidRPr="00F76D30">
        <w:rPr>
          <w:u w:val="single"/>
        </w:rPr>
        <w:t>les établissements qui fourniront les services de paiement 7 et/ou 8</w:t>
      </w:r>
      <w:r>
        <w:rPr>
          <w:u w:val="single"/>
        </w:rPr>
        <w:t xml:space="preserve"> (</w:t>
      </w:r>
      <w:r w:rsidR="00680D5F">
        <w:rPr>
          <w:u w:val="single"/>
        </w:rPr>
        <w:t>article L. 314-1 du Code monétaire et financier</w:t>
      </w:r>
      <w:r>
        <w:rPr>
          <w:u w:val="single"/>
        </w:rPr>
        <w:t>)</w:t>
      </w:r>
      <w:r w:rsidRPr="00F76D30">
        <w:rPr>
          <w:u w:val="single"/>
        </w:rPr>
        <w:t>.</w:t>
      </w:r>
    </w:p>
    <w:p w14:paraId="7673CCD6" w14:textId="77777777" w:rsidR="0093368A"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p>
    <w:p w14:paraId="538632F7" w14:textId="77777777" w:rsidR="0060241A" w:rsidRDefault="0093368A" w:rsidP="0093368A">
      <w:pPr>
        <w:pStyle w:val="Corpsdetexte2"/>
      </w:pPr>
      <w:r>
        <w:t>Le projet de contrat devra être joint au dossier.</w:t>
      </w:r>
    </w:p>
    <w:p w14:paraId="5E5E0612" w14:textId="77777777" w:rsidR="0060241A" w:rsidRDefault="0060241A">
      <w:pPr>
        <w:spacing w:after="200"/>
        <w:rPr>
          <w:rFonts w:ascii="Arial" w:hAnsi="Arial" w:cs="Arial"/>
          <w:sz w:val="20"/>
          <w:szCs w:val="20"/>
        </w:rPr>
      </w:pPr>
      <w:r>
        <w:br w:type="page"/>
      </w:r>
    </w:p>
    <w:p w14:paraId="581BC04C" w14:textId="77777777" w:rsidR="0093368A" w:rsidRDefault="0093368A" w:rsidP="0093368A">
      <w:pPr>
        <w:pStyle w:val="Corpsdetexte2"/>
      </w:pPr>
    </w:p>
    <w:p w14:paraId="3BAD02B2" w14:textId="77777777" w:rsidR="0093368A" w:rsidRPr="00F14B4B" w:rsidRDefault="0093368A" w:rsidP="0093368A">
      <w:pPr>
        <w:pStyle w:val="Titre1"/>
      </w:pPr>
      <w:bookmarkStart w:id="18" w:name="_Toc507679571"/>
      <w:r w:rsidRPr="00F14B4B">
        <w:t>Structure organisationnelle et mécanisme de contrôle interne</w:t>
      </w:r>
      <w:bookmarkEnd w:id="18"/>
    </w:p>
    <w:p w14:paraId="774D2D65" w14:textId="77777777" w:rsidR="0093368A" w:rsidRDefault="0093368A" w:rsidP="0093368A">
      <w:pPr>
        <w:tabs>
          <w:tab w:val="left" w:pos="1418"/>
        </w:tabs>
        <w:rPr>
          <w:rFonts w:ascii="Arial" w:hAnsi="Arial" w:cs="Arial"/>
          <w:sz w:val="20"/>
          <w:szCs w:val="20"/>
        </w:rPr>
      </w:pPr>
    </w:p>
    <w:p w14:paraId="66D36783" w14:textId="77777777" w:rsidR="0093368A" w:rsidRPr="00F14B4B" w:rsidRDefault="0093368A" w:rsidP="001B74A8">
      <w:pPr>
        <w:pStyle w:val="Titre2"/>
        <w:numPr>
          <w:ilvl w:val="2"/>
          <w:numId w:val="8"/>
        </w:numPr>
        <w:ind w:left="782" w:hanging="357"/>
      </w:pPr>
      <w:bookmarkStart w:id="19" w:name="_Toc507679572"/>
      <w:r w:rsidRPr="00F14B4B">
        <w:t>Structure organisationnelle</w:t>
      </w:r>
      <w:bookmarkEnd w:id="19"/>
    </w:p>
    <w:p w14:paraId="5736F51D" w14:textId="77777777" w:rsidR="0093368A" w:rsidRDefault="0093368A" w:rsidP="0093368A">
      <w:pPr>
        <w:tabs>
          <w:tab w:val="left" w:pos="1418"/>
        </w:tabs>
        <w:jc w:val="both"/>
        <w:rPr>
          <w:rFonts w:ascii="Arial" w:hAnsi="Arial" w:cs="Arial"/>
          <w:sz w:val="20"/>
          <w:szCs w:val="20"/>
        </w:rPr>
      </w:pPr>
    </w:p>
    <w:p w14:paraId="72664248"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5809C1CF" w14:textId="77777777" w:rsidR="0093368A" w:rsidRDefault="0093368A" w:rsidP="0093368A">
      <w:pPr>
        <w:tabs>
          <w:tab w:val="left" w:pos="1418"/>
        </w:tabs>
        <w:jc w:val="both"/>
        <w:rPr>
          <w:rFonts w:ascii="Arial" w:hAnsi="Arial" w:cs="Arial"/>
          <w:sz w:val="20"/>
          <w:szCs w:val="20"/>
        </w:rPr>
      </w:pPr>
    </w:p>
    <w:p w14:paraId="095D1392" w14:textId="77777777" w:rsidR="0093368A" w:rsidRDefault="0093368A" w:rsidP="001B74A8">
      <w:pPr>
        <w:pStyle w:val="Paragraphedeliste"/>
        <w:numPr>
          <w:ilvl w:val="0"/>
          <w:numId w:val="6"/>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52C474B2" w14:textId="77777777" w:rsidR="0093368A" w:rsidRPr="00A63F42" w:rsidRDefault="0093368A" w:rsidP="0093368A">
      <w:pPr>
        <w:pStyle w:val="Paragraphedeliste"/>
        <w:jc w:val="both"/>
        <w:rPr>
          <w:rFonts w:ascii="Arial" w:hAnsi="Arial" w:cs="Arial"/>
          <w:sz w:val="20"/>
          <w:szCs w:val="20"/>
        </w:rPr>
      </w:pPr>
    </w:p>
    <w:p w14:paraId="55BDB465" w14:textId="77777777"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w:t>
      </w:r>
      <w:r w:rsidR="00560054">
        <w:rPr>
          <w:rFonts w:ascii="Arial" w:hAnsi="Arial" w:cs="Arial"/>
          <w:sz w:val="20"/>
          <w:szCs w:val="20"/>
        </w:rPr>
        <w:t>, le recours à des agents ou des distributeurs.</w:t>
      </w:r>
    </w:p>
    <w:p w14:paraId="69BE5776" w14:textId="77777777" w:rsidR="0093368A" w:rsidRPr="0048236B" w:rsidRDefault="0093368A" w:rsidP="0093368A">
      <w:pPr>
        <w:pStyle w:val="Paragraphedeliste"/>
        <w:rPr>
          <w:rFonts w:ascii="Arial" w:hAnsi="Arial" w:cs="Arial"/>
          <w:sz w:val="20"/>
          <w:szCs w:val="20"/>
        </w:rPr>
      </w:pPr>
    </w:p>
    <w:p w14:paraId="462E42BA"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w:t>
      </w:r>
      <w:r w:rsidR="00AD75F6">
        <w:rPr>
          <w:rStyle w:val="Appelnotedebasdep"/>
          <w:rFonts w:cs="Arial"/>
          <w:szCs w:val="20"/>
        </w:rPr>
        <w:footnoteReference w:id="6"/>
      </w:r>
      <w:r>
        <w:rPr>
          <w:rFonts w:ascii="Arial" w:hAnsi="Arial" w:cs="Arial"/>
          <w:sz w:val="20"/>
          <w:szCs w:val="20"/>
        </w:rPr>
        <w:t> ; et (ii) les autres opérations</w:t>
      </w:r>
    </w:p>
    <w:p w14:paraId="77C2B2E2"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035575BA"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7"/>
      </w:r>
      <w:r>
        <w:rPr>
          <w:rFonts w:ascii="Arial" w:hAnsi="Arial" w:cs="Arial"/>
          <w:sz w:val="20"/>
          <w:szCs w:val="20"/>
        </w:rPr>
        <w:t>.</w:t>
      </w:r>
    </w:p>
    <w:p w14:paraId="00920A29"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7D9C7319" w14:textId="77777777" w:rsidR="0093368A" w:rsidRDefault="0093368A" w:rsidP="0093368A">
      <w:pPr>
        <w:tabs>
          <w:tab w:val="left" w:pos="1418"/>
        </w:tabs>
        <w:jc w:val="both"/>
        <w:rPr>
          <w:rFonts w:ascii="Arial" w:hAnsi="Arial" w:cs="Arial"/>
          <w:sz w:val="20"/>
          <w:szCs w:val="20"/>
        </w:rPr>
      </w:pPr>
    </w:p>
    <w:p w14:paraId="75F88CBA" w14:textId="77777777"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14:paraId="5B3BB0AF" w14:textId="77777777" w:rsidR="0093368A" w:rsidRDefault="0093368A" w:rsidP="0093368A">
      <w:pPr>
        <w:pStyle w:val="Paragraphedeliste"/>
        <w:tabs>
          <w:tab w:val="left" w:pos="1418"/>
        </w:tabs>
        <w:jc w:val="both"/>
        <w:rPr>
          <w:rFonts w:ascii="Arial" w:hAnsi="Arial" w:cs="Arial"/>
          <w:sz w:val="20"/>
          <w:szCs w:val="20"/>
        </w:rPr>
      </w:pPr>
    </w:p>
    <w:p w14:paraId="5B64A259" w14:textId="7CF8BD4E" w:rsidR="00DC6FCE" w:rsidRDefault="0093368A" w:rsidP="00FD75C3">
      <w:pPr>
        <w:pStyle w:val="Paragraphedeliste"/>
        <w:numPr>
          <w:ilvl w:val="0"/>
          <w:numId w:val="6"/>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14:paraId="203AD13E" w14:textId="78B8C0D4" w:rsidR="00FD75C3" w:rsidRDefault="00FD75C3" w:rsidP="00FD75C3">
      <w:pPr>
        <w:pStyle w:val="Paragraphedeliste"/>
        <w:rPr>
          <w:rFonts w:ascii="Arial" w:hAnsi="Arial" w:cs="Arial"/>
          <w:sz w:val="20"/>
          <w:szCs w:val="20"/>
        </w:rPr>
      </w:pPr>
    </w:p>
    <w:p w14:paraId="62CA8764" w14:textId="77777777" w:rsidR="00FD75C3" w:rsidRPr="00FD75C3" w:rsidRDefault="00FD75C3" w:rsidP="00FD75C3">
      <w:pPr>
        <w:pStyle w:val="Paragraphedeliste"/>
        <w:rPr>
          <w:rFonts w:ascii="Arial" w:hAnsi="Arial" w:cs="Arial"/>
          <w:sz w:val="20"/>
          <w:szCs w:val="20"/>
        </w:rPr>
      </w:pPr>
    </w:p>
    <w:p w14:paraId="6D834754" w14:textId="77777777" w:rsidR="00FD75C3" w:rsidRPr="00FD75C3" w:rsidRDefault="00FD75C3" w:rsidP="00FD75C3">
      <w:pPr>
        <w:pStyle w:val="Paragraphedeliste"/>
        <w:tabs>
          <w:tab w:val="left" w:pos="1418"/>
        </w:tabs>
        <w:jc w:val="both"/>
        <w:rPr>
          <w:rFonts w:ascii="Arial" w:hAnsi="Arial" w:cs="Arial"/>
          <w:sz w:val="20"/>
          <w:szCs w:val="20"/>
        </w:rPr>
      </w:pPr>
    </w:p>
    <w:p w14:paraId="3EB512F0" w14:textId="77777777" w:rsidR="0093368A" w:rsidRPr="00601E1C" w:rsidRDefault="0093368A" w:rsidP="001B74A8">
      <w:pPr>
        <w:pStyle w:val="Titre2"/>
        <w:numPr>
          <w:ilvl w:val="2"/>
          <w:numId w:val="8"/>
        </w:numPr>
        <w:ind w:left="782" w:hanging="357"/>
      </w:pPr>
      <w:bookmarkStart w:id="20" w:name="_Toc507679573"/>
      <w:r w:rsidRPr="00601E1C">
        <w:t>Mécanismes de contrôle interne</w:t>
      </w:r>
      <w:bookmarkEnd w:id="20"/>
    </w:p>
    <w:p w14:paraId="43A45C86"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5245"/>
        <w:gridCol w:w="3827"/>
      </w:tblGrid>
      <w:tr w:rsidR="00FD75C3" w:rsidRPr="002F65F1" w14:paraId="537D5071" w14:textId="77777777" w:rsidTr="00882C2C">
        <w:tc>
          <w:tcPr>
            <w:tcW w:w="5245" w:type="dxa"/>
            <w:shd w:val="clear" w:color="auto" w:fill="auto"/>
          </w:tcPr>
          <w:p w14:paraId="500F21ED" w14:textId="77777777" w:rsidR="00FD75C3" w:rsidRPr="002F65F1" w:rsidRDefault="00FD75C3" w:rsidP="00882C2C">
            <w:pPr>
              <w:rPr>
                <w:rFonts w:ascii="Arial" w:hAnsi="Arial" w:cs="Arial"/>
                <w:sz w:val="20"/>
              </w:rPr>
            </w:pPr>
            <w:r>
              <w:rPr>
                <w:rFonts w:ascii="Arial" w:hAnsi="Arial" w:cs="Arial"/>
                <w:b/>
                <w:sz w:val="20"/>
              </w:rPr>
              <w:t>Nom du responsable de la fonction du</w:t>
            </w:r>
            <w:r w:rsidRPr="00F44311">
              <w:rPr>
                <w:rFonts w:ascii="Arial" w:hAnsi="Arial" w:cs="Arial"/>
                <w:b/>
                <w:sz w:val="20"/>
              </w:rPr>
              <w:t xml:space="preserve"> contrôle permanent</w:t>
            </w:r>
            <w:r>
              <w:rPr>
                <w:rFonts w:ascii="Arial" w:hAnsi="Arial" w:cs="Arial"/>
                <w:b/>
                <w:sz w:val="20"/>
              </w:rPr>
              <w:t xml:space="preserve"> de deuxième niveau</w:t>
            </w:r>
            <w:r>
              <w:rPr>
                <w:rFonts w:ascii="Arial" w:hAnsi="Arial" w:cs="Arial"/>
                <w:sz w:val="20"/>
              </w:rPr>
              <w:t> (1)</w:t>
            </w:r>
          </w:p>
        </w:tc>
        <w:tc>
          <w:tcPr>
            <w:tcW w:w="3827" w:type="dxa"/>
            <w:shd w:val="clear" w:color="auto" w:fill="C6D9F1" w:themeFill="text2" w:themeFillTint="33"/>
          </w:tcPr>
          <w:p w14:paraId="6F957383" w14:textId="77777777" w:rsidR="00FD75C3" w:rsidRPr="00594C67" w:rsidRDefault="00FD75C3" w:rsidP="00882C2C">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0983CF9A" w14:textId="77777777" w:rsidR="00FD75C3" w:rsidRDefault="00FD75C3" w:rsidP="00FD75C3">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FD75C3" w:rsidRPr="002F65F1" w14:paraId="6227BEE9" w14:textId="77777777" w:rsidTr="00882C2C">
        <w:tc>
          <w:tcPr>
            <w:tcW w:w="5245" w:type="dxa"/>
            <w:shd w:val="clear" w:color="auto" w:fill="auto"/>
          </w:tcPr>
          <w:p w14:paraId="20C0048A" w14:textId="77777777" w:rsidR="00FD75C3" w:rsidRPr="00F44311" w:rsidRDefault="00FD75C3" w:rsidP="00882C2C">
            <w:pPr>
              <w:rPr>
                <w:rFonts w:ascii="Arial" w:hAnsi="Arial" w:cs="Arial"/>
                <w:b/>
                <w:sz w:val="20"/>
              </w:rPr>
            </w:pPr>
            <w:r>
              <w:rPr>
                <w:rFonts w:ascii="Arial" w:hAnsi="Arial" w:cs="Arial"/>
                <w:b/>
                <w:sz w:val="20"/>
              </w:rPr>
              <w:t>Nom du dirigeant effectif responsable de la cohérence et de l’efficacité du contrôle permanent</w:t>
            </w:r>
            <w:r>
              <w:rPr>
                <w:rFonts w:ascii="Arial" w:hAnsi="Arial" w:cs="Arial"/>
                <w:sz w:val="20"/>
              </w:rPr>
              <w:t> </w:t>
            </w:r>
          </w:p>
        </w:tc>
        <w:tc>
          <w:tcPr>
            <w:tcW w:w="3827" w:type="dxa"/>
            <w:shd w:val="clear" w:color="auto" w:fill="C6D9F1" w:themeFill="text2" w:themeFillTint="33"/>
          </w:tcPr>
          <w:p w14:paraId="017AE174" w14:textId="77777777" w:rsidR="00FD75C3" w:rsidRPr="00594C67" w:rsidRDefault="00FD75C3" w:rsidP="00882C2C">
            <w:pPr>
              <w:rPr>
                <w:rFonts w:ascii="Arial" w:hAnsi="Arial" w:cs="Arial"/>
                <w:color w:val="002060"/>
                <w:sz w:val="20"/>
              </w:rPr>
            </w:pPr>
          </w:p>
        </w:tc>
      </w:tr>
      <w:tr w:rsidR="00FD75C3" w:rsidRPr="002F65F1" w14:paraId="7C0B2F91" w14:textId="77777777" w:rsidTr="00882C2C">
        <w:tc>
          <w:tcPr>
            <w:tcW w:w="5245" w:type="dxa"/>
            <w:shd w:val="clear" w:color="auto" w:fill="auto"/>
          </w:tcPr>
          <w:p w14:paraId="29D3CB16" w14:textId="77777777" w:rsidR="00FD75C3" w:rsidRPr="00D56021" w:rsidRDefault="00FD75C3" w:rsidP="00882C2C">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w:t>
            </w:r>
            <w:r w:rsidRPr="00F44311">
              <w:rPr>
                <w:rFonts w:ascii="Arial" w:hAnsi="Arial" w:cs="Arial"/>
                <w:i/>
                <w:sz w:val="20"/>
                <w:szCs w:val="20"/>
              </w:rPr>
              <w:t xml:space="preserve"> de l’arrêté du 03 novembre 2014</w:t>
            </w:r>
            <w:r>
              <w:rPr>
                <w:rFonts w:ascii="Arial" w:hAnsi="Arial" w:cs="Arial"/>
                <w:sz w:val="20"/>
                <w:szCs w:val="20"/>
              </w:rPr>
              <w:t>)</w:t>
            </w:r>
          </w:p>
        </w:tc>
        <w:tc>
          <w:tcPr>
            <w:tcW w:w="3827" w:type="dxa"/>
            <w:shd w:val="clear" w:color="auto" w:fill="auto"/>
          </w:tcPr>
          <w:p w14:paraId="3D22D326" w14:textId="77777777" w:rsidR="00FD75C3" w:rsidRPr="00594C67" w:rsidRDefault="00FD75C3" w:rsidP="00882C2C">
            <w:pPr>
              <w:rPr>
                <w:rFonts w:ascii="Arial" w:hAnsi="Arial" w:cs="Arial"/>
                <w:color w:val="002060"/>
                <w:sz w:val="20"/>
              </w:rPr>
            </w:pPr>
          </w:p>
        </w:tc>
      </w:tr>
      <w:tr w:rsidR="00FD75C3" w:rsidRPr="002F65F1" w14:paraId="74BF2861" w14:textId="77777777" w:rsidTr="00882C2C">
        <w:tc>
          <w:tcPr>
            <w:tcW w:w="5245" w:type="dxa"/>
            <w:shd w:val="clear" w:color="auto" w:fill="auto"/>
          </w:tcPr>
          <w:p w14:paraId="542CDAEA" w14:textId="77777777" w:rsidR="00FD75C3" w:rsidRPr="00F44311" w:rsidRDefault="00FD75C3" w:rsidP="00882C2C">
            <w:pPr>
              <w:rPr>
                <w:rFonts w:ascii="Arial" w:hAnsi="Arial" w:cs="Arial"/>
                <w:b/>
                <w:sz w:val="20"/>
              </w:rPr>
            </w:pPr>
            <w:r>
              <w:rPr>
                <w:rFonts w:ascii="Arial" w:hAnsi="Arial" w:cs="Arial"/>
                <w:b/>
                <w:sz w:val="20"/>
              </w:rPr>
              <w:t xml:space="preserve">Nom du responsable </w:t>
            </w:r>
            <w:r w:rsidRPr="00A86B1F">
              <w:rPr>
                <w:rFonts w:ascii="Arial" w:hAnsi="Arial" w:cs="Arial"/>
                <w:b/>
                <w:sz w:val="20"/>
              </w:rPr>
              <w:t xml:space="preserve">de la fonction de vérification de la conformité </w:t>
            </w:r>
            <w:r w:rsidRPr="00F44311">
              <w:rPr>
                <w:rFonts w:ascii="Arial" w:hAnsi="Arial" w:cs="Arial"/>
                <w:sz w:val="20"/>
              </w:rPr>
              <w:t>(1)</w:t>
            </w:r>
          </w:p>
        </w:tc>
        <w:tc>
          <w:tcPr>
            <w:tcW w:w="3827" w:type="dxa"/>
            <w:shd w:val="clear" w:color="auto" w:fill="C6D9F1" w:themeFill="text2" w:themeFillTint="33"/>
          </w:tcPr>
          <w:p w14:paraId="57D72BFB" w14:textId="77777777" w:rsidR="00FD75C3" w:rsidRPr="00594C67" w:rsidRDefault="00FD75C3" w:rsidP="00882C2C">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647CF62A" w14:textId="797B183D" w:rsidR="00FD75C3" w:rsidRDefault="00FD75C3" w:rsidP="00FD75C3">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28</w:t>
      </w:r>
      <w:r w:rsidR="00D25C34">
        <w:rPr>
          <w:rFonts w:ascii="Arial" w:hAnsi="Arial" w:cs="Arial"/>
          <w:i/>
          <w:sz w:val="20"/>
          <w:szCs w:val="20"/>
        </w:rPr>
        <w:t>, 29 et 30</w:t>
      </w:r>
      <w:r w:rsidRPr="00F44311">
        <w:rPr>
          <w:rFonts w:ascii="Arial" w:hAnsi="Arial" w:cs="Arial"/>
          <w:i/>
          <w:sz w:val="20"/>
          <w:szCs w:val="20"/>
        </w:rPr>
        <w:t xml:space="preserve">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FD75C3" w:rsidRPr="002F65F1" w14:paraId="6C263AE3" w14:textId="77777777" w:rsidTr="00882C2C">
        <w:tc>
          <w:tcPr>
            <w:tcW w:w="5245" w:type="dxa"/>
            <w:shd w:val="clear" w:color="auto" w:fill="auto"/>
          </w:tcPr>
          <w:p w14:paraId="28FC9CE0" w14:textId="77777777" w:rsidR="00FD75C3" w:rsidRPr="00F44311" w:rsidRDefault="00FD75C3" w:rsidP="00882C2C">
            <w:pPr>
              <w:rPr>
                <w:rFonts w:ascii="Arial" w:hAnsi="Arial" w:cs="Arial"/>
                <w:b/>
                <w:sz w:val="20"/>
              </w:rPr>
            </w:pPr>
            <w:r w:rsidRPr="00F44311">
              <w:rPr>
                <w:rFonts w:ascii="Arial" w:hAnsi="Arial" w:cs="Arial"/>
                <w:b/>
                <w:sz w:val="20"/>
              </w:rPr>
              <w:lastRenderedPageBreak/>
              <w:t xml:space="preserve">Nom du </w:t>
            </w:r>
            <w:r w:rsidRPr="00A86B1F">
              <w:rPr>
                <w:rFonts w:ascii="Arial" w:hAnsi="Arial" w:cs="Arial"/>
                <w:b/>
                <w:sz w:val="20"/>
              </w:rPr>
              <w:t>responsable de la fonction d'audit interne</w:t>
            </w:r>
            <w:r w:rsidRPr="00F44311">
              <w:rPr>
                <w:rFonts w:ascii="Arial" w:hAnsi="Arial" w:cs="Arial"/>
                <w:sz w:val="20"/>
              </w:rPr>
              <w:t>(1)</w:t>
            </w:r>
          </w:p>
        </w:tc>
        <w:tc>
          <w:tcPr>
            <w:tcW w:w="3827" w:type="dxa"/>
            <w:shd w:val="clear" w:color="auto" w:fill="C6D9F1" w:themeFill="text2" w:themeFillTint="33"/>
          </w:tcPr>
          <w:p w14:paraId="7E1AFB43" w14:textId="77777777" w:rsidR="00FD75C3" w:rsidRPr="00594C67" w:rsidRDefault="00FD75C3" w:rsidP="00882C2C">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FD75C3" w:rsidRPr="002F65F1" w14:paraId="347214EA" w14:textId="77777777" w:rsidTr="00882C2C">
        <w:tc>
          <w:tcPr>
            <w:tcW w:w="5245" w:type="dxa"/>
            <w:shd w:val="clear" w:color="auto" w:fill="auto"/>
          </w:tcPr>
          <w:p w14:paraId="11AE18EB" w14:textId="77777777" w:rsidR="00FD75C3" w:rsidRDefault="00FD75C3" w:rsidP="00882C2C">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14:paraId="5EFEABFD" w14:textId="77777777" w:rsidR="00FD75C3" w:rsidRPr="00F44311" w:rsidRDefault="00FD75C3" w:rsidP="00882C2C">
            <w:pPr>
              <w:rPr>
                <w:rFonts w:ascii="Arial" w:hAnsi="Arial" w:cs="Arial"/>
                <w:b/>
                <w:sz w:val="20"/>
              </w:rPr>
            </w:pPr>
          </w:p>
        </w:tc>
        <w:tc>
          <w:tcPr>
            <w:tcW w:w="3827" w:type="dxa"/>
            <w:shd w:val="clear" w:color="auto" w:fill="auto"/>
          </w:tcPr>
          <w:p w14:paraId="6B18E0B9" w14:textId="77777777" w:rsidR="00FD75C3" w:rsidRPr="00594C67" w:rsidRDefault="00FD75C3" w:rsidP="00882C2C">
            <w:pPr>
              <w:rPr>
                <w:rFonts w:ascii="Arial" w:hAnsi="Arial" w:cs="Arial"/>
                <w:color w:val="002060"/>
                <w:sz w:val="20"/>
              </w:rPr>
            </w:pPr>
          </w:p>
        </w:tc>
      </w:tr>
      <w:tr w:rsidR="00FD75C3" w:rsidRPr="002F65F1" w14:paraId="06306061" w14:textId="77777777" w:rsidTr="00882C2C">
        <w:tc>
          <w:tcPr>
            <w:tcW w:w="5245" w:type="dxa"/>
            <w:shd w:val="clear" w:color="auto" w:fill="auto"/>
          </w:tcPr>
          <w:p w14:paraId="17992AA7" w14:textId="55D5D17C" w:rsidR="00FD75C3" w:rsidRPr="00F44311" w:rsidRDefault="00FD75C3" w:rsidP="00882C2C">
            <w:pPr>
              <w:rPr>
                <w:rFonts w:ascii="Arial" w:hAnsi="Arial" w:cs="Arial"/>
                <w:b/>
                <w:sz w:val="20"/>
              </w:rPr>
            </w:pPr>
            <w:r w:rsidRPr="00F44311">
              <w:rPr>
                <w:rFonts w:ascii="Arial" w:hAnsi="Arial" w:cs="Arial"/>
                <w:b/>
                <w:sz w:val="20"/>
              </w:rPr>
              <w:t xml:space="preserve">Nom du </w:t>
            </w:r>
            <w:r w:rsidRPr="00A86B1F">
              <w:rPr>
                <w:rFonts w:ascii="Arial" w:hAnsi="Arial" w:cs="Arial"/>
                <w:b/>
                <w:sz w:val="20"/>
              </w:rPr>
              <w:t xml:space="preserve">dirigeant effectif en charge de la cohérence et de l'efficacité du contrôle périodique </w:t>
            </w:r>
            <w:r w:rsidRPr="00F44311">
              <w:rPr>
                <w:rFonts w:ascii="Arial" w:hAnsi="Arial" w:cs="Arial"/>
                <w:sz w:val="20"/>
              </w:rPr>
              <w:t>(1)</w:t>
            </w:r>
          </w:p>
        </w:tc>
        <w:tc>
          <w:tcPr>
            <w:tcW w:w="3827" w:type="dxa"/>
            <w:shd w:val="clear" w:color="auto" w:fill="C6D9F1" w:themeFill="text2" w:themeFillTint="33"/>
          </w:tcPr>
          <w:p w14:paraId="6A0613BE" w14:textId="77777777" w:rsidR="00FD75C3" w:rsidRPr="00594C67" w:rsidRDefault="00FD75C3" w:rsidP="00882C2C">
            <w:pPr>
              <w:rPr>
                <w:rFonts w:ascii="Arial" w:hAnsi="Arial" w:cs="Arial"/>
                <w:color w:val="002060"/>
                <w:sz w:val="20"/>
              </w:rPr>
            </w:pPr>
          </w:p>
        </w:tc>
      </w:tr>
      <w:tr w:rsidR="00FD75C3" w:rsidRPr="002F65F1" w14:paraId="460BE2CA" w14:textId="77777777" w:rsidTr="00882C2C">
        <w:tc>
          <w:tcPr>
            <w:tcW w:w="5245" w:type="dxa"/>
            <w:shd w:val="clear" w:color="auto" w:fill="auto"/>
          </w:tcPr>
          <w:p w14:paraId="08EE227D" w14:textId="77777777" w:rsidR="00FD75C3" w:rsidRDefault="00FD75C3" w:rsidP="00882C2C">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14:paraId="32ADC032" w14:textId="77777777" w:rsidR="00FD75C3" w:rsidRPr="00F44311" w:rsidRDefault="00FD75C3" w:rsidP="00882C2C">
            <w:pPr>
              <w:rPr>
                <w:rFonts w:ascii="Arial" w:hAnsi="Arial" w:cs="Arial"/>
                <w:b/>
                <w:sz w:val="20"/>
              </w:rPr>
            </w:pPr>
          </w:p>
        </w:tc>
        <w:tc>
          <w:tcPr>
            <w:tcW w:w="3827" w:type="dxa"/>
            <w:shd w:val="clear" w:color="auto" w:fill="auto"/>
          </w:tcPr>
          <w:p w14:paraId="4EB30D23" w14:textId="77777777" w:rsidR="00FD75C3" w:rsidRPr="00594C67" w:rsidRDefault="00FD75C3" w:rsidP="00882C2C">
            <w:pPr>
              <w:rPr>
                <w:rFonts w:ascii="Arial" w:hAnsi="Arial" w:cs="Arial"/>
                <w:color w:val="002060"/>
                <w:sz w:val="20"/>
              </w:rPr>
            </w:pPr>
          </w:p>
        </w:tc>
      </w:tr>
    </w:tbl>
    <w:p w14:paraId="4B26FBA1" w14:textId="77777777" w:rsidR="0093368A" w:rsidRDefault="0093368A" w:rsidP="0093368A">
      <w:pPr>
        <w:pStyle w:val="Pieddepage"/>
        <w:rPr>
          <w:rFonts w:ascii="Arial" w:hAnsi="Arial" w:cs="Arial"/>
          <w:b/>
          <w:sz w:val="20"/>
          <w:szCs w:val="20"/>
        </w:rPr>
      </w:pPr>
    </w:p>
    <w:p w14:paraId="319031A6" w14:textId="77777777" w:rsidR="0093368A" w:rsidRPr="000A78B3" w:rsidRDefault="0093368A" w:rsidP="0093368A">
      <w:pPr>
        <w:pStyle w:val="Pieddepage"/>
        <w:rPr>
          <w:rFonts w:ascii="Arial" w:hAnsi="Arial" w:cs="Arial"/>
          <w:sz w:val="20"/>
          <w:szCs w:val="20"/>
        </w:rPr>
      </w:pPr>
      <w:r w:rsidRPr="00214E60">
        <w:rPr>
          <w:rFonts w:ascii="Arial" w:hAnsi="Arial" w:cs="Arial"/>
          <w:b/>
          <w:sz w:val="20"/>
          <w:szCs w:val="20"/>
        </w:rPr>
        <w:t xml:space="preserve">(1) </w:t>
      </w:r>
      <w:r w:rsidRPr="000A78B3">
        <w:rPr>
          <w:rFonts w:ascii="Arial" w:hAnsi="Arial" w:cs="Arial"/>
          <w:sz w:val="20"/>
          <w:szCs w:val="20"/>
        </w:rPr>
        <w:t>Joindre un CV actualisé</w:t>
      </w:r>
    </w:p>
    <w:p w14:paraId="03CD6A4D" w14:textId="77777777" w:rsidR="0093368A" w:rsidRDefault="0093368A" w:rsidP="0093368A">
      <w:pPr>
        <w:tabs>
          <w:tab w:val="left" w:pos="1418"/>
        </w:tabs>
        <w:jc w:val="both"/>
        <w:rPr>
          <w:rFonts w:ascii="Arial" w:hAnsi="Arial" w:cs="Arial"/>
          <w:b/>
          <w:sz w:val="20"/>
          <w:szCs w:val="20"/>
        </w:rPr>
      </w:pPr>
    </w:p>
    <w:p w14:paraId="7A73B9E7"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p w14:paraId="44AFBA05"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24802942" w14:textId="77777777" w:rsidR="0093368A" w:rsidRDefault="0093368A" w:rsidP="0093368A">
      <w:pPr>
        <w:tabs>
          <w:tab w:val="left" w:pos="1418"/>
        </w:tabs>
        <w:jc w:val="both"/>
        <w:rPr>
          <w:rFonts w:ascii="Arial" w:hAnsi="Arial" w:cs="Arial"/>
          <w:sz w:val="20"/>
          <w:szCs w:val="20"/>
        </w:rPr>
      </w:pPr>
    </w:p>
    <w:p w14:paraId="63BBA1D7"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C5F7D">
        <w:rPr>
          <w:rFonts w:ascii="Arial" w:hAnsi="Arial" w:cs="Arial"/>
          <w:sz w:val="20"/>
          <w:szCs w:val="20"/>
        </w:rPr>
      </w:r>
      <w:r w:rsidR="000C5F7D">
        <w:rPr>
          <w:rFonts w:ascii="Arial" w:hAnsi="Arial" w:cs="Arial"/>
          <w:sz w:val="20"/>
          <w:szCs w:val="20"/>
        </w:rPr>
        <w:fldChar w:fldCharType="separate"/>
      </w:r>
      <w:r w:rsidRPr="002F65F1">
        <w:rPr>
          <w:rFonts w:ascii="Arial" w:hAnsi="Arial" w:cs="Arial"/>
          <w:sz w:val="20"/>
          <w:szCs w:val="20"/>
        </w:rPr>
        <w:fldChar w:fldCharType="end"/>
      </w:r>
    </w:p>
    <w:p w14:paraId="303C9F48"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20B74F65" w14:textId="77777777" w:rsidR="0093368A" w:rsidRDefault="0093368A" w:rsidP="0093368A">
      <w:pPr>
        <w:tabs>
          <w:tab w:val="left" w:pos="1418"/>
        </w:tabs>
        <w:spacing w:line="240" w:lineRule="auto"/>
        <w:jc w:val="both"/>
        <w:rPr>
          <w:rFonts w:ascii="Arial" w:hAnsi="Arial" w:cs="Arial"/>
          <w:sz w:val="20"/>
          <w:szCs w:val="20"/>
        </w:rPr>
      </w:pPr>
    </w:p>
    <w:p w14:paraId="336D9F0C"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Si l’établissement envisage d’octroyer des crédits</w:t>
      </w:r>
      <w:r w:rsidR="000A78B3">
        <w:rPr>
          <w:rFonts w:ascii="Arial" w:hAnsi="Arial" w:cs="Arial"/>
          <w:sz w:val="20"/>
          <w:szCs w:val="20"/>
        </w:rPr>
        <w:t xml:space="preserve"> dans le cadre de la fourniture des services de paiement</w:t>
      </w:r>
      <w:r>
        <w:rPr>
          <w:rFonts w:ascii="Arial" w:hAnsi="Arial" w:cs="Arial"/>
          <w:sz w:val="20"/>
          <w:szCs w:val="20"/>
        </w:rPr>
        <w:t xml:space="preserve">, la politique de crédit et le dispositif spécifique de suivi du risque de crédit devra être présenté. </w:t>
      </w:r>
    </w:p>
    <w:p w14:paraId="0F7B6288" w14:textId="77777777" w:rsidR="0093368A" w:rsidRDefault="0093368A" w:rsidP="0093368A">
      <w:pPr>
        <w:tabs>
          <w:tab w:val="left" w:pos="1418"/>
        </w:tabs>
        <w:spacing w:line="240" w:lineRule="auto"/>
        <w:jc w:val="both"/>
        <w:rPr>
          <w:rFonts w:ascii="Arial" w:hAnsi="Arial" w:cs="Arial"/>
          <w:sz w:val="20"/>
          <w:szCs w:val="20"/>
        </w:rPr>
      </w:pPr>
    </w:p>
    <w:p w14:paraId="0B7FC6B6" w14:textId="77777777"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14:paraId="3FF6FCA6" w14:textId="77777777" w:rsidR="0093368A" w:rsidRDefault="0093368A" w:rsidP="0093368A">
      <w:pPr>
        <w:spacing w:line="240" w:lineRule="auto"/>
        <w:jc w:val="both"/>
        <w:rPr>
          <w:rFonts w:ascii="Arial" w:hAnsi="Arial" w:cs="Arial"/>
          <w:sz w:val="20"/>
          <w:szCs w:val="20"/>
        </w:rPr>
      </w:pPr>
    </w:p>
    <w:p w14:paraId="01473F8E"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intégrant la fréquence des contrôles et les systèmes de reporting</w:t>
      </w:r>
      <w:r w:rsidRPr="00011F7B">
        <w:rPr>
          <w:rFonts w:ascii="Arial" w:hAnsi="Arial" w:cs="Arial"/>
          <w:sz w:val="20"/>
          <w:szCs w:val="20"/>
        </w:rPr>
        <w:t>.</w:t>
      </w:r>
    </w:p>
    <w:p w14:paraId="255DD67F" w14:textId="77777777" w:rsidR="0093368A" w:rsidRDefault="0093368A" w:rsidP="0093368A">
      <w:pPr>
        <w:spacing w:line="240" w:lineRule="auto"/>
        <w:jc w:val="both"/>
        <w:rPr>
          <w:rFonts w:ascii="Arial" w:hAnsi="Arial" w:cs="Arial"/>
          <w:sz w:val="20"/>
          <w:szCs w:val="20"/>
        </w:rPr>
      </w:pPr>
    </w:p>
    <w:p w14:paraId="1BFA8A8D" w14:textId="77777777"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14:paraId="75A1FBFA" w14:textId="77777777" w:rsidR="0093368A" w:rsidRPr="00011F7B" w:rsidRDefault="0093368A" w:rsidP="0093368A">
      <w:pPr>
        <w:spacing w:line="240" w:lineRule="auto"/>
        <w:jc w:val="both"/>
        <w:rPr>
          <w:rFonts w:ascii="Arial" w:hAnsi="Arial" w:cs="Arial"/>
          <w:sz w:val="20"/>
          <w:szCs w:val="20"/>
        </w:rPr>
      </w:pPr>
    </w:p>
    <w:p w14:paraId="624CA994"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w:t>
      </w:r>
      <w:r w:rsidR="00195CC5">
        <w:rPr>
          <w:rFonts w:ascii="Arial" w:hAnsi="Arial" w:cs="Arial"/>
          <w:sz w:val="20"/>
          <w:szCs w:val="20"/>
        </w:rPr>
        <w:t xml:space="preserve"> et / ou des distributeurs</w:t>
      </w:r>
      <w:r w:rsidRPr="00011F7B">
        <w:rPr>
          <w:rFonts w:ascii="Arial" w:hAnsi="Arial" w:cs="Arial"/>
          <w:sz w:val="20"/>
          <w:szCs w:val="20"/>
        </w:rPr>
        <w:t xml:space="preserve"> auxquels l’établissement a recours</w:t>
      </w:r>
      <w:r>
        <w:rPr>
          <w:rFonts w:ascii="Arial" w:hAnsi="Arial" w:cs="Arial"/>
          <w:sz w:val="20"/>
          <w:szCs w:val="20"/>
        </w:rPr>
        <w:t> : plan de contrôle sur pièces</w:t>
      </w:r>
      <w:r w:rsidR="00195CC5">
        <w:rPr>
          <w:rFonts w:ascii="Arial" w:hAnsi="Arial" w:cs="Arial"/>
          <w:sz w:val="20"/>
          <w:szCs w:val="20"/>
        </w:rPr>
        <w:t xml:space="preserve"> </w:t>
      </w:r>
      <w:r>
        <w:rPr>
          <w:rFonts w:ascii="Arial" w:hAnsi="Arial" w:cs="Arial"/>
          <w:sz w:val="20"/>
          <w:szCs w:val="20"/>
        </w:rPr>
        <w:t>et systèmes informatiques, processus et infrastructures utilisés par les agents</w:t>
      </w:r>
      <w:r w:rsidR="00195CC5">
        <w:rPr>
          <w:rFonts w:ascii="Arial" w:hAnsi="Arial" w:cs="Arial"/>
          <w:sz w:val="20"/>
          <w:szCs w:val="20"/>
        </w:rPr>
        <w:t xml:space="preserve"> et / ou distributeurs</w:t>
      </w:r>
      <w:r>
        <w:rPr>
          <w:rFonts w:ascii="Arial" w:hAnsi="Arial" w:cs="Arial"/>
          <w:sz w:val="20"/>
          <w:szCs w:val="20"/>
        </w:rPr>
        <w:t xml:space="preserve"> en vue d’exercer les activités pour le compte de l’établissement. Ces informations devront également être fournies en cas d’utilisation de succursales.</w:t>
      </w:r>
    </w:p>
    <w:p w14:paraId="32128FD2" w14:textId="77777777" w:rsidR="0093368A" w:rsidRPr="00B5257A" w:rsidRDefault="0093368A" w:rsidP="0093368A">
      <w:pPr>
        <w:spacing w:line="240" w:lineRule="auto"/>
        <w:jc w:val="both"/>
        <w:rPr>
          <w:rFonts w:ascii="Arial" w:hAnsi="Arial" w:cs="Arial"/>
          <w:sz w:val="20"/>
          <w:szCs w:val="20"/>
        </w:rPr>
      </w:pPr>
    </w:p>
    <w:p w14:paraId="0D244B33"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4465AA2F" w14:textId="77777777" w:rsidR="0093368A" w:rsidRDefault="0093368A" w:rsidP="0093368A">
      <w:pPr>
        <w:tabs>
          <w:tab w:val="left" w:pos="1418"/>
        </w:tabs>
        <w:spacing w:line="240" w:lineRule="auto"/>
        <w:jc w:val="both"/>
        <w:rPr>
          <w:rFonts w:ascii="Arial" w:hAnsi="Arial" w:cs="Arial"/>
          <w:sz w:val="20"/>
          <w:szCs w:val="20"/>
        </w:rPr>
      </w:pPr>
    </w:p>
    <w:p w14:paraId="0B3EB1EE" w14:textId="77777777"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14:paraId="7F3CBDAA" w14:textId="77777777" w:rsidR="0093368A" w:rsidRDefault="0093368A" w:rsidP="0093368A">
      <w:pPr>
        <w:tabs>
          <w:tab w:val="left" w:pos="1418"/>
        </w:tabs>
        <w:spacing w:line="240" w:lineRule="auto"/>
        <w:jc w:val="both"/>
        <w:rPr>
          <w:rFonts w:ascii="Arial" w:hAnsi="Arial" w:cs="Arial"/>
          <w:sz w:val="20"/>
          <w:szCs w:val="20"/>
        </w:rPr>
      </w:pPr>
    </w:p>
    <w:p w14:paraId="58452A87" w14:textId="77777777" w:rsidR="0093368A" w:rsidRPr="003B1354" w:rsidRDefault="00F72E89" w:rsidP="001B74A8">
      <w:pPr>
        <w:pStyle w:val="Titre2"/>
        <w:numPr>
          <w:ilvl w:val="2"/>
          <w:numId w:val="8"/>
        </w:numPr>
        <w:ind w:left="782" w:hanging="357"/>
      </w:pPr>
      <w:bookmarkStart w:id="21" w:name="_Toc507679574"/>
      <w:r>
        <w:t>Lutte contre le blanchiment de capitaux et le financement du terrorisme</w:t>
      </w:r>
      <w:bookmarkEnd w:id="21"/>
    </w:p>
    <w:p w14:paraId="707D5BF9" w14:textId="2A6EAD1C"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r>
      <w:r w:rsidR="00FD75C3">
        <w:rPr>
          <w:rFonts w:ascii="Arial" w:hAnsi="Arial" w:cs="Arial"/>
          <w:sz w:val="20"/>
          <w:szCs w:val="20"/>
        </w:rPr>
        <w:t>(Arrêté du 6 janvier 2021</w:t>
      </w:r>
      <w:r w:rsidR="00FD75C3" w:rsidRPr="00553C82">
        <w:t xml:space="preserve"> </w:t>
      </w:r>
      <w:r w:rsidR="00FD75C3">
        <w:t>r</w:t>
      </w:r>
      <w:r w:rsidR="00FD75C3" w:rsidRPr="00553C82">
        <w:rPr>
          <w:rFonts w:ascii="Arial" w:hAnsi="Arial" w:cs="Arial"/>
          <w:sz w:val="20"/>
          <w:szCs w:val="20"/>
        </w:rPr>
        <w:t>elatif au dispositif et au contrôle interne en matière de lutte contre le blanchiment de capitaux et le financement du terrorisme et de gel des avoirs et d'interdiction de mise à disposition ou d'utilisation des fonds ou ressources économiques</w:t>
      </w:r>
      <w:r w:rsidR="00FD75C3">
        <w:rPr>
          <w:rFonts w:ascii="Arial" w:hAnsi="Arial" w:cs="Arial"/>
          <w:sz w:val="20"/>
          <w:szCs w:val="20"/>
        </w:rPr>
        <w:t>))</w:t>
      </w:r>
    </w:p>
    <w:p w14:paraId="56A3F631" w14:textId="77777777" w:rsidR="00FD75C3" w:rsidRDefault="00FD75C3" w:rsidP="00FD75C3">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FD75C3" w:rsidRPr="002F65F1" w14:paraId="3A23997D" w14:textId="77777777" w:rsidTr="00882C2C">
        <w:tc>
          <w:tcPr>
            <w:tcW w:w="4736" w:type="dxa"/>
            <w:shd w:val="clear" w:color="auto" w:fill="auto"/>
          </w:tcPr>
          <w:p w14:paraId="6B289748" w14:textId="77777777" w:rsidR="00FD75C3" w:rsidRPr="002F65F1" w:rsidRDefault="00FD75C3" w:rsidP="00882C2C">
            <w:pPr>
              <w:rPr>
                <w:rFonts w:ascii="Arial" w:hAnsi="Arial" w:cs="Arial"/>
                <w:sz w:val="20"/>
              </w:rPr>
            </w:pPr>
            <w:r w:rsidRPr="00F44311">
              <w:rPr>
                <w:rFonts w:ascii="Arial" w:hAnsi="Arial" w:cs="Arial"/>
                <w:b/>
                <w:sz w:val="20"/>
              </w:rPr>
              <w:t>Nom du</w:t>
            </w:r>
            <w:r>
              <w:rPr>
                <w:rFonts w:ascii="Arial" w:hAnsi="Arial" w:cs="Arial"/>
                <w:b/>
                <w:sz w:val="20"/>
              </w:rPr>
              <w:t xml:space="preserve"> responsable </w:t>
            </w:r>
            <w:r w:rsidRPr="006A5768">
              <w:rPr>
                <w:rFonts w:ascii="Arial" w:hAnsi="Arial" w:cs="Arial"/>
                <w:b/>
                <w:sz w:val="20"/>
              </w:rPr>
              <w:t xml:space="preserve">de la mise en œuvre du dispositif de </w:t>
            </w:r>
            <w:r>
              <w:rPr>
                <w:rFonts w:ascii="Arial" w:hAnsi="Arial" w:cs="Arial"/>
                <w:b/>
                <w:sz w:val="20"/>
              </w:rPr>
              <w:t>LCB-FT</w:t>
            </w:r>
            <w:r>
              <w:rPr>
                <w:rFonts w:ascii="Arial" w:hAnsi="Arial" w:cs="Arial"/>
                <w:sz w:val="20"/>
              </w:rPr>
              <w:t> (1)</w:t>
            </w:r>
          </w:p>
        </w:tc>
        <w:tc>
          <w:tcPr>
            <w:tcW w:w="4336" w:type="dxa"/>
            <w:shd w:val="clear" w:color="auto" w:fill="C6D9F1" w:themeFill="text2" w:themeFillTint="33"/>
          </w:tcPr>
          <w:p w14:paraId="0F408B10" w14:textId="77777777" w:rsidR="00FD75C3" w:rsidRPr="00594C67" w:rsidRDefault="00FD75C3" w:rsidP="00882C2C">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FD75C3" w:rsidRPr="002F65F1" w14:paraId="799C084A" w14:textId="77777777" w:rsidTr="00882C2C">
        <w:tc>
          <w:tcPr>
            <w:tcW w:w="4736" w:type="dxa"/>
            <w:shd w:val="clear" w:color="auto" w:fill="auto"/>
          </w:tcPr>
          <w:p w14:paraId="02C41E7D" w14:textId="77777777" w:rsidR="00FD75C3" w:rsidRPr="00F44311" w:rsidRDefault="00FD75C3" w:rsidP="00882C2C">
            <w:pPr>
              <w:rPr>
                <w:rFonts w:ascii="Arial" w:hAnsi="Arial" w:cs="Arial"/>
                <w:b/>
                <w:sz w:val="20"/>
              </w:rPr>
            </w:pPr>
          </w:p>
        </w:tc>
        <w:tc>
          <w:tcPr>
            <w:tcW w:w="4336" w:type="dxa"/>
            <w:shd w:val="clear" w:color="auto" w:fill="auto"/>
          </w:tcPr>
          <w:p w14:paraId="38D25F3A" w14:textId="77777777" w:rsidR="00FD75C3" w:rsidRPr="00594C67" w:rsidRDefault="00FD75C3" w:rsidP="00882C2C">
            <w:pPr>
              <w:rPr>
                <w:rFonts w:ascii="Arial" w:hAnsi="Arial" w:cs="Arial"/>
                <w:color w:val="002060"/>
                <w:sz w:val="20"/>
              </w:rPr>
            </w:pPr>
          </w:p>
        </w:tc>
      </w:tr>
    </w:tbl>
    <w:p w14:paraId="143E64FB" w14:textId="77777777"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93368A" w:rsidRPr="002F65F1" w14:paraId="01233415" w14:textId="77777777" w:rsidTr="00B93618">
        <w:tc>
          <w:tcPr>
            <w:tcW w:w="4786" w:type="dxa"/>
            <w:shd w:val="clear" w:color="auto" w:fill="auto"/>
          </w:tcPr>
          <w:p w14:paraId="38B4BF09" w14:textId="77777777"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14:paraId="09118B8C"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3E91C246"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14:paraId="714D6F67" w14:textId="77777777" w:rsidTr="00B93618">
        <w:tc>
          <w:tcPr>
            <w:tcW w:w="4786" w:type="dxa"/>
            <w:shd w:val="clear" w:color="auto" w:fill="auto"/>
          </w:tcPr>
          <w:p w14:paraId="78D6DD8E"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65FE8BFE"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42B7C458" w14:textId="77777777" w:rsidR="0093368A" w:rsidRPr="008C5DE4" w:rsidRDefault="0093368A" w:rsidP="001B74A8">
      <w:pPr>
        <w:pStyle w:val="Paragraphedeliste"/>
        <w:numPr>
          <w:ilvl w:val="0"/>
          <w:numId w:val="15"/>
        </w:numPr>
        <w:jc w:val="both"/>
        <w:rPr>
          <w:rFonts w:ascii="Arial" w:hAnsi="Arial" w:cs="Arial"/>
          <w:sz w:val="20"/>
          <w:szCs w:val="20"/>
        </w:rPr>
      </w:pPr>
      <w:r w:rsidRPr="00214E60">
        <w:rPr>
          <w:rFonts w:ascii="Arial" w:hAnsi="Arial" w:cs="Arial"/>
          <w:b/>
          <w:sz w:val="20"/>
          <w:szCs w:val="20"/>
        </w:rPr>
        <w:t>Joindre un CV actualisé</w:t>
      </w:r>
    </w:p>
    <w:p w14:paraId="1EF43C9C" w14:textId="77777777" w:rsidR="0093368A" w:rsidRDefault="0093368A" w:rsidP="0093368A">
      <w:pPr>
        <w:spacing w:line="240" w:lineRule="auto"/>
        <w:jc w:val="both"/>
        <w:rPr>
          <w:rFonts w:ascii="Arial" w:hAnsi="Arial" w:cs="Arial"/>
          <w:sz w:val="20"/>
          <w:szCs w:val="20"/>
        </w:rPr>
      </w:pPr>
    </w:p>
    <w:p w14:paraId="1AC601F1" w14:textId="264F2EB0"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FD75C3" w:rsidRPr="00AB3231">
        <w:rPr>
          <w:rFonts w:ascii="Arial" w:hAnsi="Arial" w:cs="Arial"/>
          <w:sz w:val="20"/>
          <w:szCs w:val="20"/>
        </w:rPr>
        <w:t xml:space="preserve">Fournir une classification des risques de blanchiment de capitaux et de financement du terrorisme, </w:t>
      </w:r>
      <w:r w:rsidR="00FD75C3" w:rsidRPr="00AB3231">
        <w:rPr>
          <w:rFonts w:ascii="Arial" w:hAnsi="Arial" w:cs="Arial"/>
          <w:bCs/>
          <w:sz w:val="20"/>
          <w:szCs w:val="20"/>
        </w:rPr>
        <w:t>conform</w:t>
      </w:r>
      <w:r w:rsidR="00FD75C3">
        <w:rPr>
          <w:rFonts w:ascii="Arial" w:hAnsi="Arial" w:cs="Arial"/>
          <w:bCs/>
          <w:sz w:val="20"/>
          <w:szCs w:val="20"/>
        </w:rPr>
        <w:t>e aux articles 2 de l’arrêté du 6 janvier 2021 et L.</w:t>
      </w:r>
      <w:r w:rsidR="00FD75C3" w:rsidRPr="00635AE1">
        <w:rPr>
          <w:rFonts w:ascii="Arial" w:hAnsi="Arial" w:cs="Arial"/>
          <w:bCs/>
          <w:sz w:val="20"/>
          <w:szCs w:val="20"/>
        </w:rPr>
        <w:t>561-4-1</w:t>
      </w:r>
      <w:r w:rsidR="00FD75C3">
        <w:rPr>
          <w:rFonts w:ascii="Arial" w:hAnsi="Arial" w:cs="Arial"/>
          <w:bCs/>
          <w:sz w:val="20"/>
          <w:szCs w:val="20"/>
        </w:rPr>
        <w:t xml:space="preserve"> du Code monétaire et financier </w:t>
      </w:r>
      <w:r w:rsidR="00FD75C3">
        <w:rPr>
          <w:rFonts w:ascii="Arial" w:hAnsi="Arial" w:cs="Arial"/>
          <w:sz w:val="20"/>
          <w:szCs w:val="20"/>
        </w:rPr>
        <w:t xml:space="preserve">.Il conviendra notamment de prendre en compte les </w:t>
      </w:r>
      <w:r w:rsidR="00FD75C3" w:rsidRPr="00AB3231">
        <w:rPr>
          <w:rFonts w:ascii="Arial" w:hAnsi="Arial" w:cs="Arial"/>
          <w:sz w:val="20"/>
          <w:szCs w:val="20"/>
        </w:rPr>
        <w:t xml:space="preserve">risques associés à </w:t>
      </w:r>
      <w:r w:rsidR="00FD75C3" w:rsidRPr="00635AE1">
        <w:rPr>
          <w:rFonts w:ascii="Arial" w:hAnsi="Arial" w:cs="Arial"/>
          <w:sz w:val="20"/>
          <w:szCs w:val="20"/>
        </w:rPr>
        <w:t>la nature des produits ou services offerts, des conditions de transaction proposées, des canaux de distribution utilisés, des caractéristiques des clients, ainsi que du pays ou du territoire d'origine ou de destination des fonds</w:t>
      </w:r>
    </w:p>
    <w:p w14:paraId="39454927" w14:textId="77777777" w:rsidR="0093368A" w:rsidRDefault="0093368A" w:rsidP="000736FD">
      <w:pPr>
        <w:spacing w:line="240" w:lineRule="auto"/>
        <w:jc w:val="both"/>
        <w:rPr>
          <w:rFonts w:ascii="Arial" w:hAnsi="Arial" w:cs="Arial"/>
          <w:sz w:val="20"/>
          <w:szCs w:val="20"/>
        </w:rPr>
      </w:pPr>
    </w:p>
    <w:p w14:paraId="0DB693E0" w14:textId="77777777" w:rsidR="00FD75C3" w:rsidRDefault="00AB3231" w:rsidP="000736FD">
      <w:pPr>
        <w:spacing w:line="240" w:lineRule="auto"/>
        <w:jc w:val="both"/>
        <w:rPr>
          <w:rFonts w:ascii="Arial" w:hAnsi="Arial" w:cs="Arial"/>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p>
    <w:p w14:paraId="3812F98C" w14:textId="77777777" w:rsidR="00D33775" w:rsidRPr="00D33775" w:rsidRDefault="00FD75C3" w:rsidP="00FD75C3">
      <w:pPr>
        <w:pStyle w:val="Paragraphedeliste"/>
        <w:numPr>
          <w:ilvl w:val="0"/>
          <w:numId w:val="25"/>
        </w:numPr>
        <w:jc w:val="both"/>
        <w:rPr>
          <w:rFonts w:ascii="Arial" w:hAnsi="Arial" w:cs="Arial"/>
          <w:bCs/>
          <w:sz w:val="20"/>
          <w:szCs w:val="20"/>
        </w:rPr>
      </w:pPr>
      <w:r w:rsidRPr="00FD75C3">
        <w:rPr>
          <w:rFonts w:ascii="Arial" w:hAnsi="Arial" w:cs="Arial"/>
          <w:sz w:val="20"/>
          <w:szCs w:val="20"/>
        </w:rPr>
        <w:t>les modalités d’identification</w:t>
      </w:r>
      <w:r w:rsidRPr="00FD75C3">
        <w:rPr>
          <w:rFonts w:ascii="Arial" w:hAnsi="Arial" w:cs="Arial"/>
          <w:color w:val="C0504D"/>
          <w:sz w:val="20"/>
          <w:szCs w:val="20"/>
        </w:rPr>
        <w:t xml:space="preserve"> </w:t>
      </w:r>
      <w:r w:rsidRPr="00FD75C3">
        <w:rPr>
          <w:rFonts w:ascii="Arial" w:hAnsi="Arial" w:cs="Arial"/>
          <w:bCs/>
          <w:sz w:val="20"/>
          <w:szCs w:val="20"/>
        </w:rPr>
        <w:t>et de vérification de l’identité</w:t>
      </w:r>
      <w:r w:rsidRPr="00FD75C3">
        <w:rPr>
          <w:rFonts w:ascii="Arial" w:hAnsi="Arial" w:cs="Arial"/>
          <w:sz w:val="20"/>
          <w:szCs w:val="20"/>
        </w:rPr>
        <w:t xml:space="preserve"> des clients et, le cas échéant, des bénéficiaires effectifs ;</w:t>
      </w:r>
    </w:p>
    <w:p w14:paraId="216E9A3E" w14:textId="270519C7" w:rsidR="00FD75C3" w:rsidRPr="00FD75C3" w:rsidRDefault="00FD75C3" w:rsidP="00FD75C3">
      <w:pPr>
        <w:pStyle w:val="Paragraphedeliste"/>
        <w:numPr>
          <w:ilvl w:val="0"/>
          <w:numId w:val="25"/>
        </w:numPr>
        <w:jc w:val="both"/>
        <w:rPr>
          <w:rFonts w:ascii="Arial" w:hAnsi="Arial" w:cs="Arial"/>
          <w:bCs/>
          <w:sz w:val="20"/>
          <w:szCs w:val="20"/>
        </w:rPr>
      </w:pPr>
      <w:r w:rsidRPr="00FD75C3">
        <w:rPr>
          <w:rFonts w:ascii="Arial" w:hAnsi="Arial" w:cs="Arial"/>
          <w:bCs/>
          <w:sz w:val="20"/>
          <w:szCs w:val="20"/>
        </w:rPr>
        <w:t>les éléments d’information recueillis et analysés, parmi ceux figurant dans l’arrêté du 2 septembre 2009</w:t>
      </w:r>
      <w:r>
        <w:rPr>
          <w:rStyle w:val="Appelnotedebasdep"/>
          <w:rFonts w:cs="Arial"/>
          <w:bCs/>
          <w:szCs w:val="20"/>
        </w:rPr>
        <w:footnoteReference w:id="8"/>
      </w:r>
      <w:r w:rsidRPr="00FD75C3">
        <w:rPr>
          <w:rFonts w:ascii="Arial" w:hAnsi="Arial" w:cs="Arial"/>
          <w:bCs/>
          <w:sz w:val="20"/>
          <w:szCs w:val="20"/>
        </w:rPr>
        <w:t xml:space="preserve"> pris en application de l’article R. 561-12 du Code monétaire et financier, aux fins de connaissance de leur clientèle selon une approche par les risques ;</w:t>
      </w:r>
    </w:p>
    <w:p w14:paraId="2B2004FB" w14:textId="77777777" w:rsidR="00FD75C3" w:rsidRPr="00FD75C3" w:rsidRDefault="00FD75C3" w:rsidP="00FD75C3">
      <w:pPr>
        <w:pStyle w:val="Paragraphedeliste"/>
        <w:numPr>
          <w:ilvl w:val="0"/>
          <w:numId w:val="25"/>
        </w:numPr>
        <w:jc w:val="both"/>
        <w:rPr>
          <w:rFonts w:ascii="Arial" w:hAnsi="Arial" w:cs="Arial"/>
          <w:sz w:val="20"/>
          <w:szCs w:val="20"/>
        </w:rPr>
      </w:pPr>
      <w:r w:rsidRPr="00FD75C3">
        <w:rPr>
          <w:rFonts w:ascii="Arial" w:hAnsi="Arial" w:cs="Arial"/>
          <w:sz w:val="20"/>
          <w:szCs w:val="20"/>
        </w:rPr>
        <w:t>les modalités de suivi de la clientèle au regard de l’obligation de vigilance constante de l’article L. 561-6 du Code monétaire et financier ;</w:t>
      </w:r>
    </w:p>
    <w:p w14:paraId="066BDD77" w14:textId="77777777" w:rsidR="00FD75C3" w:rsidRPr="00FD75C3" w:rsidRDefault="00FD75C3" w:rsidP="00FD75C3">
      <w:pPr>
        <w:pStyle w:val="Paragraphedeliste"/>
        <w:numPr>
          <w:ilvl w:val="0"/>
          <w:numId w:val="25"/>
        </w:numPr>
        <w:jc w:val="both"/>
        <w:rPr>
          <w:rFonts w:ascii="Arial" w:hAnsi="Arial" w:cs="Arial"/>
          <w:sz w:val="20"/>
          <w:szCs w:val="20"/>
        </w:rPr>
      </w:pPr>
      <w:r w:rsidRPr="00FD75C3">
        <w:rPr>
          <w:rFonts w:ascii="Arial" w:hAnsi="Arial" w:cs="Arial"/>
          <w:sz w:val="20"/>
          <w:szCs w:val="20"/>
        </w:rPr>
        <w:t>les procédures mettant en œuvre les vigilances complémentaires, notamment pour les personnes politiquement exposées ;</w:t>
      </w:r>
    </w:p>
    <w:p w14:paraId="731BCE42" w14:textId="77777777" w:rsidR="00FD75C3" w:rsidRPr="00FD75C3" w:rsidRDefault="00FD75C3" w:rsidP="00FD75C3">
      <w:pPr>
        <w:pStyle w:val="Paragraphedeliste"/>
        <w:numPr>
          <w:ilvl w:val="0"/>
          <w:numId w:val="25"/>
        </w:numPr>
        <w:jc w:val="both"/>
        <w:rPr>
          <w:rFonts w:ascii="Arial" w:hAnsi="Arial" w:cs="Arial"/>
          <w:sz w:val="20"/>
          <w:szCs w:val="20"/>
        </w:rPr>
      </w:pPr>
      <w:r w:rsidRPr="00FD75C3">
        <w:rPr>
          <w:rFonts w:ascii="Arial" w:hAnsi="Arial" w:cs="Arial"/>
          <w:sz w:val="20"/>
          <w:szCs w:val="20"/>
        </w:rPr>
        <w:t xml:space="preserve">les modalités de mise en </w:t>
      </w:r>
      <w:r w:rsidRPr="00FD75C3">
        <w:rPr>
          <w:rFonts w:ascii="Arial" w:hAnsi="Arial" w:cs="Arial"/>
          <w:bCs/>
          <w:sz w:val="20"/>
          <w:szCs w:val="20"/>
        </w:rPr>
        <w:t>œuvre des obligations déclaratives auprès de TRACFIN ;</w:t>
      </w:r>
    </w:p>
    <w:p w14:paraId="0CC4A461" w14:textId="77777777" w:rsidR="00FD75C3" w:rsidRPr="00FD75C3" w:rsidRDefault="00FD75C3" w:rsidP="00FD75C3">
      <w:pPr>
        <w:pStyle w:val="Paragraphedeliste"/>
        <w:numPr>
          <w:ilvl w:val="0"/>
          <w:numId w:val="25"/>
        </w:numPr>
        <w:jc w:val="both"/>
        <w:rPr>
          <w:rFonts w:ascii="Arial" w:hAnsi="Arial" w:cs="Arial"/>
          <w:sz w:val="20"/>
          <w:szCs w:val="20"/>
        </w:rPr>
      </w:pPr>
      <w:r w:rsidRPr="00FD75C3">
        <w:rPr>
          <w:rFonts w:ascii="Arial" w:hAnsi="Arial" w:cs="Arial"/>
          <w:sz w:val="20"/>
          <w:szCs w:val="20"/>
        </w:rPr>
        <w:t xml:space="preserve">le dispositif adopté </w:t>
      </w:r>
      <w:r w:rsidRPr="00FD75C3">
        <w:rPr>
          <w:rFonts w:ascii="Arial" w:hAnsi="Arial" w:cs="Arial"/>
          <w:bCs/>
          <w:sz w:val="20"/>
          <w:szCs w:val="20"/>
        </w:rPr>
        <w:t>pour le respect des mesures restrictives, en particulier les obligations relatives au gel des</w:t>
      </w:r>
      <w:r w:rsidRPr="00FD75C3">
        <w:rPr>
          <w:rFonts w:ascii="Arial" w:hAnsi="Arial" w:cs="Arial"/>
          <w:sz w:val="20"/>
          <w:szCs w:val="20"/>
        </w:rPr>
        <w:t xml:space="preserve"> avoirs ;</w:t>
      </w:r>
    </w:p>
    <w:p w14:paraId="6EE2CE04" w14:textId="77777777" w:rsidR="00FD75C3" w:rsidRPr="00FD75C3" w:rsidRDefault="00FD75C3" w:rsidP="00FD75C3">
      <w:pPr>
        <w:pStyle w:val="Paragraphedeliste"/>
        <w:numPr>
          <w:ilvl w:val="0"/>
          <w:numId w:val="25"/>
        </w:numPr>
        <w:jc w:val="both"/>
        <w:rPr>
          <w:rFonts w:ascii="Arial" w:hAnsi="Arial" w:cs="Arial"/>
          <w:sz w:val="20"/>
          <w:szCs w:val="20"/>
        </w:rPr>
      </w:pPr>
      <w:r w:rsidRPr="00FD75C3">
        <w:rPr>
          <w:rFonts w:ascii="Arial" w:hAnsi="Arial" w:cs="Arial"/>
          <w:sz w:val="20"/>
          <w:szCs w:val="20"/>
        </w:rPr>
        <w:t>les modalités de mesure de l’efficacité et de la pertinence des procédures et de leur actualisation ;</w:t>
      </w:r>
    </w:p>
    <w:p w14:paraId="0E0652D0" w14:textId="77777777" w:rsidR="00FD75C3" w:rsidRPr="00FD75C3" w:rsidRDefault="00FD75C3" w:rsidP="00FD75C3">
      <w:pPr>
        <w:pStyle w:val="Paragraphedeliste"/>
        <w:numPr>
          <w:ilvl w:val="0"/>
          <w:numId w:val="25"/>
        </w:numPr>
        <w:jc w:val="both"/>
        <w:rPr>
          <w:rFonts w:ascii="Arial" w:hAnsi="Arial" w:cs="Arial"/>
          <w:bCs/>
          <w:sz w:val="20"/>
          <w:szCs w:val="20"/>
        </w:rPr>
      </w:pPr>
      <w:r w:rsidRPr="00FD75C3">
        <w:rPr>
          <w:rFonts w:ascii="Arial" w:hAnsi="Arial" w:cs="Arial"/>
          <w:bCs/>
          <w:sz w:val="20"/>
          <w:szCs w:val="20"/>
        </w:rPr>
        <w:t>lorsque l’établissement envisage de recourir aux services d’agents</w:t>
      </w:r>
      <w:r w:rsidRPr="003D2C56">
        <w:t xml:space="preserve"> </w:t>
      </w:r>
      <w:r w:rsidRPr="00FD75C3">
        <w:rPr>
          <w:rFonts w:ascii="Arial" w:hAnsi="Arial" w:cs="Arial"/>
          <w:bCs/>
          <w:sz w:val="20"/>
          <w:szCs w:val="20"/>
        </w:rPr>
        <w:t>tels que définis aux articles L. 523-1 et suivants du Code monétaire et financier et / ou de distributeurs, décrire les procédures spécifiques de mise en œuvre des obligations de vigilance de lutte contre le blanchiment et le financement du terrorisme</w:t>
      </w:r>
      <w:r w:rsidRPr="00FD75C3" w:rsidDel="009251CE">
        <w:rPr>
          <w:rFonts w:ascii="Arial" w:hAnsi="Arial" w:cs="Arial"/>
          <w:bCs/>
          <w:sz w:val="20"/>
          <w:szCs w:val="20"/>
        </w:rPr>
        <w:t xml:space="preserve"> </w:t>
      </w:r>
      <w:r w:rsidRPr="00FD75C3">
        <w:rPr>
          <w:rFonts w:ascii="Arial" w:hAnsi="Arial" w:cs="Arial"/>
          <w:bCs/>
          <w:sz w:val="20"/>
          <w:szCs w:val="20"/>
        </w:rPr>
        <w:t xml:space="preserve">chez ces agents et les conditions dans lesquelles ces derniers transmettent à l’établissement toute information utile à cette lutte. </w:t>
      </w:r>
    </w:p>
    <w:p w14:paraId="3CDE9010" w14:textId="77777777" w:rsidR="00FD75C3" w:rsidRDefault="00FD75C3" w:rsidP="000736FD">
      <w:pPr>
        <w:spacing w:line="240" w:lineRule="auto"/>
        <w:jc w:val="both"/>
        <w:rPr>
          <w:rFonts w:ascii="Arial" w:hAnsi="Arial" w:cs="Arial"/>
          <w:bCs/>
          <w:sz w:val="20"/>
          <w:szCs w:val="20"/>
        </w:rPr>
      </w:pPr>
    </w:p>
    <w:p w14:paraId="40A80500" w14:textId="10703CF0" w:rsidR="0093368A" w:rsidRDefault="00AB3231" w:rsidP="000736FD">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 xml:space="preserve">Décrire les procédures en cas de recours à des </w:t>
      </w:r>
      <w:r w:rsidR="00B96B24">
        <w:rPr>
          <w:rFonts w:ascii="Arial" w:hAnsi="Arial" w:cs="Arial"/>
          <w:bCs/>
          <w:sz w:val="20"/>
          <w:szCs w:val="20"/>
        </w:rPr>
        <w:t xml:space="preserve">distributeurs (et agents le cas échéant) </w:t>
      </w:r>
      <w:r w:rsidR="0093368A">
        <w:rPr>
          <w:rFonts w:ascii="Arial" w:hAnsi="Arial" w:cs="Arial"/>
          <w:bCs/>
          <w:sz w:val="20"/>
          <w:szCs w:val="20"/>
        </w:rPr>
        <w:t>ou à une/des succursales dans un autre État membre.</w:t>
      </w:r>
    </w:p>
    <w:p w14:paraId="08D49663" w14:textId="77777777" w:rsidR="0093368A" w:rsidRPr="003D2C56" w:rsidRDefault="0093368A" w:rsidP="000736FD">
      <w:pPr>
        <w:spacing w:line="240" w:lineRule="auto"/>
        <w:jc w:val="both"/>
        <w:rPr>
          <w:rFonts w:ascii="Arial" w:hAnsi="Arial" w:cs="Arial"/>
          <w:bCs/>
          <w:sz w:val="20"/>
          <w:szCs w:val="20"/>
        </w:rPr>
      </w:pPr>
    </w:p>
    <w:p w14:paraId="5E9A0F15"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14:paraId="57417E88" w14:textId="77777777" w:rsidR="0093368A" w:rsidRPr="00F74159" w:rsidRDefault="0093368A" w:rsidP="000736FD">
      <w:pPr>
        <w:spacing w:line="240" w:lineRule="auto"/>
        <w:jc w:val="both"/>
        <w:rPr>
          <w:rFonts w:ascii="Arial" w:hAnsi="Arial" w:cs="Arial"/>
          <w:bCs/>
          <w:sz w:val="20"/>
          <w:szCs w:val="20"/>
        </w:rPr>
      </w:pPr>
    </w:p>
    <w:p w14:paraId="06A00273"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438A9D7D" w14:textId="77777777" w:rsidR="0093368A" w:rsidRPr="00F74159" w:rsidRDefault="0093368A" w:rsidP="000736FD">
      <w:pPr>
        <w:pStyle w:val="Paragraphedeliste"/>
        <w:ind w:left="0"/>
        <w:contextualSpacing w:val="0"/>
        <w:rPr>
          <w:rFonts w:ascii="Arial" w:hAnsi="Arial" w:cs="Arial"/>
          <w:bCs/>
          <w:sz w:val="20"/>
          <w:szCs w:val="20"/>
        </w:rPr>
      </w:pPr>
    </w:p>
    <w:p w14:paraId="37C8A897" w14:textId="77777777"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Indiquer les modalités de formation et d’information du personnel (y compris celles des agents</w:t>
      </w:r>
      <w:r w:rsidR="002003CB">
        <w:rPr>
          <w:rFonts w:ascii="Arial" w:hAnsi="Arial" w:cs="Arial"/>
          <w:sz w:val="20"/>
          <w:szCs w:val="20"/>
        </w:rPr>
        <w:t xml:space="preserve"> et des distributeurs</w:t>
      </w:r>
      <w:r w:rsidR="0093368A" w:rsidRPr="00AB3231">
        <w:rPr>
          <w:rFonts w:ascii="Arial" w:hAnsi="Arial" w:cs="Arial"/>
          <w:sz w:val="20"/>
          <w:szCs w:val="20"/>
        </w:rPr>
        <w:t xml:space="preserve">) en matière de lutte contre le blanchiment des capitaux et le financement du terrorisme. </w:t>
      </w:r>
    </w:p>
    <w:p w14:paraId="27F87D14" w14:textId="77777777" w:rsidR="0093368A" w:rsidRDefault="0093368A" w:rsidP="000736FD">
      <w:pPr>
        <w:spacing w:line="240" w:lineRule="auto"/>
        <w:jc w:val="both"/>
        <w:rPr>
          <w:rFonts w:ascii="Arial" w:hAnsi="Arial" w:cs="Arial"/>
          <w:sz w:val="20"/>
          <w:szCs w:val="20"/>
        </w:rPr>
      </w:pPr>
    </w:p>
    <w:p w14:paraId="02E3220A" w14:textId="77777777"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14:paraId="5E9D8ED5" w14:textId="77777777" w:rsidR="0093368A" w:rsidRPr="00F74159" w:rsidRDefault="0093368A" w:rsidP="0093368A">
      <w:pPr>
        <w:pStyle w:val="Paragraphedeliste"/>
        <w:ind w:left="0"/>
        <w:contextualSpacing w:val="0"/>
        <w:jc w:val="both"/>
        <w:rPr>
          <w:rFonts w:ascii="Arial" w:hAnsi="Arial" w:cs="Arial"/>
          <w:sz w:val="20"/>
          <w:szCs w:val="20"/>
        </w:rPr>
      </w:pPr>
    </w:p>
    <w:p w14:paraId="5D7D59DF"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2CED9E59" w14:textId="77777777" w:rsidR="0093368A" w:rsidRPr="00A167A7" w:rsidRDefault="00F72E89" w:rsidP="0093368A">
      <w:pPr>
        <w:pStyle w:val="Titre1"/>
      </w:pPr>
      <w:bookmarkStart w:id="22" w:name="_Toc507679575"/>
      <w:r>
        <w:lastRenderedPageBreak/>
        <w:t>Procédures des systèmes de sécurité</w:t>
      </w:r>
      <w:r w:rsidR="0093368A" w:rsidRPr="00A167A7">
        <w:t xml:space="preserve"> </w:t>
      </w:r>
      <w:r>
        <w:t>et accès aux données sensibles</w:t>
      </w:r>
      <w:bookmarkEnd w:id="22"/>
    </w:p>
    <w:p w14:paraId="32E08A1C" w14:textId="77777777" w:rsidR="0093368A" w:rsidRDefault="0093368A" w:rsidP="0093368A">
      <w:pPr>
        <w:spacing w:line="240" w:lineRule="auto"/>
        <w:jc w:val="both"/>
        <w:rPr>
          <w:rFonts w:ascii="Arial" w:hAnsi="Arial" w:cs="Arial"/>
          <w:bCs/>
          <w:sz w:val="20"/>
          <w:szCs w:val="20"/>
        </w:rPr>
      </w:pPr>
    </w:p>
    <w:p w14:paraId="6B1F1C7A"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w:t>
      </w:r>
      <w:r w:rsidRPr="00C31841">
        <w:rPr>
          <w:rFonts w:ascii="Arial" w:hAnsi="Arial" w:cs="Arial"/>
          <w:bCs/>
          <w:sz w:val="20"/>
          <w:szCs w:val="20"/>
        </w:rPr>
        <w:t>. </w:t>
      </w:r>
      <w:r w:rsidR="00C31841">
        <w:rPr>
          <w:rFonts w:ascii="Arial" w:hAnsi="Arial" w:cs="Arial"/>
          <w:bCs/>
          <w:sz w:val="20"/>
          <w:szCs w:val="20"/>
        </w:rPr>
        <w:t>526-9</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14:paraId="23945907" w14:textId="77777777" w:rsidR="001778C5" w:rsidRDefault="001778C5" w:rsidP="0093368A">
      <w:pPr>
        <w:spacing w:line="240" w:lineRule="auto"/>
        <w:jc w:val="both"/>
        <w:rPr>
          <w:rFonts w:ascii="Arial" w:hAnsi="Arial" w:cs="Arial"/>
          <w:bCs/>
          <w:sz w:val="20"/>
          <w:szCs w:val="20"/>
        </w:rPr>
      </w:pPr>
    </w:p>
    <w:p w14:paraId="0D2819D1" w14:textId="77777777" w:rsidR="00D963A6" w:rsidRPr="002003CB" w:rsidRDefault="00D963A6" w:rsidP="00D963A6">
      <w:pPr>
        <w:jc w:val="both"/>
        <w:rPr>
          <w:rFonts w:ascii="Arial" w:hAnsi="Arial" w:cs="Arial"/>
          <w:sz w:val="20"/>
          <w:szCs w:val="20"/>
        </w:rPr>
      </w:pPr>
      <w:r w:rsidRPr="002003CB">
        <w:rPr>
          <w:rFonts w:ascii="Arial" w:hAnsi="Arial" w:cs="Arial"/>
          <w:sz w:val="20"/>
          <w:szCs w:val="20"/>
        </w:rPr>
        <w:t>Le requérant devra fournir une description des principes et définitions applicables à la collecte de données statistiques relatives aux performances, aux opérations et à la fraude comportant les informations suivantes :</w:t>
      </w:r>
    </w:p>
    <w:p w14:paraId="56732A36" w14:textId="77777777" w:rsidR="00D963A6" w:rsidRPr="002003CB" w:rsidRDefault="00D963A6" w:rsidP="00D963A6">
      <w:pPr>
        <w:jc w:val="both"/>
        <w:rPr>
          <w:rFonts w:ascii="Arial" w:hAnsi="Arial" w:cs="Arial"/>
          <w:sz w:val="20"/>
          <w:szCs w:val="20"/>
        </w:rPr>
      </w:pPr>
    </w:p>
    <w:p w14:paraId="1B2737CE"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type de données collectées en rapport avec les clients, le canal</w:t>
      </w:r>
      <w:r w:rsidR="007B0824">
        <w:rPr>
          <w:rFonts w:ascii="Arial" w:hAnsi="Arial" w:cs="Arial"/>
          <w:sz w:val="20"/>
          <w:szCs w:val="20"/>
        </w:rPr>
        <w:t xml:space="preserve"> de distribution de la monnaie électronique</w:t>
      </w:r>
      <w:r w:rsidRPr="002003CB">
        <w:rPr>
          <w:rFonts w:ascii="Arial" w:hAnsi="Arial" w:cs="Arial"/>
          <w:sz w:val="20"/>
          <w:szCs w:val="20"/>
        </w:rPr>
        <w:t>, l’instrument, les juridictions et les devises ;</w:t>
      </w:r>
    </w:p>
    <w:p w14:paraId="4A9499AD"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portée de la collecte sur les activités et entités concernées, y compris les succursales et les agents ;</w:t>
      </w:r>
    </w:p>
    <w:p w14:paraId="41D85265"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Les moyens de collecte</w:t>
      </w:r>
    </w:p>
    <w:p w14:paraId="22DDD0A6"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but de la collecte</w:t>
      </w:r>
    </w:p>
    <w:p w14:paraId="329A2F9F"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fréquence de la collecte</w:t>
      </w:r>
    </w:p>
    <w:p w14:paraId="6021ACE5"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documentation, tel qu’un manuel, décrivant le fonctionnement du système</w:t>
      </w:r>
    </w:p>
    <w:p w14:paraId="06F2A7A2" w14:textId="77777777" w:rsidR="00D963A6" w:rsidRPr="002003CB" w:rsidRDefault="00D963A6" w:rsidP="0093368A">
      <w:pPr>
        <w:spacing w:line="240" w:lineRule="auto"/>
        <w:jc w:val="both"/>
        <w:rPr>
          <w:rFonts w:ascii="Arial" w:hAnsi="Arial" w:cs="Arial"/>
          <w:bCs/>
          <w:sz w:val="20"/>
          <w:szCs w:val="20"/>
        </w:rPr>
      </w:pPr>
    </w:p>
    <w:p w14:paraId="2615AE8C" w14:textId="77777777" w:rsidR="0093368A" w:rsidRPr="00503B91" w:rsidRDefault="00F72E89" w:rsidP="001B74A8">
      <w:pPr>
        <w:pStyle w:val="Titre2"/>
        <w:numPr>
          <w:ilvl w:val="0"/>
          <w:numId w:val="23"/>
        </w:numPr>
      </w:pPr>
      <w:bookmarkStart w:id="23" w:name="_Toc507679576"/>
      <w:r>
        <w:t>Procédure de surveillance</w:t>
      </w:r>
      <w:r w:rsidR="00AA1081">
        <w:t>, de traitement</w:t>
      </w:r>
      <w:r w:rsidR="0093368A" w:rsidRPr="00503B91">
        <w:t xml:space="preserve"> </w:t>
      </w:r>
      <w:r>
        <w:t xml:space="preserve">et </w:t>
      </w:r>
      <w:r w:rsidR="00AA1081">
        <w:t xml:space="preserve">de </w:t>
      </w:r>
      <w:r>
        <w:t>suivi des incidents de</w:t>
      </w:r>
      <w:r w:rsidR="0093368A" w:rsidRPr="00503B91">
        <w:t xml:space="preserve"> </w:t>
      </w:r>
      <w:r>
        <w:t>sécurité et des réclamations clients</w:t>
      </w:r>
      <w:bookmarkEnd w:id="23"/>
    </w:p>
    <w:p w14:paraId="28D5E948" w14:textId="77777777" w:rsidR="0093368A" w:rsidRPr="00503B91" w:rsidRDefault="0093368A" w:rsidP="0093368A">
      <w:pPr>
        <w:spacing w:line="240" w:lineRule="auto"/>
        <w:jc w:val="both"/>
        <w:rPr>
          <w:rFonts w:ascii="Arial" w:hAnsi="Arial" w:cs="Arial"/>
          <w:b/>
          <w:bCs/>
          <w:sz w:val="20"/>
          <w:szCs w:val="20"/>
        </w:rPr>
      </w:pPr>
    </w:p>
    <w:p w14:paraId="31634061"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14:paraId="47A99F2E" w14:textId="77777777"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14:paraId="514C8EA9" w14:textId="77777777"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6D2212">
        <w:rPr>
          <w:rFonts w:ascii="Arial" w:hAnsi="Arial" w:cs="Arial"/>
          <w:bCs/>
          <w:sz w:val="20"/>
          <w:szCs w:val="20"/>
        </w:rPr>
        <w:t xml:space="preserve">modalités </w:t>
      </w:r>
      <w:r w:rsidR="00406922">
        <w:rPr>
          <w:rFonts w:ascii="Arial" w:hAnsi="Arial" w:cs="Arial"/>
          <w:bCs/>
          <w:sz w:val="20"/>
          <w:szCs w:val="20"/>
        </w:rPr>
        <w:t>de remontée des fraudes au sein de l’organisation du demandeur ;</w:t>
      </w:r>
    </w:p>
    <w:p w14:paraId="0109D944" w14:textId="77777777" w:rsidR="0040692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14:paraId="71E0C072" w14:textId="77777777"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Les procédures de reporting des incidents, incluant la communication des reportings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14:paraId="5643BED7" w14:textId="77777777" w:rsidR="00406922" w:rsidRPr="00E5311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outils de surveillance utilisés </w:t>
      </w:r>
      <w:r w:rsidR="006D2212">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14:paraId="7FFD12FF" w14:textId="77777777" w:rsidR="0093368A" w:rsidRDefault="0093368A" w:rsidP="002003CB">
      <w:pPr>
        <w:spacing w:line="240" w:lineRule="auto"/>
        <w:ind w:left="357"/>
        <w:jc w:val="both"/>
        <w:rPr>
          <w:rFonts w:ascii="Arial" w:hAnsi="Arial" w:cs="Arial"/>
          <w:bCs/>
          <w:sz w:val="20"/>
          <w:szCs w:val="20"/>
        </w:rPr>
      </w:pPr>
    </w:p>
    <w:p w14:paraId="2ACEB91F" w14:textId="77777777" w:rsidR="0093368A" w:rsidRPr="00F557C5" w:rsidRDefault="0093368A" w:rsidP="001B74A8">
      <w:pPr>
        <w:pStyle w:val="Titre2"/>
      </w:pPr>
      <w:bookmarkStart w:id="24" w:name="_Toc507679577"/>
      <w:r w:rsidRPr="00F557C5">
        <w:t>P</w:t>
      </w:r>
      <w:r w:rsidR="00F72E89">
        <w:t xml:space="preserve">rocédures pour </w:t>
      </w:r>
      <w:r w:rsidR="006D2212">
        <w:t xml:space="preserve">restreindre, </w:t>
      </w:r>
      <w:r w:rsidR="00F72E89">
        <w:t>enregistrer</w:t>
      </w:r>
      <w:r w:rsidRPr="00F557C5">
        <w:t xml:space="preserve">, </w:t>
      </w:r>
      <w:r w:rsidR="00F72E89">
        <w:t>surveiller</w:t>
      </w:r>
      <w:r w:rsidR="006D2212">
        <w:t xml:space="preserve"> et tracer</w:t>
      </w:r>
      <w:r w:rsidR="00F72E89">
        <w:t xml:space="preserve"> l’accès</w:t>
      </w:r>
      <w:r w:rsidRPr="00F557C5">
        <w:t xml:space="preserve"> </w:t>
      </w:r>
      <w:r w:rsidR="00F72E89">
        <w:t>aux</w:t>
      </w:r>
      <w:r w:rsidR="00F72E89" w:rsidRPr="00F557C5">
        <w:t xml:space="preserve"> </w:t>
      </w:r>
      <w:r w:rsidR="00F72E89">
        <w:t>données de paiement sensibles</w:t>
      </w:r>
      <w:r w:rsidR="006D2212">
        <w:t xml:space="preserve"> et garder la trace de ces accès</w:t>
      </w:r>
      <w:bookmarkEnd w:id="24"/>
    </w:p>
    <w:p w14:paraId="57A0B719" w14:textId="77777777" w:rsidR="0093368A" w:rsidRDefault="0093368A" w:rsidP="0093368A">
      <w:pPr>
        <w:spacing w:line="240" w:lineRule="auto"/>
        <w:jc w:val="both"/>
        <w:rPr>
          <w:rFonts w:ascii="Arial" w:hAnsi="Arial" w:cs="Arial"/>
          <w:bCs/>
          <w:sz w:val="20"/>
          <w:szCs w:val="20"/>
        </w:rPr>
      </w:pPr>
    </w:p>
    <w:p w14:paraId="4B9D15F2" w14:textId="77777777" w:rsidR="0093368A" w:rsidRPr="008E4D4F" w:rsidRDefault="0093368A" w:rsidP="000736FD">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6D2212">
        <w:rPr>
          <w:rFonts w:ascii="Arial" w:hAnsi="Arial" w:cs="Arial"/>
          <w:bCs/>
          <w:sz w:val="20"/>
          <w:szCs w:val="20"/>
        </w:rPr>
        <w:t xml:space="preserve">restreindre, </w:t>
      </w:r>
      <w:r w:rsidRPr="008E4D4F">
        <w:rPr>
          <w:rFonts w:ascii="Arial" w:hAnsi="Arial" w:cs="Arial"/>
          <w:bCs/>
          <w:sz w:val="20"/>
          <w:szCs w:val="20"/>
        </w:rPr>
        <w:t xml:space="preserve">enregistrer, surveiller </w:t>
      </w:r>
      <w:r w:rsidR="006D2212">
        <w:rPr>
          <w:rFonts w:ascii="Arial" w:hAnsi="Arial" w:cs="Arial"/>
          <w:bCs/>
          <w:sz w:val="20"/>
          <w:szCs w:val="20"/>
        </w:rPr>
        <w:t>et tracer</w:t>
      </w:r>
      <w:r w:rsidRPr="008E4D4F">
        <w:rPr>
          <w:rFonts w:ascii="Arial" w:hAnsi="Arial" w:cs="Arial"/>
          <w:bCs/>
          <w:sz w:val="20"/>
          <w:szCs w:val="20"/>
        </w:rPr>
        <w:t xml:space="preserve"> 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645FB2EA" w14:textId="77777777" w:rsidR="0093368A" w:rsidRPr="004C62D4"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de l’établissement de </w:t>
      </w:r>
      <w:r w:rsidR="00C06843">
        <w:rPr>
          <w:rFonts w:ascii="Arial" w:hAnsi="Arial" w:cs="Arial"/>
          <w:bCs/>
          <w:sz w:val="20"/>
          <w:szCs w:val="20"/>
        </w:rPr>
        <w:t>monnaie électronique</w:t>
      </w:r>
      <w:r w:rsidR="00C06843" w:rsidRPr="004C62D4">
        <w:rPr>
          <w:rFonts w:ascii="Arial" w:hAnsi="Arial" w:cs="Arial"/>
          <w:bCs/>
          <w:sz w:val="20"/>
          <w:szCs w:val="20"/>
        </w:rPr>
        <w:t> </w:t>
      </w:r>
      <w:r w:rsidRPr="004C62D4">
        <w:rPr>
          <w:rFonts w:ascii="Arial" w:hAnsi="Arial" w:cs="Arial"/>
          <w:bCs/>
          <w:sz w:val="20"/>
          <w:szCs w:val="20"/>
        </w:rPr>
        <w:t>;</w:t>
      </w:r>
    </w:p>
    <w:p w14:paraId="465F9838" w14:textId="77777777" w:rsidR="00FA6DFC" w:rsidRPr="00FA6DFC"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6D2212">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6D2212">
        <w:rPr>
          <w:rFonts w:ascii="Arial" w:hAnsi="Arial" w:cs="Arial"/>
          <w:bCs/>
          <w:sz w:val="20"/>
          <w:szCs w:val="20"/>
        </w:rPr>
        <w:t xml:space="preserve">À moins que le requérant n’ait l’intention de ne fournir que des services </w:t>
      </w:r>
      <w:r w:rsidR="006D2212">
        <w:rPr>
          <w:rFonts w:ascii="Arial" w:hAnsi="Arial" w:cs="Arial"/>
          <w:bCs/>
          <w:sz w:val="20"/>
          <w:szCs w:val="20"/>
        </w:rPr>
        <w:lastRenderedPageBreak/>
        <w:t>d’information sur les comptes,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6D2212">
        <w:rPr>
          <w:rFonts w:ascii="Arial" w:hAnsi="Arial" w:cs="Arial"/>
          <w:bCs/>
          <w:sz w:val="20"/>
          <w:szCs w:val="20"/>
        </w:rPr>
        <w:t xml:space="preserve"> (périodicité, forme, lieu, durée)</w:t>
      </w:r>
      <w:r w:rsidR="00FA6DFC">
        <w:rPr>
          <w:rFonts w:ascii="Arial" w:hAnsi="Arial" w:cs="Arial"/>
          <w:bCs/>
          <w:sz w:val="20"/>
          <w:szCs w:val="20"/>
        </w:rPr>
        <w:t> ;</w:t>
      </w:r>
    </w:p>
    <w:p w14:paraId="5C5F74AF" w14:textId="77777777" w:rsidR="0093368A" w:rsidRPr="00FA6DFC" w:rsidRDefault="00FA6DFC" w:rsidP="000736FD">
      <w:pPr>
        <w:spacing w:line="240" w:lineRule="auto"/>
        <w:ind w:left="357"/>
        <w:jc w:val="both"/>
        <w:rPr>
          <w:rFonts w:ascii="Arial" w:hAnsi="Arial" w:cs="Arial"/>
          <w:bCs/>
          <w:sz w:val="20"/>
          <w:szCs w:val="20"/>
        </w:rPr>
      </w:pPr>
      <w:r>
        <w:rPr>
          <w:rFonts w:ascii="Arial" w:hAnsi="Arial" w:cs="Arial"/>
          <w:bCs/>
          <w:sz w:val="20"/>
          <w:szCs w:val="20"/>
        </w:rPr>
        <w:t xml:space="preserve">f.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des droits d’utilisation interne et/ou externe des données de paiement sensibles collectées, y compris par d’autres </w:t>
      </w:r>
      <w:r w:rsidRPr="00FA6DFC">
        <w:rPr>
          <w:rFonts w:ascii="Arial" w:hAnsi="Arial" w:cs="Arial"/>
          <w:bCs/>
          <w:sz w:val="20"/>
          <w:szCs w:val="20"/>
        </w:rPr>
        <w:t>cocontractants</w:t>
      </w:r>
    </w:p>
    <w:p w14:paraId="550C3D55"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Une description du système d’information et des mesures de sécurité techniques mises en place (données cryptées, token…)</w:t>
      </w:r>
    </w:p>
    <w:p w14:paraId="5199C4F6"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1325FE77" w14:textId="77777777" w:rsidR="0093368A"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339FE0B1" w14:textId="77777777" w:rsidR="00074738"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177BA864" w14:textId="77777777" w:rsidR="0093368A" w:rsidRDefault="0093368A" w:rsidP="0093368A">
      <w:pPr>
        <w:jc w:val="both"/>
        <w:rPr>
          <w:rFonts w:ascii="Arial" w:hAnsi="Arial" w:cs="Arial"/>
          <w:bCs/>
          <w:sz w:val="20"/>
          <w:szCs w:val="20"/>
        </w:rPr>
      </w:pPr>
    </w:p>
    <w:p w14:paraId="7DF7BFBE"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2483DDCD" w14:textId="77777777" w:rsidR="0093368A" w:rsidRPr="00A167A7" w:rsidRDefault="00F72E89" w:rsidP="0093368A">
      <w:pPr>
        <w:pStyle w:val="Titre1"/>
      </w:pPr>
      <w:bookmarkStart w:id="25" w:name="_Toc507679578"/>
      <w:r>
        <w:lastRenderedPageBreak/>
        <w:t>Dispositif de continuité d’activité</w:t>
      </w:r>
      <w:r w:rsidR="0093368A" w:rsidRPr="00A167A7">
        <w:t xml:space="preserve"> </w:t>
      </w:r>
      <w:r>
        <w:t>et politique de sécurité</w:t>
      </w:r>
      <w:bookmarkEnd w:id="25"/>
    </w:p>
    <w:p w14:paraId="71E0CC06" w14:textId="77777777" w:rsidR="00305D0E" w:rsidRDefault="00305D0E" w:rsidP="0093368A">
      <w:pPr>
        <w:spacing w:line="240" w:lineRule="auto"/>
        <w:jc w:val="both"/>
        <w:rPr>
          <w:rFonts w:ascii="Arial" w:hAnsi="Arial" w:cs="Arial"/>
          <w:bCs/>
          <w:sz w:val="20"/>
          <w:szCs w:val="20"/>
        </w:rPr>
      </w:pPr>
    </w:p>
    <w:p w14:paraId="57FFF81E" w14:textId="77777777" w:rsidR="00F72E89" w:rsidRPr="00F72E89" w:rsidRDefault="00F72E89" w:rsidP="001B74A8">
      <w:pPr>
        <w:pStyle w:val="Titre2"/>
        <w:numPr>
          <w:ilvl w:val="0"/>
          <w:numId w:val="24"/>
        </w:numPr>
      </w:pPr>
      <w:bookmarkStart w:id="26" w:name="_Toc507679579"/>
      <w:r>
        <w:t>Continuité d’activité</w:t>
      </w:r>
      <w:bookmarkEnd w:id="26"/>
    </w:p>
    <w:p w14:paraId="11DE6D25" w14:textId="77777777" w:rsidR="00F72E89" w:rsidRDefault="00F72E89" w:rsidP="0093368A">
      <w:pPr>
        <w:spacing w:line="240" w:lineRule="auto"/>
        <w:jc w:val="both"/>
        <w:rPr>
          <w:rFonts w:ascii="Arial" w:hAnsi="Arial" w:cs="Arial"/>
          <w:bCs/>
          <w:sz w:val="20"/>
          <w:szCs w:val="20"/>
        </w:rPr>
      </w:pPr>
    </w:p>
    <w:p w14:paraId="1D0DDA8B"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14:paraId="3785BF84"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C06843">
        <w:rPr>
          <w:rFonts w:ascii="Arial" w:hAnsi="Arial" w:cs="Arial"/>
          <w:bCs/>
          <w:sz w:val="20"/>
          <w:szCs w:val="20"/>
        </w:rPr>
        <w:t xml:space="preserve"> ainsi que les pertes de données maximales admissibles</w:t>
      </w:r>
    </w:p>
    <w:p w14:paraId="21110D90"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14:paraId="2642024A"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14:paraId="4D5E9478"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14:paraId="4072934A" w14:textId="77777777" w:rsidR="002208D0" w:rsidRDefault="002208D0"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description des mesures d’atténuation à adopter par le demandeur, en cas de résiliation du contrat de prestation de ses services de paiement, garantissant l’exécution des opérations de paiement en attente et la résiliation des contrats existants.</w:t>
      </w:r>
    </w:p>
    <w:p w14:paraId="0689539B" w14:textId="77777777" w:rsidR="00DD1B85" w:rsidRDefault="00DD1B85" w:rsidP="0093368A">
      <w:pPr>
        <w:rPr>
          <w:rFonts w:ascii="Arial" w:hAnsi="Arial" w:cs="Arial"/>
          <w:b/>
          <w:sz w:val="20"/>
          <w:szCs w:val="20"/>
        </w:rPr>
      </w:pPr>
    </w:p>
    <w:p w14:paraId="5D590CFE" w14:textId="77777777" w:rsidR="00D963A6" w:rsidRDefault="00F72E89" w:rsidP="001B74A8">
      <w:pPr>
        <w:pStyle w:val="Titre2"/>
      </w:pPr>
      <w:bookmarkStart w:id="27" w:name="_Toc507679580"/>
      <w:r>
        <w:t>Politique de sécurité</w:t>
      </w:r>
      <w:bookmarkEnd w:id="27"/>
    </w:p>
    <w:p w14:paraId="3C544224" w14:textId="77777777" w:rsidR="00897657" w:rsidRPr="002003CB" w:rsidRDefault="00897657" w:rsidP="00897657">
      <w:pPr>
        <w:jc w:val="both"/>
        <w:rPr>
          <w:rFonts w:ascii="Arial" w:hAnsi="Arial" w:cs="Arial"/>
          <w:bCs/>
          <w:sz w:val="20"/>
          <w:szCs w:val="20"/>
        </w:rPr>
      </w:pPr>
    </w:p>
    <w:p w14:paraId="077A3F11" w14:textId="77777777" w:rsidR="00D963A6" w:rsidRPr="002003CB" w:rsidRDefault="008C3C87" w:rsidP="00E52199">
      <w:pPr>
        <w:jc w:val="both"/>
        <w:rPr>
          <w:rFonts w:ascii="Arial" w:hAnsi="Arial" w:cs="Arial"/>
          <w:sz w:val="20"/>
          <w:szCs w:val="20"/>
        </w:rPr>
      </w:pPr>
      <w:r w:rsidRPr="002003CB">
        <w:rPr>
          <w:rFonts w:ascii="Arial" w:hAnsi="Arial" w:cs="Arial"/>
          <w:sz w:val="20"/>
          <w:szCs w:val="20"/>
        </w:rPr>
        <w:t xml:space="preserve">Le requérant devrait fournir </w:t>
      </w:r>
      <w:r w:rsidR="002E3853">
        <w:rPr>
          <w:rFonts w:ascii="Arial" w:hAnsi="Arial" w:cs="Arial"/>
          <w:sz w:val="20"/>
          <w:szCs w:val="20"/>
        </w:rPr>
        <w:t>s</w:t>
      </w:r>
      <w:r w:rsidRPr="002003CB">
        <w:rPr>
          <w:rFonts w:ascii="Arial" w:hAnsi="Arial" w:cs="Arial"/>
          <w:sz w:val="20"/>
          <w:szCs w:val="20"/>
        </w:rPr>
        <w:t xml:space="preserve">a politique de sécurité </w:t>
      </w:r>
      <w:r w:rsidR="00830FE9">
        <w:rPr>
          <w:rFonts w:ascii="Arial" w:hAnsi="Arial" w:cs="Arial"/>
          <w:sz w:val="20"/>
          <w:szCs w:val="20"/>
        </w:rPr>
        <w:t xml:space="preserve">en rapport avec ses services de monnaie électroniques et, le cas échéant, ses services de paiement, </w:t>
      </w:r>
      <w:r w:rsidRPr="002003CB">
        <w:rPr>
          <w:rFonts w:ascii="Arial" w:hAnsi="Arial" w:cs="Arial"/>
          <w:sz w:val="20"/>
          <w:szCs w:val="20"/>
        </w:rPr>
        <w:t>contenant les informations suivantes :</w:t>
      </w:r>
    </w:p>
    <w:p w14:paraId="77D2166F" w14:textId="77777777" w:rsidR="008C3C87" w:rsidRPr="002003CB" w:rsidRDefault="008C3C87" w:rsidP="00E52199">
      <w:pPr>
        <w:jc w:val="both"/>
        <w:rPr>
          <w:rFonts w:ascii="Arial" w:hAnsi="Arial" w:cs="Arial"/>
          <w:sz w:val="20"/>
          <w:szCs w:val="20"/>
        </w:rPr>
      </w:pPr>
    </w:p>
    <w:p w14:paraId="51B3A76B" w14:textId="77777777"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Une évaluation détaillée des risques du (des) service(s) de </w:t>
      </w:r>
      <w:r w:rsidR="00830FE9">
        <w:rPr>
          <w:rFonts w:ascii="Arial" w:hAnsi="Arial" w:cs="Arial"/>
          <w:sz w:val="20"/>
          <w:szCs w:val="20"/>
        </w:rPr>
        <w:t>monnaie électronique et, le cas échéant, du (des) service(s) de paiement</w:t>
      </w:r>
      <w:r w:rsidR="00830FE9" w:rsidRPr="002003CB">
        <w:rPr>
          <w:rFonts w:ascii="Arial" w:hAnsi="Arial" w:cs="Arial"/>
          <w:sz w:val="20"/>
          <w:szCs w:val="20"/>
        </w:rPr>
        <w:t xml:space="preserve"> </w:t>
      </w:r>
      <w:r w:rsidRPr="002003CB">
        <w:rPr>
          <w:rFonts w:ascii="Arial" w:hAnsi="Arial" w:cs="Arial"/>
          <w:sz w:val="20"/>
          <w:szCs w:val="20"/>
        </w:rPr>
        <w:t xml:space="preserve">que le demandeur à l’intention de fournir, laquelle devrait inclure les risques de fraude et les mesures de contrôle, de sécurité et d’atténuation adoptées afin de protéger de façon adéquate les utilisateurs </w:t>
      </w:r>
      <w:r w:rsidR="00830FE9">
        <w:rPr>
          <w:rFonts w:ascii="Arial" w:hAnsi="Arial" w:cs="Arial"/>
          <w:sz w:val="20"/>
          <w:szCs w:val="20"/>
        </w:rPr>
        <w:t xml:space="preserve">de monnaie électronique et, le cas échéant, </w:t>
      </w:r>
      <w:r w:rsidRPr="002003CB">
        <w:rPr>
          <w:rFonts w:ascii="Arial" w:hAnsi="Arial" w:cs="Arial"/>
          <w:sz w:val="20"/>
          <w:szCs w:val="20"/>
        </w:rPr>
        <w:t>de services de paiement contre les risques identifiés ;</w:t>
      </w:r>
    </w:p>
    <w:p w14:paraId="742AA0E4" w14:textId="77777777"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Une description des systèmes informatiques, laquelle devrait inclure :</w:t>
      </w:r>
    </w:p>
    <w:p w14:paraId="226B2FAF" w14:textId="77777777" w:rsidR="008C3C87" w:rsidRPr="002003CB" w:rsidRDefault="002E3853" w:rsidP="001B74A8">
      <w:pPr>
        <w:pStyle w:val="Paragraphedeliste"/>
        <w:numPr>
          <w:ilvl w:val="3"/>
          <w:numId w:val="9"/>
        </w:numPr>
        <w:ind w:left="1854"/>
        <w:jc w:val="both"/>
        <w:rPr>
          <w:rFonts w:ascii="Arial" w:hAnsi="Arial" w:cs="Arial"/>
          <w:sz w:val="20"/>
          <w:szCs w:val="20"/>
        </w:rPr>
      </w:pPr>
      <w:r>
        <w:rPr>
          <w:rFonts w:ascii="Arial" w:hAnsi="Arial" w:cs="Arial"/>
          <w:sz w:val="20"/>
          <w:szCs w:val="20"/>
        </w:rPr>
        <w:t>Le schéma d’</w:t>
      </w:r>
      <w:r w:rsidR="008C3C87" w:rsidRPr="002003CB">
        <w:rPr>
          <w:rFonts w:ascii="Arial" w:hAnsi="Arial" w:cs="Arial"/>
          <w:sz w:val="20"/>
          <w:szCs w:val="20"/>
        </w:rPr>
        <w:t xml:space="preserve">architecture </w:t>
      </w:r>
      <w:r>
        <w:rPr>
          <w:rFonts w:ascii="Arial" w:hAnsi="Arial" w:cs="Arial"/>
          <w:sz w:val="20"/>
          <w:szCs w:val="20"/>
        </w:rPr>
        <w:t xml:space="preserve">technique </w:t>
      </w:r>
      <w:r w:rsidR="008C3C87" w:rsidRPr="002003CB">
        <w:rPr>
          <w:rFonts w:ascii="Arial" w:hAnsi="Arial" w:cs="Arial"/>
          <w:sz w:val="20"/>
          <w:szCs w:val="20"/>
        </w:rPr>
        <w:t>des systèmes et des réseaux ;</w:t>
      </w:r>
    </w:p>
    <w:p w14:paraId="051112F0" w14:textId="77777777"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7B1023CD" w14:textId="77777777"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Les systèmes informatiques de support pour l’organisation et l’administration du demandeur, tels que </w:t>
      </w:r>
      <w:r w:rsidR="00762DE8" w:rsidRPr="002003CB">
        <w:rPr>
          <w:rFonts w:ascii="Arial" w:hAnsi="Arial" w:cs="Arial"/>
          <w:sz w:val="20"/>
          <w:szCs w:val="20"/>
        </w:rPr>
        <w:t>la comptabilité</w:t>
      </w:r>
      <w:r w:rsidR="002E3853">
        <w:rPr>
          <w:rFonts w:ascii="Arial" w:hAnsi="Arial" w:cs="Arial"/>
          <w:sz w:val="20"/>
          <w:szCs w:val="20"/>
        </w:rPr>
        <w:t xml:space="preserve"> générale</w:t>
      </w:r>
      <w:r w:rsidR="00762DE8"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sidR="00830FE9">
        <w:rPr>
          <w:rFonts w:ascii="Arial" w:hAnsi="Arial" w:cs="Arial"/>
          <w:sz w:val="20"/>
          <w:szCs w:val="20"/>
        </w:rPr>
        <w:t> ;</w:t>
      </w:r>
    </w:p>
    <w:p w14:paraId="353A6C87" w14:textId="77777777" w:rsidR="00D963A6" w:rsidRPr="002003CB" w:rsidRDefault="00762DE8"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Des informations précisant si </w:t>
      </w:r>
      <w:r w:rsidR="00830FE9">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14:paraId="1D625707" w14:textId="77777777" w:rsidR="00D963A6"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Le type de connexions autorisées de l’extérieur, par exemple par des </w:t>
      </w:r>
      <w:r w:rsidR="002E3853">
        <w:rPr>
          <w:rFonts w:ascii="Arial" w:hAnsi="Arial" w:cs="Arial"/>
          <w:sz w:val="20"/>
          <w:szCs w:val="20"/>
        </w:rPr>
        <w:t>clients</w:t>
      </w:r>
      <w:r w:rsidRPr="002003CB">
        <w:rPr>
          <w:rFonts w:ascii="Arial" w:hAnsi="Arial" w:cs="Arial"/>
          <w:sz w:val="20"/>
          <w:szCs w:val="20"/>
        </w:rPr>
        <w:t>, des prestataires de services, des entités du groupe et des employés travaillant à distance, en expliquant la raison de ces connexions ;</w:t>
      </w:r>
    </w:p>
    <w:p w14:paraId="60B1752B" w14:textId="77777777" w:rsidR="00762DE8"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détectif ; et suivi en temps réel / examens réguliers, tels que l’utilisation </w:t>
      </w:r>
      <w:r w:rsidR="00897657" w:rsidRPr="002003CB">
        <w:rPr>
          <w:rFonts w:ascii="Arial" w:hAnsi="Arial" w:cs="Arial"/>
          <w:sz w:val="20"/>
          <w:szCs w:val="20"/>
        </w:rPr>
        <w:t xml:space="preserve">d’un </w:t>
      </w:r>
      <w:r w:rsidR="00677800" w:rsidRPr="002003CB">
        <w:rPr>
          <w:rFonts w:ascii="Arial" w:hAnsi="Arial" w:cs="Arial"/>
          <w:sz w:val="20"/>
          <w:szCs w:val="20"/>
        </w:rPr>
        <w:t>répertoire</w:t>
      </w:r>
      <w:r w:rsidR="00897657" w:rsidRPr="002003C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w:t>
      </w:r>
      <w:r w:rsidR="002E3853" w:rsidRPr="002003CB">
        <w:rPr>
          <w:rFonts w:ascii="Arial" w:hAnsi="Arial" w:cs="Arial"/>
          <w:sz w:val="20"/>
          <w:szCs w:val="20"/>
        </w:rPr>
        <w:t>intrusions</w:t>
      </w:r>
      <w:r w:rsidR="00897657" w:rsidRPr="002003CB">
        <w:rPr>
          <w:rFonts w:ascii="Arial" w:hAnsi="Arial" w:cs="Arial"/>
          <w:sz w:val="20"/>
          <w:szCs w:val="20"/>
        </w:rPr>
        <w:t>, les systèmes antivirus et l’enregistrement des connexions</w:t>
      </w:r>
    </w:p>
    <w:p w14:paraId="12E8D35B" w14:textId="77777777" w:rsidR="00897657" w:rsidRPr="002003CB" w:rsidRDefault="00957083"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lastRenderedPageBreak/>
        <w:t xml:space="preserve">Les mesures et mécanismes de sécurité logiques régissant </w:t>
      </w:r>
      <w:r w:rsidR="00337A6A" w:rsidRPr="002003CB">
        <w:rPr>
          <w:rFonts w:ascii="Arial" w:hAnsi="Arial" w:cs="Arial"/>
          <w:sz w:val="20"/>
          <w:szCs w:val="20"/>
        </w:rPr>
        <w:t>l’accès interne aux systèmes informatiques, lesquels devraient inclure :</w:t>
      </w:r>
    </w:p>
    <w:p w14:paraId="090110A5" w14:textId="77777777" w:rsidR="00337A6A" w:rsidRPr="002003CB" w:rsidRDefault="00337A6A"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La nature technique et organisationnelle et la fréquence de chaque mesure, par exemple s’il agit d’une mesure préventive ou détective si elle est mise en œuvre en temps réél ;</w:t>
      </w:r>
    </w:p>
    <w:p w14:paraId="08E84178" w14:textId="77777777" w:rsidR="00A0642F" w:rsidRPr="002003CB" w:rsidRDefault="00A0642F"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La manière dont est traitée la question du cantonnement de l’environnement client dans les cas où les ressources informatiques du demandeur sont partagées ;</w:t>
      </w:r>
    </w:p>
    <w:p w14:paraId="51243C8F" w14:textId="77777777"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Les mesures et mécanismes de sécurité physique des locaux</w:t>
      </w:r>
      <w:r w:rsidR="002E3853">
        <w:rPr>
          <w:rFonts w:ascii="Arial" w:hAnsi="Arial" w:cs="Arial"/>
          <w:sz w:val="20"/>
          <w:szCs w:val="20"/>
        </w:rPr>
        <w:t>, des matériels</w:t>
      </w:r>
      <w:r w:rsidRPr="002003CB">
        <w:rPr>
          <w:rFonts w:ascii="Arial" w:hAnsi="Arial" w:cs="Arial"/>
          <w:sz w:val="20"/>
          <w:szCs w:val="20"/>
        </w:rPr>
        <w:t xml:space="preserve"> et </w:t>
      </w:r>
      <w:r w:rsidR="002E3853">
        <w:rPr>
          <w:rFonts w:ascii="Arial" w:hAnsi="Arial" w:cs="Arial"/>
          <w:sz w:val="20"/>
          <w:szCs w:val="20"/>
        </w:rPr>
        <w:t>des systèmes informatiques</w:t>
      </w:r>
      <w:r w:rsidRPr="002003CB">
        <w:rPr>
          <w:rFonts w:ascii="Arial" w:hAnsi="Arial" w:cs="Arial"/>
          <w:sz w:val="20"/>
          <w:szCs w:val="20"/>
        </w:rPr>
        <w:t> ;</w:t>
      </w:r>
    </w:p>
    <w:p w14:paraId="76341AFA" w14:textId="77777777"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La sécurité des processus de </w:t>
      </w:r>
      <w:r w:rsidR="00F5185A">
        <w:rPr>
          <w:rFonts w:ascii="Arial" w:hAnsi="Arial" w:cs="Arial"/>
          <w:sz w:val="20"/>
          <w:szCs w:val="20"/>
        </w:rPr>
        <w:t xml:space="preserve">monnaie électronique et, le cas échéant, de </w:t>
      </w:r>
      <w:r w:rsidRPr="002003CB">
        <w:rPr>
          <w:rFonts w:ascii="Arial" w:hAnsi="Arial" w:cs="Arial"/>
          <w:sz w:val="20"/>
          <w:szCs w:val="20"/>
        </w:rPr>
        <w:t>paiement, qui devrait inclure :</w:t>
      </w:r>
    </w:p>
    <w:p w14:paraId="47FBF1A4" w14:textId="77777777" w:rsidR="00A0642F" w:rsidRDefault="002E3853" w:rsidP="001B74A8">
      <w:pPr>
        <w:pStyle w:val="Paragraphedeliste"/>
        <w:numPr>
          <w:ilvl w:val="0"/>
          <w:numId w:val="22"/>
        </w:numPr>
        <w:ind w:left="1854"/>
        <w:jc w:val="both"/>
        <w:rPr>
          <w:rFonts w:ascii="Arial" w:hAnsi="Arial" w:cs="Arial"/>
          <w:sz w:val="20"/>
          <w:szCs w:val="20"/>
        </w:rPr>
      </w:pPr>
      <w:r>
        <w:rPr>
          <w:rFonts w:ascii="Arial" w:hAnsi="Arial" w:cs="Arial"/>
          <w:sz w:val="20"/>
          <w:szCs w:val="20"/>
        </w:rPr>
        <w:t xml:space="preserve">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w:t>
      </w:r>
      <w:r w:rsidR="002F00C3">
        <w:rPr>
          <w:rFonts w:ascii="Arial" w:hAnsi="Arial" w:cs="Arial"/>
          <w:sz w:val="20"/>
          <w:szCs w:val="20"/>
        </w:rPr>
        <w:t>contestation d’opérations…)</w:t>
      </w:r>
    </w:p>
    <w:p w14:paraId="2771EE21" w14:textId="77777777" w:rsidR="009A5480"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Le cas échéant, l</w:t>
      </w:r>
      <w:r w:rsidR="009A5480">
        <w:rPr>
          <w:rFonts w:ascii="Arial" w:hAnsi="Arial" w:cs="Arial"/>
          <w:sz w:val="20"/>
          <w:szCs w:val="20"/>
        </w:rPr>
        <w:t xml:space="preserve">a description des caractéristiques de l’instrument de paiement (caractéristiques du mandat de prélèvement, présence d’une puce sur la carte de paiement…) mis </w:t>
      </w:r>
      <w:r>
        <w:rPr>
          <w:rFonts w:ascii="Arial" w:hAnsi="Arial" w:cs="Arial"/>
          <w:sz w:val="20"/>
          <w:szCs w:val="20"/>
        </w:rPr>
        <w:t>à disposition de la clientè</w:t>
      </w:r>
      <w:r w:rsidR="009A5480">
        <w:rPr>
          <w:rFonts w:ascii="Arial" w:hAnsi="Arial" w:cs="Arial"/>
          <w:sz w:val="20"/>
          <w:szCs w:val="20"/>
        </w:rPr>
        <w:t xml:space="preserve">le </w:t>
      </w:r>
      <w:r>
        <w:rPr>
          <w:rFonts w:ascii="Arial" w:hAnsi="Arial" w:cs="Arial"/>
          <w:sz w:val="20"/>
          <w:szCs w:val="20"/>
        </w:rPr>
        <w:t>ou géré par le requérant ;</w:t>
      </w:r>
    </w:p>
    <w:p w14:paraId="58C941C0" w14:textId="77777777" w:rsidR="00A038AA" w:rsidRPr="002003CB"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La procédure d’authentification du client utilisée pour l’accès tant à la consultation qu’à l’autorisation des opérations de paiement et pour tous les instruments de paiement sous-jacents ;</w:t>
      </w:r>
    </w:p>
    <w:p w14:paraId="3BEC53D1" w14:textId="77777777"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 xml:space="preserve">Une explication de la manière dont le </w:t>
      </w:r>
      <w:r w:rsidR="00677800">
        <w:rPr>
          <w:rFonts w:ascii="Arial" w:hAnsi="Arial" w:cs="Arial"/>
          <w:sz w:val="20"/>
          <w:szCs w:val="20"/>
        </w:rPr>
        <w:t>requérant</w:t>
      </w:r>
      <w:r w:rsidR="00677800" w:rsidRPr="002003CB">
        <w:rPr>
          <w:rFonts w:ascii="Arial" w:hAnsi="Arial" w:cs="Arial"/>
          <w:sz w:val="20"/>
          <w:szCs w:val="20"/>
        </w:rPr>
        <w:t xml:space="preserve"> </w:t>
      </w:r>
      <w:r w:rsidRPr="002003CB">
        <w:rPr>
          <w:rFonts w:ascii="Arial" w:hAnsi="Arial" w:cs="Arial"/>
          <w:sz w:val="20"/>
          <w:szCs w:val="20"/>
        </w:rPr>
        <w:t xml:space="preserve">garantit à l’utilisateur légitime </w:t>
      </w:r>
      <w:r w:rsidR="00F5185A" w:rsidRPr="002003CB">
        <w:rPr>
          <w:rFonts w:ascii="Arial" w:hAnsi="Arial" w:cs="Arial"/>
          <w:sz w:val="20"/>
          <w:szCs w:val="20"/>
        </w:rPr>
        <w:t>d</w:t>
      </w:r>
      <w:r w:rsidR="00F5185A">
        <w:rPr>
          <w:rFonts w:ascii="Arial" w:hAnsi="Arial" w:cs="Arial"/>
          <w:sz w:val="20"/>
          <w:szCs w:val="20"/>
        </w:rPr>
        <w:t>es</w:t>
      </w:r>
      <w:r w:rsidR="00F5185A" w:rsidRPr="002003CB">
        <w:rPr>
          <w:rFonts w:ascii="Arial" w:hAnsi="Arial" w:cs="Arial"/>
          <w:sz w:val="20"/>
          <w:szCs w:val="20"/>
        </w:rPr>
        <w:t xml:space="preserve"> </w:t>
      </w:r>
      <w:r w:rsidRPr="002003CB">
        <w:rPr>
          <w:rFonts w:ascii="Arial" w:hAnsi="Arial" w:cs="Arial"/>
          <w:sz w:val="20"/>
          <w:szCs w:val="20"/>
        </w:rPr>
        <w:t>service</w:t>
      </w:r>
      <w:r w:rsidR="00F5185A">
        <w:rPr>
          <w:rFonts w:ascii="Arial" w:hAnsi="Arial" w:cs="Arial"/>
          <w:sz w:val="20"/>
          <w:szCs w:val="20"/>
        </w:rPr>
        <w:t>s</w:t>
      </w:r>
      <w:r w:rsidRPr="002003CB">
        <w:rPr>
          <w:rFonts w:ascii="Arial" w:hAnsi="Arial" w:cs="Arial"/>
          <w:sz w:val="20"/>
          <w:szCs w:val="20"/>
        </w:rPr>
        <w:t xml:space="preserve"> de </w:t>
      </w:r>
      <w:r w:rsidR="00F5185A">
        <w:rPr>
          <w:rFonts w:ascii="Arial" w:hAnsi="Arial" w:cs="Arial"/>
          <w:sz w:val="20"/>
          <w:szCs w:val="20"/>
        </w:rPr>
        <w:t xml:space="preserve">monnaie électronique et, le cas échéant, des services </w:t>
      </w:r>
      <w:r w:rsidRPr="002003CB">
        <w:rPr>
          <w:rFonts w:ascii="Arial" w:hAnsi="Arial" w:cs="Arial"/>
          <w:sz w:val="20"/>
          <w:szCs w:val="20"/>
        </w:rPr>
        <w:t>paiement</w:t>
      </w:r>
      <w:r w:rsidR="002E3853">
        <w:rPr>
          <w:rFonts w:ascii="Arial" w:hAnsi="Arial" w:cs="Arial"/>
          <w:sz w:val="20"/>
          <w:szCs w:val="20"/>
        </w:rPr>
        <w:t>,</w:t>
      </w:r>
      <w:r w:rsidRPr="002003CB">
        <w:rPr>
          <w:rFonts w:ascii="Arial" w:hAnsi="Arial" w:cs="Arial"/>
          <w:sz w:val="20"/>
          <w:szCs w:val="20"/>
        </w:rPr>
        <w:t xml:space="preserve"> la mise à disposition et l’intégrité des facteurs d’authentification, tels que les jetons matériels, et les applications mobiles, au moment tant de l’enrôlement initial que du renouvellement</w:t>
      </w:r>
      <w:r w:rsidR="00F5185A">
        <w:rPr>
          <w:rFonts w:ascii="Arial" w:hAnsi="Arial" w:cs="Arial"/>
          <w:sz w:val="20"/>
          <w:szCs w:val="20"/>
        </w:rPr>
        <w:t> ;</w:t>
      </w:r>
    </w:p>
    <w:p w14:paraId="7458566F" w14:textId="77777777"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Une description de</w:t>
      </w:r>
      <w:r w:rsidR="002E3853">
        <w:rPr>
          <w:rFonts w:ascii="Arial" w:hAnsi="Arial" w:cs="Arial"/>
          <w:sz w:val="20"/>
          <w:szCs w:val="20"/>
        </w:rPr>
        <w:t>s moyens techniques</w:t>
      </w:r>
      <w:r w:rsidRPr="002003CB">
        <w:rPr>
          <w:rFonts w:ascii="Arial" w:hAnsi="Arial" w:cs="Arial"/>
          <w:sz w:val="20"/>
          <w:szCs w:val="20"/>
        </w:rPr>
        <w:t xml:space="preserve"> et des procédures mis en place par </w:t>
      </w:r>
      <w:r w:rsidR="00F5185A">
        <w:rPr>
          <w:rFonts w:ascii="Arial" w:hAnsi="Arial" w:cs="Arial"/>
          <w:sz w:val="20"/>
          <w:szCs w:val="20"/>
        </w:rPr>
        <w:t>l’établissement de monnaie électronique</w:t>
      </w:r>
      <w:r w:rsidRPr="002003CB">
        <w:rPr>
          <w:rFonts w:ascii="Arial" w:hAnsi="Arial" w:cs="Arial"/>
          <w:sz w:val="20"/>
          <w:szCs w:val="20"/>
        </w:rPr>
        <w:t xml:space="preserve"> pour </w:t>
      </w:r>
      <w:r w:rsidR="002E3853">
        <w:rPr>
          <w:rFonts w:ascii="Arial" w:hAnsi="Arial" w:cs="Arial"/>
          <w:sz w:val="20"/>
          <w:szCs w:val="20"/>
        </w:rPr>
        <w:t>réaliser</w:t>
      </w:r>
      <w:r w:rsidR="002E3853" w:rsidRPr="002003CB">
        <w:rPr>
          <w:rFonts w:ascii="Arial" w:hAnsi="Arial" w:cs="Arial"/>
          <w:sz w:val="20"/>
          <w:szCs w:val="20"/>
        </w:rPr>
        <w:t xml:space="preserve"> </w:t>
      </w:r>
      <w:r w:rsidRPr="002003CB">
        <w:rPr>
          <w:rFonts w:ascii="Arial" w:hAnsi="Arial" w:cs="Arial"/>
          <w:sz w:val="20"/>
          <w:szCs w:val="20"/>
        </w:rPr>
        <w:t>les opérations et détecter les opérations suspectes ou inhabituelles ;</w:t>
      </w:r>
    </w:p>
    <w:p w14:paraId="7BF8D489" w14:textId="77777777" w:rsidR="00305D0E" w:rsidRPr="002003CB" w:rsidRDefault="00305D0E" w:rsidP="00F67A9A">
      <w:pPr>
        <w:ind w:left="357"/>
        <w:jc w:val="both"/>
        <w:rPr>
          <w:rFonts w:ascii="Arial" w:hAnsi="Arial" w:cs="Arial"/>
          <w:sz w:val="20"/>
          <w:szCs w:val="20"/>
        </w:rPr>
      </w:pPr>
      <w:r w:rsidRPr="002003CB">
        <w:rPr>
          <w:rFonts w:ascii="Arial" w:hAnsi="Arial" w:cs="Arial"/>
          <w:sz w:val="20"/>
          <w:szCs w:val="20"/>
        </w:rPr>
        <w:t>h)</w:t>
      </w:r>
      <w:r w:rsidRPr="002003CB">
        <w:rPr>
          <w:rFonts w:ascii="Arial" w:hAnsi="Arial" w:cs="Arial"/>
          <w:sz w:val="20"/>
          <w:szCs w:val="20"/>
        </w:rPr>
        <w:tab/>
        <w:t xml:space="preserve">une évaluation détaillée des risques en rapport avec les services de </w:t>
      </w:r>
      <w:r w:rsidR="00F5185A">
        <w:rPr>
          <w:rFonts w:ascii="Arial" w:hAnsi="Arial" w:cs="Arial"/>
          <w:sz w:val="20"/>
          <w:szCs w:val="20"/>
        </w:rPr>
        <w:t xml:space="preserve">monnaie électronique et, le cas échéant, les services de </w:t>
      </w:r>
      <w:r w:rsidRPr="002003CB">
        <w:rPr>
          <w:rFonts w:ascii="Arial" w:hAnsi="Arial" w:cs="Arial"/>
          <w:sz w:val="20"/>
          <w:szCs w:val="20"/>
        </w:rPr>
        <w:t>paiement</w:t>
      </w:r>
      <w:r w:rsidR="00F5185A">
        <w:rPr>
          <w:rFonts w:ascii="Arial" w:hAnsi="Arial" w:cs="Arial"/>
          <w:sz w:val="20"/>
          <w:szCs w:val="20"/>
        </w:rPr>
        <w:t>,</w:t>
      </w:r>
      <w:r w:rsidRPr="002003CB">
        <w:rPr>
          <w:rFonts w:ascii="Arial" w:hAnsi="Arial" w:cs="Arial"/>
          <w:sz w:val="20"/>
          <w:szCs w:val="20"/>
        </w:rPr>
        <w:t xml:space="preserve"> proposés, y compris le risque de fraude</w:t>
      </w:r>
      <w:r w:rsidR="002E3853">
        <w:rPr>
          <w:rFonts w:ascii="Arial" w:hAnsi="Arial" w:cs="Arial"/>
          <w:sz w:val="20"/>
          <w:szCs w:val="20"/>
        </w:rPr>
        <w:t>,</w:t>
      </w:r>
      <w:r w:rsidRPr="002003CB">
        <w:rPr>
          <w:rFonts w:ascii="Arial" w:hAnsi="Arial" w:cs="Arial"/>
          <w:sz w:val="20"/>
          <w:szCs w:val="20"/>
        </w:rPr>
        <w:t xml:space="preserve"> en lien avec les mesures de contrôle et d’atténuation présenté</w:t>
      </w:r>
      <w:r w:rsidR="002E3853">
        <w:rPr>
          <w:rFonts w:ascii="Arial" w:hAnsi="Arial" w:cs="Arial"/>
          <w:sz w:val="20"/>
          <w:szCs w:val="20"/>
        </w:rPr>
        <w:t>e</w:t>
      </w:r>
      <w:r w:rsidRPr="002003CB">
        <w:rPr>
          <w:rFonts w:ascii="Arial" w:hAnsi="Arial" w:cs="Arial"/>
          <w:sz w:val="20"/>
          <w:szCs w:val="20"/>
        </w:rPr>
        <w:t>s dans le dossier de la demande, démontrant qu’il est remédié aux risques ;</w:t>
      </w:r>
    </w:p>
    <w:p w14:paraId="13FE817C" w14:textId="77777777" w:rsidR="00305D0E" w:rsidRPr="002003CB" w:rsidRDefault="00305D0E" w:rsidP="00F67A9A">
      <w:pPr>
        <w:ind w:left="357"/>
        <w:jc w:val="both"/>
        <w:rPr>
          <w:rFonts w:ascii="Arial" w:hAnsi="Arial" w:cs="Arial"/>
          <w:sz w:val="20"/>
          <w:szCs w:val="20"/>
        </w:rPr>
      </w:pPr>
      <w:r w:rsidRPr="002003CB">
        <w:rPr>
          <w:rFonts w:ascii="Arial" w:hAnsi="Arial" w:cs="Arial"/>
          <w:sz w:val="20"/>
          <w:szCs w:val="20"/>
        </w:rPr>
        <w:t>i)</w:t>
      </w:r>
      <w:r w:rsidRPr="002003C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F5185A">
        <w:rPr>
          <w:rFonts w:ascii="Arial" w:hAnsi="Arial" w:cs="Arial"/>
          <w:sz w:val="20"/>
          <w:szCs w:val="20"/>
        </w:rPr>
        <w:t xml:space="preserve">de </w:t>
      </w:r>
      <w:r w:rsidRPr="002003CB">
        <w:rPr>
          <w:rFonts w:ascii="Arial" w:hAnsi="Arial" w:cs="Arial"/>
          <w:sz w:val="20"/>
          <w:szCs w:val="20"/>
        </w:rPr>
        <w:t>la date de leur finalisation</w:t>
      </w:r>
    </w:p>
    <w:p w14:paraId="25BA3350" w14:textId="77777777" w:rsidR="00D3524E" w:rsidRPr="002003CB" w:rsidRDefault="00D3524E" w:rsidP="00F06BBE"/>
    <w:sectPr w:rsidR="00D3524E" w:rsidRPr="002003CB" w:rsidSect="00852068">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3056D" w14:textId="77777777" w:rsidR="00CE77A1" w:rsidRDefault="00CE77A1" w:rsidP="0093368A">
      <w:pPr>
        <w:spacing w:line="240" w:lineRule="auto"/>
      </w:pPr>
      <w:r>
        <w:separator/>
      </w:r>
    </w:p>
  </w:endnote>
  <w:endnote w:type="continuationSeparator" w:id="0">
    <w:p w14:paraId="201BEF6D" w14:textId="77777777" w:rsidR="00CE77A1" w:rsidRDefault="00CE77A1"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05FC8324" w14:textId="68AA5D01" w:rsidR="001C5E0B" w:rsidRDefault="001C5E0B">
        <w:pPr>
          <w:pStyle w:val="Pieddepage"/>
          <w:jc w:val="right"/>
        </w:pPr>
        <w:r>
          <w:fldChar w:fldCharType="begin"/>
        </w:r>
        <w:r>
          <w:instrText>PAGE   \* MERGEFORMAT</w:instrText>
        </w:r>
        <w:r>
          <w:fldChar w:fldCharType="separate"/>
        </w:r>
        <w:r w:rsidR="000C5F7D">
          <w:rPr>
            <w:noProof/>
          </w:rPr>
          <w:t>19</w:t>
        </w:r>
        <w:r>
          <w:fldChar w:fldCharType="end"/>
        </w:r>
      </w:p>
    </w:sdtContent>
  </w:sdt>
  <w:p w14:paraId="433FA19E" w14:textId="77777777" w:rsidR="001C5E0B" w:rsidRDefault="001C5E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4A9C5" w14:textId="77777777" w:rsidR="00CE77A1" w:rsidRDefault="00CE77A1" w:rsidP="0093368A">
      <w:pPr>
        <w:spacing w:line="240" w:lineRule="auto"/>
      </w:pPr>
      <w:r>
        <w:separator/>
      </w:r>
    </w:p>
  </w:footnote>
  <w:footnote w:type="continuationSeparator" w:id="0">
    <w:p w14:paraId="4DA5F7A5" w14:textId="77777777" w:rsidR="00CE77A1" w:rsidRDefault="00CE77A1" w:rsidP="0093368A">
      <w:pPr>
        <w:spacing w:line="240" w:lineRule="auto"/>
      </w:pPr>
      <w:r>
        <w:continuationSeparator/>
      </w:r>
    </w:p>
  </w:footnote>
  <w:footnote w:id="1">
    <w:p w14:paraId="447D4950" w14:textId="77777777" w:rsidR="001C5E0B" w:rsidRDefault="001C5E0B" w:rsidP="0093368A">
      <w:pPr>
        <w:pStyle w:val="Notedebasdepage"/>
      </w:pPr>
      <w:r>
        <w:rPr>
          <w:rStyle w:val="Appelnotedebasdep"/>
        </w:rPr>
        <w:footnoteRef/>
      </w:r>
      <w:r>
        <w:t xml:space="preserve"> Inscrire en cours de constitution si la société n’est pas encore créée/en cours de création</w:t>
      </w:r>
    </w:p>
  </w:footnote>
  <w:footnote w:id="2">
    <w:p w14:paraId="15726C9D" w14:textId="77777777" w:rsidR="001C5E0B" w:rsidRDefault="001C5E0B" w:rsidP="002003CB">
      <w:pPr>
        <w:pStyle w:val="Notedebasdepage"/>
        <w:jc w:val="both"/>
      </w:pPr>
      <w:r>
        <w:rPr>
          <w:rStyle w:val="Appelnotedebasdep"/>
        </w:rPr>
        <w:footnoteRef/>
      </w:r>
      <w:r>
        <w:t xml:space="preserve"> Capital initial tel que visé par l’article 4 de l’arrêté du 2 mai 2013. On entend par capital initial le montant des fonds propres tel que visé  par l’article 35 du même arrêté et l’article 26 du Règlement (UE) N°575/2013 du Parlement européen et du Conseil du 26 juin 2013 (« CRR »).</w:t>
      </w:r>
    </w:p>
  </w:footnote>
  <w:footnote w:id="3">
    <w:p w14:paraId="61BD81C0" w14:textId="77777777" w:rsidR="001C5E0B" w:rsidRDefault="001C5E0B">
      <w:pPr>
        <w:pStyle w:val="Notedebasdepage"/>
      </w:pPr>
      <w:r>
        <w:rPr>
          <w:rStyle w:val="Appelnotedebasdep"/>
        </w:rPr>
        <w:footnoteRef/>
      </w:r>
      <w:r>
        <w:t xml:space="preserve"> </w:t>
      </w:r>
      <w:r w:rsidRPr="00AD75F6">
        <w:t>Arrêté du 29 octobre 2009 portant sur la règlementation prudentielle des établissements de paiement</w:t>
      </w:r>
    </w:p>
  </w:footnote>
  <w:footnote w:id="4">
    <w:p w14:paraId="3E277DDD" w14:textId="02266418" w:rsidR="001C5E0B" w:rsidRDefault="001C5E0B">
      <w:pPr>
        <w:pStyle w:val="Notedebasdepage"/>
      </w:pPr>
      <w:r>
        <w:rPr>
          <w:rStyle w:val="Appelnotedebasdep"/>
        </w:rPr>
        <w:footnoteRef/>
      </w:r>
      <w:r>
        <w:t xml:space="preserve"> </w:t>
      </w:r>
      <w:r w:rsidR="00BC10A7">
        <w:t>Arrêté</w:t>
      </w:r>
      <w:r>
        <w:t xml:space="preserve"> du 2 mai 2013 portant sur la réglementation prudentielle des établissements de monnaie électronique</w:t>
      </w:r>
    </w:p>
  </w:footnote>
  <w:footnote w:id="5">
    <w:p w14:paraId="0C145C55" w14:textId="77777777" w:rsidR="001C5E0B" w:rsidRDefault="001C5E0B" w:rsidP="0093368A">
      <w:pPr>
        <w:pStyle w:val="Notedebasdepage"/>
        <w:ind w:right="283"/>
      </w:pPr>
      <w:r>
        <w:rPr>
          <w:rStyle w:val="Appelnotedebasdep"/>
        </w:rPr>
        <w:footnoteRef/>
      </w:r>
      <w:r>
        <w:t xml:space="preserve"> Fonds propres prudentiels  tels que définis par l’article 26 du Règlement (UE) N°575/2013 du Parlement Européen  et du Conseil du 26 juin 2013</w:t>
      </w:r>
    </w:p>
  </w:footnote>
  <w:footnote w:id="6">
    <w:p w14:paraId="0426E294" w14:textId="77777777" w:rsidR="001C5E0B" w:rsidRDefault="001C5E0B">
      <w:pPr>
        <w:pStyle w:val="Notedebasdepage"/>
      </w:pPr>
      <w:r>
        <w:rPr>
          <w:rStyle w:val="Appelnotedebasdep"/>
        </w:rPr>
        <w:footnoteRef/>
      </w:r>
      <w:r>
        <w:t xml:space="preserve"> </w:t>
      </w:r>
      <w:r w:rsidRPr="00FD75C3">
        <w:rPr>
          <w:bCs/>
        </w:rPr>
        <w:t>Arrêté du 3 novembre 2014 relatif au contrôle interne des entreprises du secteur de la banque, des services de paiement et des services d'investissement soumises au contrôle de l'Autorité de contrôle prudentiel et de résolution</w:t>
      </w:r>
    </w:p>
  </w:footnote>
  <w:footnote w:id="7">
    <w:p w14:paraId="62CEF5FF" w14:textId="77777777" w:rsidR="001C5E0B" w:rsidRDefault="001C5E0B"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 w:id="8">
    <w:p w14:paraId="23A3A3A5" w14:textId="77777777" w:rsidR="00FD75C3" w:rsidRDefault="00FD75C3" w:rsidP="00FD75C3">
      <w:pPr>
        <w:pStyle w:val="Notedebasdepage"/>
      </w:pPr>
      <w:r>
        <w:rPr>
          <w:rStyle w:val="Appelnotedebasdep"/>
        </w:rPr>
        <w:footnoteRef/>
      </w:r>
      <w:r>
        <w:t xml:space="preserve"> </w:t>
      </w:r>
      <w:r w:rsidRPr="00FD75C3">
        <w:rPr>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49B4" w14:textId="46BEE4D6" w:rsidR="001C5E0B" w:rsidRPr="000C5F7D" w:rsidRDefault="001C5E0B" w:rsidP="006A51FC">
    <w:pPr>
      <w:pStyle w:val="En-tte"/>
      <w:jc w:val="right"/>
      <w:rPr>
        <w:rFonts w:ascii="Times New Roman" w:hAnsi="Times New Roman" w:cs="Times New Roman"/>
      </w:rPr>
    </w:pPr>
    <w:r w:rsidRPr="000C5F7D">
      <w:rPr>
        <w:rFonts w:ascii="Times New Roman" w:hAnsi="Times New Roman" w:cs="Times New Roman"/>
      </w:rPr>
      <w:t xml:space="preserve">Annexe </w:t>
    </w:r>
    <w:r w:rsidR="00536194" w:rsidRPr="000C5F7D">
      <w:rPr>
        <w:rFonts w:ascii="Times New Roman" w:hAnsi="Times New Roman" w:cs="Times New Roman"/>
      </w:rPr>
      <w:t xml:space="preserve">I </w:t>
    </w:r>
    <w:r w:rsidRPr="000C5F7D">
      <w:rPr>
        <w:rFonts w:ascii="Times New Roman" w:hAnsi="Times New Roman" w:cs="Times New Roman"/>
      </w:rPr>
      <w:t>de l’instruction n° </w:t>
    </w:r>
    <w:r w:rsidR="00FD75C3" w:rsidRPr="000C5F7D">
      <w:rPr>
        <w:rFonts w:ascii="Times New Roman" w:hAnsi="Times New Roman" w:cs="Times New Roman"/>
      </w:rPr>
      <w:t>2013-I-09</w:t>
    </w:r>
  </w:p>
  <w:p w14:paraId="25678791" w14:textId="14DF41FD" w:rsidR="00FD75C3" w:rsidRPr="000C5F7D" w:rsidRDefault="00FD75C3" w:rsidP="006A51FC">
    <w:pPr>
      <w:pStyle w:val="En-tte"/>
      <w:jc w:val="right"/>
      <w:rPr>
        <w:rFonts w:ascii="Times New Roman" w:hAnsi="Times New Roman" w:cs="Times New Roman"/>
      </w:rPr>
    </w:pPr>
    <w:r w:rsidRPr="000C5F7D">
      <w:rPr>
        <w:rFonts w:ascii="Times New Roman" w:hAnsi="Times New Roman" w:cs="Times New Roman"/>
      </w:rPr>
      <w:t>modifiée par l’instruction n° 2021-I-</w:t>
    </w:r>
    <w:r w:rsidR="00AD1945" w:rsidRPr="000C5F7D">
      <w:rPr>
        <w:rFonts w:ascii="Times New Roman" w:hAnsi="Times New Roman" w:cs="Times New Roman"/>
      </w:rPr>
      <w:t>1</w:t>
    </w:r>
    <w:r w:rsidR="00560F78" w:rsidRPr="000C5F7D">
      <w:rPr>
        <w:rFonts w:ascii="Times New Roman" w:hAnsi="Times New Roman" w:cs="Times New Roman"/>
      </w:rPr>
      <w:t>0</w:t>
    </w:r>
    <w:r w:rsidRPr="000C5F7D">
      <w:rPr>
        <w:rFonts w:ascii="Times New Roman" w:hAnsi="Times New Roman" w:cs="Times New Roman"/>
      </w:rPr>
      <w:t xml:space="preserve"> du </w:t>
    </w:r>
    <w:r w:rsidR="00536194" w:rsidRPr="000C5F7D">
      <w:rPr>
        <w:rFonts w:ascii="Times New Roman" w:hAnsi="Times New Roman" w:cs="Times New Roman"/>
      </w:rPr>
      <w:t>6 octobre 2021</w:t>
    </w:r>
  </w:p>
  <w:p w14:paraId="5C2A53BC" w14:textId="77777777" w:rsidR="001C5E0B" w:rsidRDefault="001C5E0B" w:rsidP="00852068">
    <w:pPr>
      <w:pStyle w:val="En-tte"/>
      <w:jc w:val="right"/>
      <w:rPr>
        <w:rFonts w:ascii="Times New Roman" w:hAnsi="Times New Roman" w:cs="Times New Roman"/>
        <w:i/>
      </w:rPr>
    </w:pPr>
  </w:p>
  <w:p w14:paraId="5EDB28DD" w14:textId="77777777" w:rsidR="001C5E0B" w:rsidRPr="00C52F2A" w:rsidRDefault="001C5E0B" w:rsidP="00852068">
    <w:pPr>
      <w:pStyle w:val="En-tte"/>
      <w:jc w:val="right"/>
      <w:rPr>
        <w:rFonts w:ascii="Times New Roman" w:hAnsi="Times New Roman" w:cs="Times New Roman"/>
        <w:i/>
      </w:rPr>
    </w:pPr>
  </w:p>
  <w:p w14:paraId="18BB90C3" w14:textId="77777777" w:rsidR="001C5E0B" w:rsidRDefault="001C5E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B04AFA"/>
    <w:multiLevelType w:val="hybridMultilevel"/>
    <w:tmpl w:val="E9CE171C"/>
    <w:lvl w:ilvl="0" w:tplc="13C608DE">
      <w:start w:val="1"/>
      <w:numFmt w:val="upperLetter"/>
      <w:pStyle w:val="Titre2"/>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77206C"/>
    <w:multiLevelType w:val="hybridMultilevel"/>
    <w:tmpl w:val="1B3AC8DA"/>
    <w:lvl w:ilvl="0" w:tplc="04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12"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8"/>
  </w:num>
  <w:num w:numId="5">
    <w:abstractNumId w:val="0"/>
  </w:num>
  <w:num w:numId="6">
    <w:abstractNumId w:val="16"/>
  </w:num>
  <w:num w:numId="7">
    <w:abstractNumId w:val="14"/>
  </w:num>
  <w:num w:numId="8">
    <w:abstractNumId w:val="20"/>
  </w:num>
  <w:num w:numId="9">
    <w:abstractNumId w:val="13"/>
  </w:num>
  <w:num w:numId="10">
    <w:abstractNumId w:val="3"/>
  </w:num>
  <w:num w:numId="11">
    <w:abstractNumId w:val="19"/>
  </w:num>
  <w:num w:numId="12">
    <w:abstractNumId w:val="9"/>
  </w:num>
  <w:num w:numId="13">
    <w:abstractNumId w:val="1"/>
  </w:num>
  <w:num w:numId="14">
    <w:abstractNumId w:val="17"/>
  </w:num>
  <w:num w:numId="15">
    <w:abstractNumId w:val="21"/>
  </w:num>
  <w:num w:numId="16">
    <w:abstractNumId w:val="6"/>
  </w:num>
  <w:num w:numId="17">
    <w:abstractNumId w:val="2"/>
  </w:num>
  <w:num w:numId="18">
    <w:abstractNumId w:val="5"/>
  </w:num>
  <w:num w:numId="19">
    <w:abstractNumId w:val="11"/>
  </w:num>
  <w:num w:numId="20">
    <w:abstractNumId w:val="15"/>
  </w:num>
  <w:num w:numId="21">
    <w:abstractNumId w:val="22"/>
  </w:num>
  <w:num w:numId="22">
    <w:abstractNumId w:val="18"/>
  </w:num>
  <w:num w:numId="23">
    <w:abstractNumId w:val="2"/>
    <w:lvlOverride w:ilvl="0">
      <w:startOverride w:val="1"/>
    </w:lvlOverride>
  </w:num>
  <w:num w:numId="24">
    <w:abstractNumId w:val="2"/>
    <w:lvlOverride w:ilvl="0">
      <w:startOverride w:val="1"/>
    </w:lvlOverride>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14F49"/>
    <w:rsid w:val="0005395C"/>
    <w:rsid w:val="0005694E"/>
    <w:rsid w:val="000736FD"/>
    <w:rsid w:val="00074738"/>
    <w:rsid w:val="000905BA"/>
    <w:rsid w:val="00096E49"/>
    <w:rsid w:val="000A00CD"/>
    <w:rsid w:val="000A78B3"/>
    <w:rsid w:val="000B03F3"/>
    <w:rsid w:val="000C5F7D"/>
    <w:rsid w:val="000E429D"/>
    <w:rsid w:val="000E4E61"/>
    <w:rsid w:val="00113E51"/>
    <w:rsid w:val="00116E70"/>
    <w:rsid w:val="001562DD"/>
    <w:rsid w:val="001729DE"/>
    <w:rsid w:val="001778C5"/>
    <w:rsid w:val="00195CC5"/>
    <w:rsid w:val="001A4DC8"/>
    <w:rsid w:val="001B29B0"/>
    <w:rsid w:val="001B6ADC"/>
    <w:rsid w:val="001B74A8"/>
    <w:rsid w:val="001C1EF5"/>
    <w:rsid w:val="001C5E0B"/>
    <w:rsid w:val="001E69DC"/>
    <w:rsid w:val="001F5225"/>
    <w:rsid w:val="002003CB"/>
    <w:rsid w:val="0021695F"/>
    <w:rsid w:val="002208D0"/>
    <w:rsid w:val="002351DB"/>
    <w:rsid w:val="002512CD"/>
    <w:rsid w:val="00252184"/>
    <w:rsid w:val="0026480A"/>
    <w:rsid w:val="002A56FF"/>
    <w:rsid w:val="002B2014"/>
    <w:rsid w:val="002B2196"/>
    <w:rsid w:val="002E30CF"/>
    <w:rsid w:val="002E3853"/>
    <w:rsid w:val="002E621B"/>
    <w:rsid w:val="002F00C3"/>
    <w:rsid w:val="00305D0E"/>
    <w:rsid w:val="00321119"/>
    <w:rsid w:val="00333050"/>
    <w:rsid w:val="00337A6A"/>
    <w:rsid w:val="00343F7A"/>
    <w:rsid w:val="003500F6"/>
    <w:rsid w:val="003565B9"/>
    <w:rsid w:val="00360915"/>
    <w:rsid w:val="00381B07"/>
    <w:rsid w:val="003830C1"/>
    <w:rsid w:val="003C299D"/>
    <w:rsid w:val="003C412B"/>
    <w:rsid w:val="003C55C1"/>
    <w:rsid w:val="003E3541"/>
    <w:rsid w:val="003F263A"/>
    <w:rsid w:val="004057BC"/>
    <w:rsid w:val="00406922"/>
    <w:rsid w:val="00412813"/>
    <w:rsid w:val="00422664"/>
    <w:rsid w:val="00436482"/>
    <w:rsid w:val="004473DE"/>
    <w:rsid w:val="00451907"/>
    <w:rsid w:val="004601FF"/>
    <w:rsid w:val="00480ACF"/>
    <w:rsid w:val="004B4E47"/>
    <w:rsid w:val="004C5E6F"/>
    <w:rsid w:val="004C62D4"/>
    <w:rsid w:val="004E5994"/>
    <w:rsid w:val="004F2391"/>
    <w:rsid w:val="004F5429"/>
    <w:rsid w:val="00536194"/>
    <w:rsid w:val="00543CAF"/>
    <w:rsid w:val="00546E4D"/>
    <w:rsid w:val="00553E14"/>
    <w:rsid w:val="00560054"/>
    <w:rsid w:val="00560F78"/>
    <w:rsid w:val="005636B0"/>
    <w:rsid w:val="00597863"/>
    <w:rsid w:val="005A433B"/>
    <w:rsid w:val="0060241A"/>
    <w:rsid w:val="00610185"/>
    <w:rsid w:val="00634929"/>
    <w:rsid w:val="00644B5F"/>
    <w:rsid w:val="00646CD8"/>
    <w:rsid w:val="00647E54"/>
    <w:rsid w:val="00677800"/>
    <w:rsid w:val="00680D5F"/>
    <w:rsid w:val="006A51FC"/>
    <w:rsid w:val="006B791E"/>
    <w:rsid w:val="006C2A33"/>
    <w:rsid w:val="006D1501"/>
    <w:rsid w:val="006D2212"/>
    <w:rsid w:val="006E42A9"/>
    <w:rsid w:val="006F49E3"/>
    <w:rsid w:val="00706BB2"/>
    <w:rsid w:val="0071163B"/>
    <w:rsid w:val="00762DE8"/>
    <w:rsid w:val="00790D10"/>
    <w:rsid w:val="007B0824"/>
    <w:rsid w:val="007B54A5"/>
    <w:rsid w:val="007C225D"/>
    <w:rsid w:val="007C5909"/>
    <w:rsid w:val="007C5D2C"/>
    <w:rsid w:val="007D1761"/>
    <w:rsid w:val="007E5718"/>
    <w:rsid w:val="00810EE7"/>
    <w:rsid w:val="00821632"/>
    <w:rsid w:val="00827106"/>
    <w:rsid w:val="00830FE9"/>
    <w:rsid w:val="00852068"/>
    <w:rsid w:val="00855690"/>
    <w:rsid w:val="008614EA"/>
    <w:rsid w:val="0086164C"/>
    <w:rsid w:val="008753CE"/>
    <w:rsid w:val="008852BF"/>
    <w:rsid w:val="00897657"/>
    <w:rsid w:val="008B420E"/>
    <w:rsid w:val="008B61F9"/>
    <w:rsid w:val="008C3C87"/>
    <w:rsid w:val="008F45D7"/>
    <w:rsid w:val="00915870"/>
    <w:rsid w:val="00921842"/>
    <w:rsid w:val="00932DC8"/>
    <w:rsid w:val="0093368A"/>
    <w:rsid w:val="00941C3D"/>
    <w:rsid w:val="00942B39"/>
    <w:rsid w:val="00943EF5"/>
    <w:rsid w:val="009500E3"/>
    <w:rsid w:val="00957083"/>
    <w:rsid w:val="0096363B"/>
    <w:rsid w:val="00966C83"/>
    <w:rsid w:val="00971FAF"/>
    <w:rsid w:val="00973F0D"/>
    <w:rsid w:val="00976DE6"/>
    <w:rsid w:val="0099596C"/>
    <w:rsid w:val="009A4280"/>
    <w:rsid w:val="009A5480"/>
    <w:rsid w:val="009B2B08"/>
    <w:rsid w:val="009B4F6F"/>
    <w:rsid w:val="009C5CC7"/>
    <w:rsid w:val="00A038AA"/>
    <w:rsid w:val="00A0642F"/>
    <w:rsid w:val="00A74F8A"/>
    <w:rsid w:val="00A826E5"/>
    <w:rsid w:val="00A96CBC"/>
    <w:rsid w:val="00AA1081"/>
    <w:rsid w:val="00AA1E53"/>
    <w:rsid w:val="00AA6247"/>
    <w:rsid w:val="00AB3231"/>
    <w:rsid w:val="00AB48E1"/>
    <w:rsid w:val="00AC4856"/>
    <w:rsid w:val="00AD1945"/>
    <w:rsid w:val="00AD75F6"/>
    <w:rsid w:val="00B055A1"/>
    <w:rsid w:val="00B2439C"/>
    <w:rsid w:val="00B32723"/>
    <w:rsid w:val="00B81F49"/>
    <w:rsid w:val="00B93618"/>
    <w:rsid w:val="00B96327"/>
    <w:rsid w:val="00B96B24"/>
    <w:rsid w:val="00BA0F66"/>
    <w:rsid w:val="00BA583E"/>
    <w:rsid w:val="00BA5F6B"/>
    <w:rsid w:val="00BA65A2"/>
    <w:rsid w:val="00BB3BF6"/>
    <w:rsid w:val="00BC10A7"/>
    <w:rsid w:val="00BD234F"/>
    <w:rsid w:val="00BF2E8E"/>
    <w:rsid w:val="00C01B26"/>
    <w:rsid w:val="00C06843"/>
    <w:rsid w:val="00C07373"/>
    <w:rsid w:val="00C17124"/>
    <w:rsid w:val="00C31841"/>
    <w:rsid w:val="00C40D35"/>
    <w:rsid w:val="00C51EF8"/>
    <w:rsid w:val="00C55479"/>
    <w:rsid w:val="00C66DAE"/>
    <w:rsid w:val="00C74ADA"/>
    <w:rsid w:val="00C80F78"/>
    <w:rsid w:val="00C83AB4"/>
    <w:rsid w:val="00CE2D1B"/>
    <w:rsid w:val="00CE6C1F"/>
    <w:rsid w:val="00CE77A1"/>
    <w:rsid w:val="00D24076"/>
    <w:rsid w:val="00D2565B"/>
    <w:rsid w:val="00D25C34"/>
    <w:rsid w:val="00D31A4C"/>
    <w:rsid w:val="00D33775"/>
    <w:rsid w:val="00D3524E"/>
    <w:rsid w:val="00D427AE"/>
    <w:rsid w:val="00D85052"/>
    <w:rsid w:val="00D947EA"/>
    <w:rsid w:val="00D963A6"/>
    <w:rsid w:val="00DA73EF"/>
    <w:rsid w:val="00DB1C15"/>
    <w:rsid w:val="00DC54A5"/>
    <w:rsid w:val="00DC6FCE"/>
    <w:rsid w:val="00DD1B85"/>
    <w:rsid w:val="00DE0DB7"/>
    <w:rsid w:val="00DE54C4"/>
    <w:rsid w:val="00DF73CC"/>
    <w:rsid w:val="00E228CD"/>
    <w:rsid w:val="00E52199"/>
    <w:rsid w:val="00E61A2E"/>
    <w:rsid w:val="00E71AAE"/>
    <w:rsid w:val="00E73F49"/>
    <w:rsid w:val="00E84365"/>
    <w:rsid w:val="00EA0258"/>
    <w:rsid w:val="00EA77E9"/>
    <w:rsid w:val="00EB2A08"/>
    <w:rsid w:val="00EC6407"/>
    <w:rsid w:val="00EE2FBE"/>
    <w:rsid w:val="00F06BBE"/>
    <w:rsid w:val="00F3297B"/>
    <w:rsid w:val="00F3407B"/>
    <w:rsid w:val="00F3741D"/>
    <w:rsid w:val="00F5185A"/>
    <w:rsid w:val="00F67A9A"/>
    <w:rsid w:val="00F72E89"/>
    <w:rsid w:val="00F832D3"/>
    <w:rsid w:val="00F86F6A"/>
    <w:rsid w:val="00FA6DFC"/>
    <w:rsid w:val="00FB1F58"/>
    <w:rsid w:val="00FC1C67"/>
    <w:rsid w:val="00FD75C3"/>
    <w:rsid w:val="00FF3C47"/>
    <w:rsid w:val="00FF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6BE8AD"/>
  <w15:docId w15:val="{9484B4BA-71BA-4BD2-97E8-0C1B14F9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16"/>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17"/>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8"/>
      </w:numPr>
      <w:outlineLvl w:val="2"/>
    </w:pPr>
  </w:style>
  <w:style w:type="paragraph" w:styleId="Titre4">
    <w:name w:val="heading 4"/>
    <w:basedOn w:val="Titre2"/>
    <w:next w:val="Normal"/>
    <w:link w:val="Titre4Car"/>
    <w:uiPriority w:val="9"/>
    <w:unhideWhenUsed/>
    <w:qFormat/>
    <w:rsid w:val="00F72E89"/>
    <w:pPr>
      <w:numPr>
        <w:ilvl w:val="2"/>
        <w:numId w:val="2"/>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1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pr.banque-france.fr/autoriser/procedures-secteur-banque/passeports-europeens-banq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46DF-FF92-414A-AEF9-0F8881C3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6916</Words>
  <Characters>38041</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EUVRARD Pascale (UA 2780)</cp:lastModifiedBy>
  <cp:revision>9</cp:revision>
  <dcterms:created xsi:type="dcterms:W3CDTF">2021-08-05T09:14:00Z</dcterms:created>
  <dcterms:modified xsi:type="dcterms:W3CDTF">2021-09-28T14:06:00Z</dcterms:modified>
</cp:coreProperties>
</file>