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7B" w:rsidRPr="00B51B21" w:rsidRDefault="0033167B" w:rsidP="0033167B">
      <w:pPr>
        <w:jc w:val="right"/>
        <w:rPr>
          <w:sz w:val="24"/>
          <w:szCs w:val="24"/>
        </w:rPr>
      </w:pPr>
      <w:bookmarkStart w:id="0" w:name="_GoBack"/>
      <w:bookmarkEnd w:id="0"/>
    </w:p>
    <w:p w:rsidR="00F875FD" w:rsidRPr="00736120" w:rsidRDefault="00F875FD" w:rsidP="0033167B">
      <w:pPr>
        <w:jc w:val="center"/>
        <w:rPr>
          <w:rFonts w:ascii="Arial" w:hAnsi="Arial" w:cs="Arial"/>
          <w:b/>
          <w:sz w:val="24"/>
          <w:szCs w:val="24"/>
        </w:rPr>
      </w:pPr>
      <w:r w:rsidRPr="00736120">
        <w:rPr>
          <w:rFonts w:ascii="Arial" w:hAnsi="Arial" w:cs="Arial"/>
          <w:b/>
          <w:sz w:val="24"/>
          <w:szCs w:val="24"/>
        </w:rPr>
        <w:t>Tableau CANTO_EME</w:t>
      </w:r>
    </w:p>
    <w:p w:rsidR="00F875FD" w:rsidRPr="00F875FD" w:rsidRDefault="00F875FD" w:rsidP="00F875FD">
      <w:pPr>
        <w:rPr>
          <w:rFonts w:ascii="Arial" w:hAnsi="Arial" w:cs="Arial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1096"/>
        <w:gridCol w:w="178"/>
        <w:gridCol w:w="1735"/>
        <w:gridCol w:w="1073"/>
        <w:gridCol w:w="1980"/>
        <w:gridCol w:w="906"/>
        <w:gridCol w:w="1258"/>
      </w:tblGrid>
      <w:tr w:rsidR="00F875FD" w:rsidRPr="00F875FD" w:rsidTr="00521B40">
        <w:trPr>
          <w:trHeight w:val="10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b/>
                <w:bCs/>
                <w:color w:val="205CA7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b/>
                <w:bCs/>
                <w:color w:val="205CA7"/>
                <w:sz w:val="20"/>
                <w:szCs w:val="24"/>
                <w:lang w:eastAsia="en-US"/>
              </w:rPr>
              <w:t>CANTO_EME</w:t>
            </w:r>
            <w:r w:rsidRPr="00F875FD">
              <w:rPr>
                <w:rFonts w:ascii="Arial" w:eastAsia="Cambria" w:hAnsi="Arial" w:cs="Arial"/>
                <w:b/>
                <w:bCs/>
                <w:color w:val="205CA7"/>
                <w:sz w:val="20"/>
                <w:szCs w:val="24"/>
                <w:lang w:eastAsia="en-US"/>
              </w:rPr>
              <w:br/>
              <w:t>Cantonnement des fonds de la clientèle des établissements de monnaie électronique</w:t>
            </w:r>
          </w:p>
        </w:tc>
      </w:tr>
      <w:tr w:rsidR="00F875FD" w:rsidRPr="00F875FD" w:rsidTr="00521B40">
        <w:trPr>
          <w:trHeight w:val="450"/>
        </w:trPr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ind w:firstLineChars="100" w:firstLine="200"/>
              <w:jc w:val="left"/>
              <w:rPr>
                <w:rFonts w:ascii="Arial" w:eastAsia="Cambria" w:hAnsi="Arial" w:cs="Arial"/>
                <w:color w:val="205CA7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color w:val="205CA7"/>
                <w:sz w:val="20"/>
                <w:szCs w:val="24"/>
                <w:lang w:eastAsia="en-US"/>
              </w:rPr>
              <w:t> </w:t>
            </w:r>
          </w:p>
        </w:tc>
        <w:tc>
          <w:tcPr>
            <w:tcW w:w="701" w:type="pct"/>
            <w:gridSpan w:val="2"/>
            <w:tcBorders>
              <w:top w:val="single" w:sz="4" w:space="0" w:color="205CA7"/>
              <w:left w:val="single" w:sz="4" w:space="0" w:color="auto"/>
              <w:bottom w:val="single" w:sz="4" w:space="0" w:color="205CA7"/>
              <w:right w:val="single" w:sz="4" w:space="0" w:color="205CA7"/>
            </w:tcBorders>
            <w:shd w:val="clear" w:color="000000" w:fill="CCFFCC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color w:val="205CA7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color w:val="205CA7"/>
                <w:sz w:val="20"/>
                <w:szCs w:val="24"/>
                <w:lang w:eastAsia="en-US"/>
              </w:rPr>
              <w:t>Activité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ind w:firstLineChars="100" w:firstLine="200"/>
              <w:jc w:val="left"/>
              <w:rPr>
                <w:rFonts w:ascii="Arial" w:eastAsia="Cambria" w:hAnsi="Arial" w:cs="Arial"/>
                <w:color w:val="205CA7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color w:val="205CA7"/>
                <w:sz w:val="20"/>
                <w:szCs w:val="24"/>
                <w:lang w:eastAsia="en-US"/>
              </w:rPr>
              <w:t>Toutes zones</w:t>
            </w:r>
          </w:p>
        </w:tc>
        <w:tc>
          <w:tcPr>
            <w:tcW w:w="590" w:type="pct"/>
            <w:tcBorders>
              <w:top w:val="single" w:sz="4" w:space="0" w:color="205CA7"/>
              <w:left w:val="single" w:sz="4" w:space="0" w:color="205CA7"/>
              <w:bottom w:val="single" w:sz="4" w:space="0" w:color="205CA7"/>
              <w:right w:val="single" w:sz="4" w:space="0" w:color="205CA7"/>
            </w:tcBorders>
            <w:shd w:val="clear" w:color="000000" w:fill="CCFFCC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color w:val="205CA7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color w:val="205CA7"/>
                <w:sz w:val="20"/>
                <w:szCs w:val="24"/>
                <w:lang w:eastAsia="en-US"/>
              </w:rPr>
              <w:t>Monnaie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ind w:firstLineChars="100" w:firstLine="200"/>
              <w:jc w:val="left"/>
              <w:rPr>
                <w:rFonts w:ascii="Arial" w:eastAsia="Cambria" w:hAnsi="Arial" w:cs="Arial"/>
                <w:color w:val="205CA7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color w:val="205CA7"/>
                <w:sz w:val="20"/>
                <w:szCs w:val="24"/>
                <w:lang w:eastAsia="en-US"/>
              </w:rPr>
              <w:t>Toutes monnaies</w:t>
            </w:r>
          </w:p>
        </w:tc>
        <w:tc>
          <w:tcPr>
            <w:tcW w:w="498" w:type="pct"/>
            <w:tcBorders>
              <w:top w:val="single" w:sz="4" w:space="0" w:color="205CA7"/>
              <w:left w:val="single" w:sz="4" w:space="0" w:color="205CA7"/>
              <w:bottom w:val="single" w:sz="4" w:space="0" w:color="205CA7"/>
              <w:right w:val="single" w:sz="4" w:space="0" w:color="205CA7"/>
            </w:tcBorders>
            <w:shd w:val="clear" w:color="000000" w:fill="CCFFCC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color w:val="205CA7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color w:val="205CA7"/>
                <w:sz w:val="20"/>
                <w:szCs w:val="24"/>
                <w:lang w:eastAsia="en-US"/>
              </w:rPr>
              <w:t>Périmètre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7B50CB">
            <w:pPr>
              <w:ind w:firstLineChars="100" w:firstLine="200"/>
              <w:jc w:val="left"/>
              <w:rPr>
                <w:rFonts w:ascii="Arial" w:eastAsia="Cambria" w:hAnsi="Arial" w:cs="Arial"/>
                <w:color w:val="205CA7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color w:val="205CA7"/>
                <w:sz w:val="20"/>
                <w:szCs w:val="24"/>
                <w:lang w:eastAsia="en-US"/>
              </w:rPr>
              <w:t>Social</w:t>
            </w:r>
          </w:p>
        </w:tc>
      </w:tr>
      <w:tr w:rsidR="00F875FD" w:rsidRPr="00F875FD" w:rsidTr="00521B40">
        <w:trPr>
          <w:trHeight w:val="165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75FD" w:rsidRPr="00F875FD" w:rsidRDefault="00F875FD" w:rsidP="00F875FD">
            <w:pPr>
              <w:spacing w:line="165" w:lineRule="atLeast"/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75FD" w:rsidRPr="00F875FD" w:rsidRDefault="00F875FD" w:rsidP="00F875FD">
            <w:pPr>
              <w:spacing w:line="165" w:lineRule="atLeast"/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75FD" w:rsidRPr="00F875FD" w:rsidRDefault="00F875FD" w:rsidP="00F875FD">
            <w:pPr>
              <w:spacing w:line="165" w:lineRule="atLeast"/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75FD" w:rsidRPr="00F875FD" w:rsidRDefault="00F875FD" w:rsidP="00F875FD">
            <w:pPr>
              <w:spacing w:line="165" w:lineRule="atLeast"/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75FD" w:rsidRPr="00F875FD" w:rsidRDefault="00F875FD" w:rsidP="00F875FD">
            <w:pPr>
              <w:spacing w:line="165" w:lineRule="atLeast"/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75FD" w:rsidRPr="00F875FD" w:rsidRDefault="00F875FD" w:rsidP="00F875FD">
            <w:pPr>
              <w:spacing w:line="165" w:lineRule="atLeast"/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75FD" w:rsidRPr="00F875FD" w:rsidRDefault="00F875FD" w:rsidP="00F875FD">
            <w:pPr>
              <w:spacing w:line="165" w:lineRule="atLeast"/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</w:tr>
      <w:tr w:rsidR="00F875FD" w:rsidRPr="00F875FD" w:rsidTr="00521B40">
        <w:trPr>
          <w:trHeight w:val="195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75FD" w:rsidRPr="00F875FD" w:rsidRDefault="00F875FD" w:rsidP="00F875FD">
            <w:pPr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45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75FD" w:rsidRPr="00F875FD" w:rsidRDefault="00F875FD" w:rsidP="00F875FD">
            <w:pPr>
              <w:pBdr>
                <w:top w:val="single" w:sz="4" w:space="0" w:color="auto"/>
                <w:bottom w:val="single" w:sz="4" w:space="0" w:color="auto"/>
              </w:pBdr>
              <w:jc w:val="center"/>
              <w:rPr>
                <w:rFonts w:ascii="Arial" w:eastAsia="Cambria" w:hAnsi="Arial" w:cs="Arial"/>
                <w:b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b/>
                <w:sz w:val="20"/>
                <w:szCs w:val="24"/>
                <w:lang w:eastAsia="en-US"/>
              </w:rPr>
              <w:t>A CANTONNEMENT AU TITRE DE LA MONNAIE ELECTRONIQUE</w:t>
            </w:r>
          </w:p>
        </w:tc>
      </w:tr>
      <w:tr w:rsidR="00F875FD" w:rsidRPr="00F875FD" w:rsidTr="00521B40">
        <w:trPr>
          <w:trHeight w:val="225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75FD" w:rsidRPr="00F875FD" w:rsidRDefault="00F875FD" w:rsidP="00F875FD">
            <w:pPr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left"/>
              <w:rPr>
                <w:rFonts w:ascii="Arial" w:eastAsia="Cambria" w:hAnsi="Arial" w:cs="Arial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left"/>
              <w:rPr>
                <w:rFonts w:ascii="Arial" w:eastAsia="Cambria" w:hAnsi="Arial" w:cs="Arial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left"/>
              <w:rPr>
                <w:rFonts w:ascii="Arial" w:eastAsia="Cambria" w:hAnsi="Arial" w:cs="Arial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left"/>
              <w:rPr>
                <w:rFonts w:ascii="Arial" w:eastAsia="Cambria" w:hAnsi="Arial" w:cs="Arial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left"/>
              <w:rPr>
                <w:rFonts w:ascii="Arial" w:eastAsia="Cambria" w:hAnsi="Arial" w:cs="Arial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Montants</w:t>
            </w:r>
          </w:p>
        </w:tc>
      </w:tr>
      <w:tr w:rsidR="00F875FD" w:rsidRPr="00F875FD" w:rsidTr="00521B40">
        <w:trPr>
          <w:trHeight w:val="27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75FD" w:rsidRPr="00F875FD" w:rsidRDefault="00F875FD" w:rsidP="00F875FD">
            <w:pPr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75FD" w:rsidRPr="00F875FD" w:rsidRDefault="00F875FD" w:rsidP="00F875FD">
            <w:pPr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75FD" w:rsidRPr="00F875FD" w:rsidRDefault="00F875FD" w:rsidP="00F875FD">
            <w:pPr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75FD" w:rsidRPr="00F875FD" w:rsidRDefault="00F875FD" w:rsidP="00F875FD">
            <w:pPr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75FD" w:rsidRPr="00F875FD" w:rsidRDefault="00F875FD" w:rsidP="00F875FD">
            <w:pPr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75FD" w:rsidRPr="00F875FD" w:rsidRDefault="00F875FD" w:rsidP="00F875FD">
            <w:pPr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</w:p>
        </w:tc>
      </w:tr>
      <w:tr w:rsidR="00F875FD" w:rsidRPr="00F875FD" w:rsidTr="00521B40">
        <w:trPr>
          <w:trHeight w:val="4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521B40">
            <w:pPr>
              <w:ind w:firstLineChars="100" w:firstLine="201"/>
              <w:jc w:val="left"/>
              <w:rPr>
                <w:rFonts w:ascii="Arial" w:eastAsia="Cambria" w:hAnsi="Arial" w:cs="Arial"/>
                <w:b/>
                <w:bCs/>
                <w:color w:val="205CA7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b/>
                <w:bCs/>
                <w:color w:val="205CA7"/>
                <w:sz w:val="20"/>
                <w:szCs w:val="24"/>
                <w:lang w:eastAsia="en-US"/>
              </w:rPr>
              <w:t>1</w:t>
            </w:r>
          </w:p>
        </w:tc>
        <w:tc>
          <w:tcPr>
            <w:tcW w:w="3832" w:type="pct"/>
            <w:gridSpan w:val="6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left"/>
              <w:rPr>
                <w:rFonts w:ascii="Arial" w:eastAsia="Cambria" w:hAnsi="Arial" w:cs="Arial"/>
                <w:b/>
                <w:bCs/>
                <w:color w:val="205CA7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b/>
                <w:bCs/>
                <w:color w:val="205CA7"/>
                <w:sz w:val="20"/>
                <w:szCs w:val="24"/>
                <w:lang w:eastAsia="en-US"/>
              </w:rPr>
              <w:t>I  -  DÉTERMINATION DU MONTANT DES FONDS DE LA CLIENTÈLE À CANTONNER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C0C0C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b/>
                <w:bCs/>
                <w:color w:val="205CA7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b/>
                <w:bCs/>
                <w:color w:val="205CA7"/>
                <w:sz w:val="20"/>
                <w:szCs w:val="24"/>
                <w:lang w:eastAsia="en-US"/>
              </w:rPr>
              <w:t> </w:t>
            </w:r>
          </w:p>
        </w:tc>
      </w:tr>
      <w:tr w:rsidR="00F875FD" w:rsidRPr="00F875FD" w:rsidTr="00521B40">
        <w:trPr>
          <w:trHeight w:val="402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521B40">
            <w:pPr>
              <w:ind w:firstLineChars="100" w:firstLine="200"/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1.1</w:t>
            </w:r>
          </w:p>
        </w:tc>
        <w:tc>
          <w:tcPr>
            <w:tcW w:w="3832" w:type="pct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053A91" w:rsidP="00F875FD">
            <w:pPr>
              <w:jc w:val="left"/>
              <w:rPr>
                <w:rFonts w:ascii="Arial" w:eastAsia="Cambria" w:hAnsi="Arial" w:cs="Arial"/>
                <w:color w:val="000000"/>
                <w:sz w:val="20"/>
                <w:szCs w:val="24"/>
                <w:lang w:eastAsia="en-US"/>
              </w:rPr>
            </w:pPr>
            <w:hyperlink r:id="rId8" w:tgtFrame="_parent" w:history="1">
              <w:r w:rsidR="00F875FD" w:rsidRPr="00F875FD">
                <w:rPr>
                  <w:rFonts w:ascii="Arial" w:eastAsia="Cambria" w:hAnsi="Arial" w:cs="Arial"/>
                  <w:color w:val="000000"/>
                  <w:sz w:val="20"/>
                  <w:szCs w:val="24"/>
                  <w:lang w:eastAsia="en-US"/>
                </w:rPr>
                <w:t>A. Montants reçus des utilisateurs de monnaie électronique</w:t>
              </w:r>
            </w:hyperlink>
          </w:p>
        </w:tc>
        <w:tc>
          <w:tcPr>
            <w:tcW w:w="692" w:type="pct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</w:tr>
      <w:tr w:rsidR="00F875FD" w:rsidRPr="00F875FD" w:rsidTr="00521B40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521B40">
            <w:pPr>
              <w:ind w:firstLineChars="100" w:firstLine="200"/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1.1.1</w:t>
            </w:r>
          </w:p>
        </w:tc>
        <w:tc>
          <w:tcPr>
            <w:tcW w:w="3832" w:type="pct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053A91" w:rsidP="00EC49E7">
            <w:pPr>
              <w:ind w:firstLineChars="100" w:firstLine="220"/>
              <w:jc w:val="left"/>
              <w:rPr>
                <w:rFonts w:ascii="Arial" w:eastAsia="Cambria" w:hAnsi="Arial" w:cs="Arial"/>
                <w:color w:val="000000"/>
                <w:sz w:val="20"/>
                <w:szCs w:val="24"/>
                <w:lang w:eastAsia="en-US"/>
              </w:rPr>
            </w:pPr>
            <w:hyperlink r:id="rId9" w:tgtFrame="_parent" w:history="1">
              <w:r w:rsidR="00F875FD" w:rsidRPr="00F875FD">
                <w:rPr>
                  <w:rFonts w:ascii="Arial" w:eastAsia="Cambria" w:hAnsi="Arial" w:cs="Arial"/>
                  <w:color w:val="000000"/>
                  <w:sz w:val="20"/>
                  <w:szCs w:val="24"/>
                  <w:lang w:eastAsia="en-US"/>
                </w:rPr>
                <w:t>Clientèle non financière</w:t>
              </w:r>
            </w:hyperlink>
          </w:p>
        </w:tc>
        <w:tc>
          <w:tcPr>
            <w:tcW w:w="692" w:type="pct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</w:tr>
      <w:tr w:rsidR="00F875FD" w:rsidRPr="00F875FD" w:rsidTr="00521B40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521B40">
            <w:pPr>
              <w:ind w:firstLineChars="100" w:firstLine="200"/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1.1.2</w:t>
            </w:r>
          </w:p>
        </w:tc>
        <w:tc>
          <w:tcPr>
            <w:tcW w:w="3832" w:type="pct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053A91" w:rsidP="00EC49E7">
            <w:pPr>
              <w:ind w:firstLineChars="100" w:firstLine="220"/>
              <w:jc w:val="left"/>
              <w:rPr>
                <w:rFonts w:ascii="Arial" w:eastAsia="Cambria" w:hAnsi="Arial" w:cs="Arial"/>
                <w:color w:val="000000"/>
                <w:sz w:val="20"/>
                <w:szCs w:val="24"/>
                <w:lang w:eastAsia="en-US"/>
              </w:rPr>
            </w:pPr>
            <w:hyperlink r:id="rId10" w:tgtFrame="_parent" w:history="1">
              <w:r w:rsidR="00F875FD" w:rsidRPr="00F875FD">
                <w:rPr>
                  <w:rFonts w:ascii="Arial" w:eastAsia="Cambria" w:hAnsi="Arial" w:cs="Arial"/>
                  <w:color w:val="000000"/>
                  <w:sz w:val="20"/>
                  <w:szCs w:val="24"/>
                  <w:lang w:eastAsia="en-US"/>
                </w:rPr>
                <w:t>OPCVM</w:t>
              </w:r>
            </w:hyperlink>
          </w:p>
        </w:tc>
        <w:tc>
          <w:tcPr>
            <w:tcW w:w="692" w:type="pct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</w:tr>
      <w:tr w:rsidR="00F875FD" w:rsidRPr="00F875FD" w:rsidTr="00521B40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521B40">
            <w:pPr>
              <w:ind w:firstLineChars="100" w:firstLine="200"/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1.1.3</w:t>
            </w:r>
          </w:p>
        </w:tc>
        <w:tc>
          <w:tcPr>
            <w:tcW w:w="3832" w:type="pct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053A91" w:rsidP="00EC49E7">
            <w:pPr>
              <w:ind w:firstLineChars="100" w:firstLine="220"/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hyperlink r:id="rId11" w:tgtFrame="_parent" w:history="1">
              <w:r w:rsidR="00F875FD" w:rsidRPr="00F875FD">
                <w:rPr>
                  <w:rFonts w:ascii="Arial" w:eastAsia="Cambria" w:hAnsi="Arial" w:cs="Arial"/>
                  <w:color w:val="000000"/>
                  <w:sz w:val="20"/>
                  <w:szCs w:val="24"/>
                  <w:lang w:eastAsia="en-US"/>
                </w:rPr>
                <w:t>Autres clients</w:t>
              </w:r>
            </w:hyperlink>
          </w:p>
        </w:tc>
        <w:tc>
          <w:tcPr>
            <w:tcW w:w="692" w:type="pct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</w:tr>
      <w:tr w:rsidR="00F875FD" w:rsidRPr="00F875FD" w:rsidTr="00521B40">
        <w:trPr>
          <w:trHeight w:val="402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521B40">
            <w:pPr>
              <w:ind w:firstLineChars="100" w:firstLine="200"/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1.2</w:t>
            </w:r>
          </w:p>
        </w:tc>
        <w:tc>
          <w:tcPr>
            <w:tcW w:w="3832" w:type="pct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053A91" w:rsidP="00F875FD">
            <w:pPr>
              <w:jc w:val="left"/>
              <w:rPr>
                <w:rFonts w:ascii="Arial" w:eastAsia="Cambria" w:hAnsi="Arial" w:cs="Arial"/>
                <w:color w:val="000000"/>
                <w:sz w:val="20"/>
                <w:szCs w:val="24"/>
                <w:lang w:eastAsia="en-US"/>
              </w:rPr>
            </w:pPr>
            <w:hyperlink r:id="rId12" w:tgtFrame="_parent" w:history="1">
              <w:r w:rsidR="00F875FD" w:rsidRPr="00F875FD">
                <w:rPr>
                  <w:rFonts w:ascii="Arial" w:eastAsia="Cambria" w:hAnsi="Arial" w:cs="Arial"/>
                  <w:color w:val="000000"/>
                  <w:sz w:val="20"/>
                  <w:szCs w:val="24"/>
                  <w:lang w:eastAsia="en-US"/>
                </w:rPr>
                <w:t xml:space="preserve">B. Montants reçus par le biais d’autres prestataires de monnaie électronique </w:t>
              </w:r>
            </w:hyperlink>
          </w:p>
        </w:tc>
        <w:tc>
          <w:tcPr>
            <w:tcW w:w="692" w:type="pct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</w:tr>
      <w:tr w:rsidR="00F875FD" w:rsidRPr="00F875FD" w:rsidTr="00521B40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521B40">
            <w:pPr>
              <w:ind w:firstLineChars="100" w:firstLine="200"/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1.2.1</w:t>
            </w:r>
          </w:p>
        </w:tc>
        <w:tc>
          <w:tcPr>
            <w:tcW w:w="3832" w:type="pct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053A91" w:rsidP="00EC49E7">
            <w:pPr>
              <w:ind w:firstLineChars="100" w:firstLine="220"/>
              <w:jc w:val="left"/>
              <w:rPr>
                <w:rFonts w:ascii="Arial" w:eastAsia="Cambria" w:hAnsi="Arial" w:cs="Arial"/>
                <w:color w:val="000000"/>
                <w:sz w:val="20"/>
                <w:szCs w:val="24"/>
                <w:lang w:eastAsia="en-US"/>
              </w:rPr>
            </w:pPr>
            <w:hyperlink r:id="rId13" w:tgtFrame="_parent" w:history="1">
              <w:r w:rsidR="00F875FD" w:rsidRPr="00F875FD">
                <w:rPr>
                  <w:rFonts w:ascii="Arial" w:eastAsia="Cambria" w:hAnsi="Arial" w:cs="Arial"/>
                  <w:color w:val="000000"/>
                  <w:sz w:val="20"/>
                  <w:szCs w:val="24"/>
                  <w:lang w:eastAsia="en-US"/>
                </w:rPr>
                <w:t>Clientèle non financière</w:t>
              </w:r>
            </w:hyperlink>
          </w:p>
        </w:tc>
        <w:tc>
          <w:tcPr>
            <w:tcW w:w="692" w:type="pct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</w:tr>
      <w:tr w:rsidR="00F875FD" w:rsidRPr="00F875FD" w:rsidTr="00521B40">
        <w:trPr>
          <w:trHeight w:val="435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521B40">
            <w:pPr>
              <w:ind w:firstLineChars="100" w:firstLine="200"/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1.2.2</w:t>
            </w:r>
          </w:p>
        </w:tc>
        <w:tc>
          <w:tcPr>
            <w:tcW w:w="3832" w:type="pct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053A91" w:rsidP="00EC49E7">
            <w:pPr>
              <w:ind w:firstLineChars="100" w:firstLine="220"/>
              <w:jc w:val="left"/>
              <w:rPr>
                <w:rFonts w:ascii="Arial" w:eastAsia="Cambria" w:hAnsi="Arial" w:cs="Arial"/>
                <w:color w:val="000000"/>
                <w:sz w:val="20"/>
                <w:szCs w:val="24"/>
                <w:lang w:eastAsia="en-US"/>
              </w:rPr>
            </w:pPr>
            <w:hyperlink r:id="rId14" w:tgtFrame="_parent" w:history="1">
              <w:r w:rsidR="00F875FD" w:rsidRPr="00F875FD">
                <w:rPr>
                  <w:rFonts w:ascii="Arial" w:eastAsia="Cambria" w:hAnsi="Arial" w:cs="Arial"/>
                  <w:color w:val="000000"/>
                  <w:sz w:val="20"/>
                  <w:szCs w:val="24"/>
                  <w:lang w:eastAsia="en-US"/>
                </w:rPr>
                <w:t>OPCVM</w:t>
              </w:r>
            </w:hyperlink>
          </w:p>
        </w:tc>
        <w:tc>
          <w:tcPr>
            <w:tcW w:w="692" w:type="pct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</w:tr>
      <w:tr w:rsidR="00521B40" w:rsidRPr="00F875FD" w:rsidTr="00521B40">
        <w:trPr>
          <w:trHeight w:val="435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521B40" w:rsidRPr="00F875FD" w:rsidRDefault="00521B40" w:rsidP="00521B40">
            <w:pPr>
              <w:ind w:firstLineChars="100" w:firstLine="200"/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1.2.3</w:t>
            </w:r>
          </w:p>
        </w:tc>
        <w:tc>
          <w:tcPr>
            <w:tcW w:w="3832" w:type="pct"/>
            <w:gridSpan w:val="6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521B40" w:rsidRPr="00F875FD" w:rsidRDefault="00053A91" w:rsidP="00521B40">
            <w:pPr>
              <w:ind w:firstLineChars="100" w:firstLine="220"/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hyperlink r:id="rId15" w:tgtFrame="_parent" w:history="1">
              <w:r w:rsidR="00521B40" w:rsidRPr="00F875FD">
                <w:rPr>
                  <w:rFonts w:ascii="Arial" w:eastAsia="Cambria" w:hAnsi="Arial" w:cs="Arial"/>
                  <w:color w:val="000000"/>
                  <w:sz w:val="20"/>
                  <w:szCs w:val="24"/>
                  <w:lang w:eastAsia="en-US"/>
                </w:rPr>
                <w:t>Autres clients</w:t>
              </w:r>
            </w:hyperlink>
          </w:p>
        </w:tc>
        <w:tc>
          <w:tcPr>
            <w:tcW w:w="692" w:type="pct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21B40" w:rsidRPr="00F875FD" w:rsidRDefault="00521B40" w:rsidP="00F875FD">
            <w:pPr>
              <w:jc w:val="center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</w:tr>
      <w:tr w:rsidR="00F875FD" w:rsidRPr="00F875FD" w:rsidTr="00521B40">
        <w:trPr>
          <w:trHeight w:val="402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521B40">
            <w:pPr>
              <w:ind w:firstLineChars="100" w:firstLine="200"/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1.3</w:t>
            </w:r>
          </w:p>
        </w:tc>
        <w:tc>
          <w:tcPr>
            <w:tcW w:w="3832" w:type="pct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053A91" w:rsidP="00F875FD">
            <w:pPr>
              <w:jc w:val="left"/>
              <w:rPr>
                <w:rFonts w:ascii="Arial" w:eastAsia="Cambria" w:hAnsi="Arial" w:cs="Arial"/>
                <w:color w:val="000000"/>
                <w:sz w:val="20"/>
                <w:szCs w:val="24"/>
                <w:lang w:eastAsia="en-US"/>
              </w:rPr>
            </w:pPr>
            <w:hyperlink r:id="rId16" w:tgtFrame="_parent" w:history="1">
              <w:r w:rsidR="00F875FD" w:rsidRPr="00F875FD">
                <w:rPr>
                  <w:rFonts w:ascii="Arial" w:eastAsia="Cambria" w:hAnsi="Arial" w:cs="Arial"/>
                  <w:color w:val="000000"/>
                  <w:sz w:val="20"/>
                  <w:szCs w:val="24"/>
                  <w:lang w:eastAsia="en-US"/>
                </w:rPr>
                <w:t>C. Ajouts à opérer</w:t>
              </w:r>
            </w:hyperlink>
          </w:p>
        </w:tc>
        <w:tc>
          <w:tcPr>
            <w:tcW w:w="692" w:type="pct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</w:tr>
      <w:tr w:rsidR="00F875FD" w:rsidRPr="00F875FD" w:rsidTr="00521B40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521B40">
            <w:pPr>
              <w:ind w:firstLineChars="100" w:firstLine="200"/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1.3.1</w:t>
            </w:r>
          </w:p>
        </w:tc>
        <w:tc>
          <w:tcPr>
            <w:tcW w:w="3832" w:type="pct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053A91" w:rsidP="00EC49E7">
            <w:pPr>
              <w:ind w:firstLineChars="100" w:firstLine="220"/>
              <w:jc w:val="left"/>
              <w:rPr>
                <w:rFonts w:ascii="Arial" w:eastAsia="Cambria" w:hAnsi="Arial" w:cs="Arial"/>
                <w:color w:val="000000"/>
                <w:sz w:val="20"/>
                <w:szCs w:val="24"/>
                <w:lang w:eastAsia="en-US"/>
              </w:rPr>
            </w:pPr>
            <w:hyperlink r:id="rId17" w:tgtFrame="_parent" w:history="1">
              <w:r w:rsidR="00F875FD" w:rsidRPr="00F875FD">
                <w:rPr>
                  <w:rFonts w:ascii="Arial" w:eastAsia="Cambria" w:hAnsi="Arial" w:cs="Arial"/>
                  <w:color w:val="000000"/>
                  <w:sz w:val="20"/>
                  <w:szCs w:val="24"/>
                  <w:lang w:eastAsia="en-US"/>
                </w:rPr>
                <w:t>Sommes dues aux clients et non encore créditées (en attente d’imputation)</w:t>
              </w:r>
            </w:hyperlink>
          </w:p>
        </w:tc>
        <w:tc>
          <w:tcPr>
            <w:tcW w:w="692" w:type="pct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</w:tr>
      <w:tr w:rsidR="00F875FD" w:rsidRPr="00F875FD" w:rsidTr="00521B40">
        <w:trPr>
          <w:trHeight w:val="402"/>
        </w:trPr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521B40">
            <w:pPr>
              <w:ind w:firstLineChars="100" w:firstLine="200"/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1.4</w:t>
            </w:r>
          </w:p>
        </w:tc>
        <w:tc>
          <w:tcPr>
            <w:tcW w:w="3832" w:type="pct"/>
            <w:gridSpan w:val="6"/>
            <w:tcBorders>
              <w:top w:val="single" w:sz="4" w:space="0" w:color="80808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053A91" w:rsidP="00F875FD">
            <w:pPr>
              <w:jc w:val="left"/>
              <w:rPr>
                <w:rFonts w:ascii="Arial" w:eastAsia="Cambria" w:hAnsi="Arial" w:cs="Arial"/>
                <w:b/>
                <w:bCs/>
                <w:color w:val="000000"/>
                <w:sz w:val="20"/>
                <w:szCs w:val="24"/>
                <w:lang w:eastAsia="en-US"/>
              </w:rPr>
            </w:pPr>
            <w:hyperlink r:id="rId18" w:tgtFrame="_parent" w:history="1">
              <w:r w:rsidR="00F875FD" w:rsidRPr="00F875FD">
                <w:rPr>
                  <w:rFonts w:ascii="Arial" w:eastAsia="Cambria" w:hAnsi="Arial" w:cs="Arial"/>
                  <w:b/>
                  <w:bCs/>
                  <w:color w:val="000000"/>
                  <w:sz w:val="20"/>
                  <w:szCs w:val="24"/>
                  <w:lang w:eastAsia="en-US"/>
                </w:rPr>
                <w:t>Montant à cantonner (D = A + B + C)</w:t>
              </w:r>
            </w:hyperlink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</w:tr>
      <w:tr w:rsidR="00F875FD" w:rsidRPr="00F875FD" w:rsidTr="00521B40">
        <w:trPr>
          <w:trHeight w:val="499"/>
        </w:trPr>
        <w:tc>
          <w:tcPr>
            <w:tcW w:w="476" w:type="pct"/>
            <w:tcBorders>
              <w:top w:val="single" w:sz="4" w:space="0" w:color="205CA7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521B40">
            <w:pPr>
              <w:ind w:firstLineChars="100" w:firstLine="201"/>
              <w:jc w:val="left"/>
              <w:rPr>
                <w:rFonts w:ascii="Arial" w:eastAsia="Cambria" w:hAnsi="Arial" w:cs="Arial"/>
                <w:b/>
                <w:bCs/>
                <w:color w:val="205CA7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b/>
                <w:bCs/>
                <w:color w:val="205CA7"/>
                <w:sz w:val="20"/>
                <w:szCs w:val="24"/>
                <w:lang w:eastAsia="en-US"/>
              </w:rPr>
              <w:t>2.</w:t>
            </w:r>
          </w:p>
        </w:tc>
        <w:tc>
          <w:tcPr>
            <w:tcW w:w="3832" w:type="pct"/>
            <w:gridSpan w:val="6"/>
            <w:tcBorders>
              <w:top w:val="single" w:sz="4" w:space="0" w:color="205CA7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left"/>
              <w:rPr>
                <w:rFonts w:ascii="Arial" w:eastAsia="Cambria" w:hAnsi="Arial" w:cs="Arial"/>
                <w:b/>
                <w:bCs/>
                <w:color w:val="205CA7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b/>
                <w:bCs/>
                <w:color w:val="205CA7"/>
                <w:sz w:val="20"/>
                <w:szCs w:val="24"/>
                <w:lang w:eastAsia="en-US"/>
              </w:rPr>
              <w:t>II  -  ACTIFS ÉLIGIBLES AU CANTONNEMENT (en valeur de marché)</w:t>
            </w:r>
          </w:p>
        </w:tc>
        <w:tc>
          <w:tcPr>
            <w:tcW w:w="692" w:type="pct"/>
            <w:tcBorders>
              <w:top w:val="single" w:sz="4" w:space="0" w:color="205CA7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C0C0C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b/>
                <w:bCs/>
                <w:color w:val="205CA7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b/>
                <w:bCs/>
                <w:color w:val="205CA7"/>
                <w:sz w:val="20"/>
                <w:szCs w:val="24"/>
                <w:lang w:eastAsia="en-US"/>
              </w:rPr>
              <w:t> </w:t>
            </w:r>
          </w:p>
        </w:tc>
      </w:tr>
      <w:tr w:rsidR="00F875FD" w:rsidRPr="00F875FD" w:rsidTr="00521B40">
        <w:trPr>
          <w:trHeight w:val="495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521B40">
            <w:pPr>
              <w:ind w:firstLineChars="100" w:firstLine="200"/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2.1</w:t>
            </w:r>
          </w:p>
        </w:tc>
        <w:tc>
          <w:tcPr>
            <w:tcW w:w="3832" w:type="pct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053A91" w:rsidP="00F875FD">
            <w:pPr>
              <w:jc w:val="left"/>
              <w:rPr>
                <w:rFonts w:ascii="Arial" w:eastAsia="Cambria" w:hAnsi="Arial" w:cs="Arial"/>
                <w:color w:val="000000"/>
                <w:sz w:val="20"/>
                <w:szCs w:val="24"/>
                <w:lang w:eastAsia="en-US"/>
              </w:rPr>
            </w:pPr>
            <w:hyperlink r:id="rId19" w:tgtFrame="_parent" w:history="1">
              <w:r w:rsidR="00F875FD" w:rsidRPr="00F875FD">
                <w:rPr>
                  <w:rFonts w:ascii="Arial" w:eastAsia="Cambria" w:hAnsi="Arial" w:cs="Arial"/>
                  <w:color w:val="000000"/>
                  <w:sz w:val="20"/>
                  <w:szCs w:val="24"/>
                  <w:lang w:eastAsia="en-US"/>
                </w:rPr>
                <w:t>E - Sommes déposées sur un compte à vue auprès d’établissements de crédit agréés dans un État membre de la Communauté Européenne ou faisant partie de l’EEE</w:t>
              </w:r>
            </w:hyperlink>
          </w:p>
        </w:tc>
        <w:tc>
          <w:tcPr>
            <w:tcW w:w="692" w:type="pct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</w:tr>
      <w:tr w:rsidR="00F875FD" w:rsidRPr="00F875FD" w:rsidTr="00521B40">
        <w:trPr>
          <w:trHeight w:val="45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521B40">
            <w:pPr>
              <w:ind w:firstLineChars="100" w:firstLine="200"/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2.2</w:t>
            </w:r>
          </w:p>
        </w:tc>
        <w:tc>
          <w:tcPr>
            <w:tcW w:w="3832" w:type="pct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053A91" w:rsidP="00F875FD">
            <w:pPr>
              <w:jc w:val="left"/>
              <w:rPr>
                <w:rFonts w:ascii="Arial" w:eastAsia="Cambria" w:hAnsi="Arial" w:cs="Arial"/>
                <w:color w:val="000000"/>
                <w:sz w:val="20"/>
                <w:szCs w:val="24"/>
                <w:lang w:eastAsia="en-US"/>
              </w:rPr>
            </w:pPr>
            <w:hyperlink r:id="rId20" w:tgtFrame="_parent" w:history="1">
              <w:r w:rsidR="00F875FD" w:rsidRPr="00F875FD">
                <w:rPr>
                  <w:rFonts w:ascii="Arial" w:eastAsia="Cambria" w:hAnsi="Arial" w:cs="Arial"/>
                  <w:color w:val="000000"/>
                  <w:sz w:val="20"/>
                  <w:szCs w:val="24"/>
                  <w:lang w:eastAsia="en-US"/>
                </w:rPr>
                <w:t>F. Sommes investies dans un fonds du marché monétaire qualifié</w:t>
              </w:r>
            </w:hyperlink>
          </w:p>
        </w:tc>
        <w:tc>
          <w:tcPr>
            <w:tcW w:w="692" w:type="pct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</w:tr>
      <w:tr w:rsidR="00F875FD" w:rsidRPr="00F875FD" w:rsidTr="00521B40">
        <w:trPr>
          <w:trHeight w:val="402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521B40">
            <w:pPr>
              <w:ind w:firstLineChars="100" w:firstLine="201"/>
              <w:jc w:val="left"/>
              <w:rPr>
                <w:rFonts w:ascii="Arial" w:eastAsia="Cambria" w:hAnsi="Arial" w:cs="Arial"/>
                <w:b/>
                <w:bCs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b/>
                <w:bCs/>
                <w:sz w:val="20"/>
                <w:szCs w:val="24"/>
                <w:lang w:eastAsia="en-US"/>
              </w:rPr>
              <w:t>2.3</w:t>
            </w:r>
          </w:p>
        </w:tc>
        <w:tc>
          <w:tcPr>
            <w:tcW w:w="3832" w:type="pct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053A91" w:rsidP="00F875FD">
            <w:pPr>
              <w:jc w:val="left"/>
              <w:rPr>
                <w:rFonts w:ascii="Arial" w:eastAsia="Cambria" w:hAnsi="Arial" w:cs="Arial"/>
                <w:b/>
                <w:bCs/>
                <w:color w:val="000000"/>
                <w:sz w:val="20"/>
                <w:szCs w:val="24"/>
                <w:lang w:eastAsia="en-US"/>
              </w:rPr>
            </w:pPr>
            <w:hyperlink r:id="rId21" w:tgtFrame="_parent" w:history="1">
              <w:r w:rsidR="00F875FD" w:rsidRPr="00F875FD">
                <w:rPr>
                  <w:rFonts w:ascii="Arial" w:eastAsia="Cambria" w:hAnsi="Arial" w:cs="Arial"/>
                  <w:b/>
                  <w:bCs/>
                  <w:color w:val="000000"/>
                  <w:sz w:val="20"/>
                  <w:szCs w:val="24"/>
                  <w:lang w:eastAsia="en-US"/>
                </w:rPr>
                <w:t>Montant des actifs éligibles (G = E + F)</w:t>
              </w:r>
            </w:hyperlink>
          </w:p>
        </w:tc>
        <w:tc>
          <w:tcPr>
            <w:tcW w:w="692" w:type="pct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</w:tr>
      <w:tr w:rsidR="00F875FD" w:rsidRPr="00F875FD" w:rsidTr="00521B40">
        <w:trPr>
          <w:trHeight w:val="54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521B40">
            <w:pPr>
              <w:ind w:firstLineChars="100" w:firstLine="201"/>
              <w:jc w:val="left"/>
              <w:rPr>
                <w:rFonts w:ascii="Arial" w:eastAsia="Cambria" w:hAnsi="Arial" w:cs="Arial"/>
                <w:b/>
                <w:bCs/>
                <w:color w:val="205CA7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b/>
                <w:bCs/>
                <w:color w:val="205CA7"/>
                <w:sz w:val="20"/>
                <w:szCs w:val="24"/>
                <w:lang w:eastAsia="en-US"/>
              </w:rPr>
              <w:t>3</w:t>
            </w:r>
          </w:p>
        </w:tc>
        <w:tc>
          <w:tcPr>
            <w:tcW w:w="3832" w:type="pct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053A91" w:rsidP="00F875FD">
            <w:pPr>
              <w:jc w:val="left"/>
              <w:rPr>
                <w:rFonts w:ascii="Arial" w:eastAsia="Cambria" w:hAnsi="Arial" w:cs="Arial"/>
                <w:b/>
                <w:bCs/>
                <w:color w:val="205CA7"/>
                <w:sz w:val="20"/>
                <w:szCs w:val="24"/>
                <w:lang w:eastAsia="en-US"/>
              </w:rPr>
            </w:pPr>
            <w:hyperlink r:id="rId22" w:tgtFrame="_parent" w:history="1">
              <w:r w:rsidR="00F875FD" w:rsidRPr="00F875FD">
                <w:rPr>
                  <w:rFonts w:ascii="Arial" w:eastAsia="Cambria" w:hAnsi="Arial" w:cs="Arial"/>
                  <w:b/>
                  <w:bCs/>
                  <w:color w:val="205CA7"/>
                  <w:sz w:val="20"/>
                  <w:szCs w:val="24"/>
                  <w:lang w:eastAsia="en-US"/>
                </w:rPr>
                <w:t>FONDS COUVERTS PAR UN CONTRAT D'ASSURANCE OU UNE AUTRE GARANTIE COMPARABLE (réponse par oui ou par non)</w:t>
              </w:r>
            </w:hyperlink>
          </w:p>
        </w:tc>
        <w:tc>
          <w:tcPr>
            <w:tcW w:w="692" w:type="pct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b/>
                <w:bCs/>
                <w:color w:val="205CA7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b/>
                <w:bCs/>
                <w:color w:val="205CA7"/>
                <w:sz w:val="20"/>
                <w:szCs w:val="24"/>
                <w:lang w:eastAsia="en-US"/>
              </w:rPr>
              <w:t> </w:t>
            </w:r>
          </w:p>
        </w:tc>
      </w:tr>
      <w:tr w:rsidR="00F875FD" w:rsidRPr="00F875FD" w:rsidTr="00521B40">
        <w:trPr>
          <w:trHeight w:val="45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73" w:type="dxa"/>
              <w:bottom w:w="0" w:type="dxa"/>
              <w:right w:w="14" w:type="dxa"/>
            </w:tcMar>
            <w:hideMark/>
          </w:tcPr>
          <w:p w:rsidR="00F875FD" w:rsidRPr="00F875FD" w:rsidRDefault="00F875FD" w:rsidP="00521B40">
            <w:pPr>
              <w:ind w:firstLineChars="100" w:firstLine="200"/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3832" w:type="pct"/>
            <w:gridSpan w:val="6"/>
            <w:tcBorders>
              <w:top w:val="single" w:sz="4" w:space="0" w:color="808080"/>
              <w:left w:val="nil"/>
              <w:right w:val="single" w:sz="4" w:space="0" w:color="000000"/>
            </w:tcBorders>
            <w:shd w:val="clear" w:color="auto" w:fill="auto"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053A91" w:rsidP="00EC49E7">
            <w:pPr>
              <w:ind w:firstLineChars="100" w:firstLine="220"/>
              <w:jc w:val="left"/>
              <w:rPr>
                <w:rFonts w:ascii="Arial" w:eastAsia="Cambria" w:hAnsi="Arial" w:cs="Arial"/>
                <w:color w:val="000000"/>
                <w:sz w:val="20"/>
                <w:szCs w:val="24"/>
                <w:lang w:eastAsia="en-US"/>
              </w:rPr>
            </w:pPr>
            <w:hyperlink r:id="rId23" w:tgtFrame="_parent" w:history="1">
              <w:r w:rsidR="00F875FD" w:rsidRPr="00F875FD">
                <w:rPr>
                  <w:rFonts w:ascii="Arial" w:eastAsia="Cambria" w:hAnsi="Arial" w:cs="Arial"/>
                  <w:color w:val="000000"/>
                  <w:sz w:val="20"/>
                  <w:szCs w:val="24"/>
                  <w:lang w:eastAsia="en-US"/>
                </w:rPr>
                <w:t>Si OUI, montant des fonds couverts par la police d’assurance </w:t>
              </w:r>
            </w:hyperlink>
          </w:p>
        </w:tc>
        <w:tc>
          <w:tcPr>
            <w:tcW w:w="6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75FD" w:rsidRPr="00F875FD" w:rsidRDefault="00F875FD" w:rsidP="00F875FD">
            <w:pPr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</w:tr>
      <w:tr w:rsidR="00F875FD" w:rsidRPr="00F875FD" w:rsidTr="00521B40">
        <w:trPr>
          <w:trHeight w:val="195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75FD" w:rsidRPr="00F875FD" w:rsidRDefault="00F875FD" w:rsidP="00521B40">
            <w:pPr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45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b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b/>
                <w:sz w:val="20"/>
                <w:szCs w:val="24"/>
                <w:lang w:eastAsia="en-US"/>
              </w:rPr>
              <w:t xml:space="preserve">B CANTONNEMENT AU TITRE DES SERVICES DE PAIEMENT </w:t>
            </w:r>
          </w:p>
        </w:tc>
      </w:tr>
      <w:tr w:rsidR="00F875FD" w:rsidRPr="00F875FD" w:rsidTr="00521B40">
        <w:trPr>
          <w:trHeight w:val="225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75FD" w:rsidRPr="00F875FD" w:rsidRDefault="00F875FD" w:rsidP="00521B40">
            <w:pPr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left"/>
              <w:rPr>
                <w:rFonts w:ascii="Arial" w:eastAsia="Cambria" w:hAnsi="Arial" w:cs="Arial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left"/>
              <w:rPr>
                <w:rFonts w:ascii="Arial" w:eastAsia="Cambria" w:hAnsi="Arial" w:cs="Arial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left"/>
              <w:rPr>
                <w:rFonts w:ascii="Arial" w:eastAsia="Cambria" w:hAnsi="Arial" w:cs="Arial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left"/>
              <w:rPr>
                <w:rFonts w:ascii="Arial" w:eastAsia="Cambria" w:hAnsi="Arial" w:cs="Arial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left"/>
              <w:rPr>
                <w:rFonts w:ascii="Arial" w:eastAsia="Cambria" w:hAnsi="Arial" w:cs="Arial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</w:p>
        </w:tc>
      </w:tr>
      <w:tr w:rsidR="00F875FD" w:rsidRPr="00F875FD" w:rsidTr="00521B40">
        <w:trPr>
          <w:trHeight w:val="27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75FD" w:rsidRPr="00F875FD" w:rsidRDefault="00F875FD" w:rsidP="00521B40">
            <w:pPr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75FD" w:rsidRPr="00F875FD" w:rsidRDefault="00F875FD" w:rsidP="00F875FD">
            <w:pPr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75FD" w:rsidRPr="00F875FD" w:rsidRDefault="00F875FD" w:rsidP="00F875FD">
            <w:pPr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75FD" w:rsidRPr="00F875FD" w:rsidRDefault="00F875FD" w:rsidP="00F875FD">
            <w:pPr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75FD" w:rsidRPr="00F875FD" w:rsidRDefault="00F875FD" w:rsidP="00F875FD">
            <w:pPr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75FD" w:rsidRPr="00F875FD" w:rsidRDefault="00F875FD" w:rsidP="00F875FD">
            <w:pPr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</w:p>
        </w:tc>
      </w:tr>
      <w:tr w:rsidR="00F875FD" w:rsidRPr="00F875FD" w:rsidTr="00521B40">
        <w:trPr>
          <w:trHeight w:val="49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521B40">
            <w:pPr>
              <w:ind w:firstLineChars="100" w:firstLine="201"/>
              <w:jc w:val="left"/>
              <w:rPr>
                <w:rFonts w:ascii="Arial" w:eastAsia="Cambria" w:hAnsi="Arial" w:cs="Arial"/>
                <w:b/>
                <w:bCs/>
                <w:color w:val="205CA7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b/>
                <w:bCs/>
                <w:color w:val="205CA7"/>
                <w:sz w:val="20"/>
                <w:szCs w:val="24"/>
                <w:lang w:eastAsia="en-US"/>
              </w:rPr>
              <w:t>4</w:t>
            </w:r>
          </w:p>
        </w:tc>
        <w:tc>
          <w:tcPr>
            <w:tcW w:w="3832" w:type="pct"/>
            <w:gridSpan w:val="6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left"/>
              <w:rPr>
                <w:rFonts w:ascii="Arial" w:eastAsia="Cambria" w:hAnsi="Arial" w:cs="Arial"/>
                <w:b/>
                <w:bCs/>
                <w:color w:val="205CA7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b/>
                <w:bCs/>
                <w:color w:val="205CA7"/>
                <w:sz w:val="20"/>
                <w:szCs w:val="24"/>
                <w:lang w:eastAsia="en-US"/>
              </w:rPr>
              <w:t>I  -  DÉTERMINATION DU MONTANT DES FONDS DE LA CLIENTÈLE À CANTONNER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C0C0C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b/>
                <w:bCs/>
                <w:color w:val="205CA7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b/>
                <w:bCs/>
                <w:color w:val="205CA7"/>
                <w:sz w:val="20"/>
                <w:szCs w:val="24"/>
                <w:lang w:eastAsia="en-US"/>
              </w:rPr>
              <w:t> </w:t>
            </w:r>
          </w:p>
        </w:tc>
      </w:tr>
      <w:tr w:rsidR="00F875FD" w:rsidRPr="00F875FD" w:rsidTr="00521B40">
        <w:trPr>
          <w:trHeight w:val="402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521B40">
            <w:pPr>
              <w:ind w:firstLineChars="100" w:firstLine="200"/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4.1</w:t>
            </w:r>
          </w:p>
        </w:tc>
        <w:tc>
          <w:tcPr>
            <w:tcW w:w="3832" w:type="pct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053A91" w:rsidP="00F875FD">
            <w:pPr>
              <w:jc w:val="left"/>
              <w:rPr>
                <w:rFonts w:ascii="Arial" w:eastAsia="Cambria" w:hAnsi="Arial" w:cs="Arial"/>
                <w:color w:val="000000"/>
                <w:sz w:val="20"/>
                <w:szCs w:val="24"/>
                <w:lang w:eastAsia="en-US"/>
              </w:rPr>
            </w:pPr>
            <w:hyperlink r:id="rId24" w:tgtFrame="_parent" w:history="1">
              <w:r w:rsidR="00F875FD" w:rsidRPr="00F875FD">
                <w:rPr>
                  <w:rFonts w:ascii="Arial" w:eastAsia="Cambria" w:hAnsi="Arial" w:cs="Arial"/>
                  <w:color w:val="000000"/>
                  <w:sz w:val="20"/>
                  <w:szCs w:val="24"/>
                  <w:lang w:eastAsia="en-US"/>
                </w:rPr>
                <w:t>A. Montants reçus des utilisateurs de services de paiement</w:t>
              </w:r>
            </w:hyperlink>
          </w:p>
        </w:tc>
        <w:tc>
          <w:tcPr>
            <w:tcW w:w="692" w:type="pct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</w:tr>
      <w:tr w:rsidR="00F875FD" w:rsidRPr="00F875FD" w:rsidTr="00521B40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521B40">
            <w:pPr>
              <w:ind w:firstLineChars="100" w:firstLine="200"/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4.1.1</w:t>
            </w:r>
          </w:p>
        </w:tc>
        <w:tc>
          <w:tcPr>
            <w:tcW w:w="3832" w:type="pct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053A91" w:rsidP="00EC49E7">
            <w:pPr>
              <w:ind w:firstLineChars="100" w:firstLine="220"/>
              <w:jc w:val="left"/>
              <w:rPr>
                <w:rFonts w:ascii="Arial" w:eastAsia="Cambria" w:hAnsi="Arial" w:cs="Arial"/>
                <w:color w:val="000000"/>
                <w:sz w:val="20"/>
                <w:szCs w:val="24"/>
                <w:lang w:eastAsia="en-US"/>
              </w:rPr>
            </w:pPr>
            <w:hyperlink r:id="rId25" w:tgtFrame="_parent" w:history="1">
              <w:r w:rsidR="00F875FD" w:rsidRPr="00F875FD">
                <w:rPr>
                  <w:rFonts w:ascii="Arial" w:eastAsia="Cambria" w:hAnsi="Arial" w:cs="Arial"/>
                  <w:color w:val="000000"/>
                  <w:sz w:val="20"/>
                  <w:szCs w:val="24"/>
                  <w:lang w:eastAsia="en-US"/>
                </w:rPr>
                <w:t>Clientèle non financière</w:t>
              </w:r>
            </w:hyperlink>
          </w:p>
        </w:tc>
        <w:tc>
          <w:tcPr>
            <w:tcW w:w="692" w:type="pct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</w:tr>
      <w:tr w:rsidR="00F875FD" w:rsidRPr="00F875FD" w:rsidTr="00521B40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521B40">
            <w:pPr>
              <w:ind w:firstLineChars="100" w:firstLine="200"/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4.1.2</w:t>
            </w:r>
          </w:p>
        </w:tc>
        <w:tc>
          <w:tcPr>
            <w:tcW w:w="3832" w:type="pct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053A91" w:rsidP="00EC49E7">
            <w:pPr>
              <w:ind w:firstLineChars="100" w:firstLine="220"/>
              <w:jc w:val="left"/>
              <w:rPr>
                <w:rFonts w:ascii="Arial" w:eastAsia="Cambria" w:hAnsi="Arial" w:cs="Arial"/>
                <w:color w:val="000000"/>
                <w:sz w:val="20"/>
                <w:szCs w:val="24"/>
                <w:lang w:eastAsia="en-US"/>
              </w:rPr>
            </w:pPr>
            <w:hyperlink r:id="rId26" w:tgtFrame="_parent" w:history="1">
              <w:r w:rsidR="00F875FD" w:rsidRPr="00F875FD">
                <w:rPr>
                  <w:rFonts w:ascii="Arial" w:eastAsia="Cambria" w:hAnsi="Arial" w:cs="Arial"/>
                  <w:color w:val="000000"/>
                  <w:sz w:val="20"/>
                  <w:szCs w:val="24"/>
                  <w:lang w:eastAsia="en-US"/>
                </w:rPr>
                <w:t>OPCVM</w:t>
              </w:r>
            </w:hyperlink>
          </w:p>
        </w:tc>
        <w:tc>
          <w:tcPr>
            <w:tcW w:w="692" w:type="pct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</w:tr>
      <w:tr w:rsidR="00F875FD" w:rsidRPr="00F875FD" w:rsidTr="00B51B21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521B40">
            <w:pPr>
              <w:ind w:firstLineChars="100" w:firstLine="200"/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4.1.3</w:t>
            </w:r>
          </w:p>
        </w:tc>
        <w:tc>
          <w:tcPr>
            <w:tcW w:w="3832" w:type="pct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053A91" w:rsidP="00EC49E7">
            <w:pPr>
              <w:ind w:firstLineChars="100" w:firstLine="220"/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hyperlink r:id="rId27" w:tgtFrame="_parent" w:history="1">
              <w:r w:rsidR="00F875FD" w:rsidRPr="00F875FD">
                <w:rPr>
                  <w:rFonts w:ascii="Arial" w:eastAsia="Cambria" w:hAnsi="Arial" w:cs="Arial"/>
                  <w:color w:val="000000"/>
                  <w:sz w:val="20"/>
                  <w:szCs w:val="24"/>
                  <w:lang w:eastAsia="en-US"/>
                </w:rPr>
                <w:t>Autres clients</w:t>
              </w:r>
            </w:hyperlink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</w:tr>
      <w:tr w:rsidR="00F875FD" w:rsidRPr="00F875FD" w:rsidTr="00B51B21">
        <w:trPr>
          <w:trHeight w:val="402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521B40">
            <w:pPr>
              <w:ind w:firstLineChars="100" w:firstLine="200"/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3832" w:type="pct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053A91" w:rsidP="00F875FD">
            <w:pPr>
              <w:jc w:val="left"/>
              <w:rPr>
                <w:rFonts w:ascii="Arial" w:eastAsia="Cambria" w:hAnsi="Arial" w:cs="Arial"/>
                <w:color w:val="000000"/>
                <w:sz w:val="20"/>
                <w:szCs w:val="24"/>
                <w:lang w:eastAsia="en-US"/>
              </w:rPr>
            </w:pPr>
            <w:hyperlink r:id="rId28" w:tgtFrame="_parent" w:history="1">
              <w:r w:rsidR="00F875FD" w:rsidRPr="00F875FD">
                <w:rPr>
                  <w:rFonts w:ascii="Arial" w:eastAsia="Cambria" w:hAnsi="Arial" w:cs="Arial"/>
                  <w:color w:val="000000"/>
                  <w:sz w:val="20"/>
                  <w:szCs w:val="24"/>
                  <w:lang w:eastAsia="en-US"/>
                </w:rPr>
                <w:t>B. Montants reçus par le biais d’autres prestataires de services de paiement</w:t>
              </w:r>
            </w:hyperlink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</w:tr>
      <w:tr w:rsidR="00F875FD" w:rsidRPr="00F875FD" w:rsidTr="00521B40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521B40">
            <w:pPr>
              <w:ind w:firstLineChars="100" w:firstLine="200"/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4.2.1</w:t>
            </w:r>
          </w:p>
        </w:tc>
        <w:tc>
          <w:tcPr>
            <w:tcW w:w="3832" w:type="pct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053A91" w:rsidP="00EC49E7">
            <w:pPr>
              <w:ind w:firstLineChars="100" w:firstLine="220"/>
              <w:jc w:val="left"/>
              <w:rPr>
                <w:rFonts w:ascii="Arial" w:eastAsia="Cambria" w:hAnsi="Arial" w:cs="Arial"/>
                <w:color w:val="000000"/>
                <w:sz w:val="20"/>
                <w:szCs w:val="24"/>
                <w:lang w:eastAsia="en-US"/>
              </w:rPr>
            </w:pPr>
            <w:hyperlink r:id="rId29" w:tgtFrame="_parent" w:history="1">
              <w:r w:rsidR="00F875FD" w:rsidRPr="00F875FD">
                <w:rPr>
                  <w:rFonts w:ascii="Arial" w:eastAsia="Cambria" w:hAnsi="Arial" w:cs="Arial"/>
                  <w:color w:val="000000"/>
                  <w:sz w:val="20"/>
                  <w:szCs w:val="24"/>
                  <w:lang w:eastAsia="en-US"/>
                </w:rPr>
                <w:t>Clientèle non financière</w:t>
              </w:r>
            </w:hyperlink>
          </w:p>
        </w:tc>
        <w:tc>
          <w:tcPr>
            <w:tcW w:w="692" w:type="pct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</w:tr>
      <w:tr w:rsidR="00F875FD" w:rsidRPr="00F875FD" w:rsidTr="00521B40">
        <w:trPr>
          <w:trHeight w:val="435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521B40">
            <w:pPr>
              <w:ind w:firstLineChars="100" w:firstLine="200"/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4.2.2</w:t>
            </w:r>
          </w:p>
        </w:tc>
        <w:tc>
          <w:tcPr>
            <w:tcW w:w="3832" w:type="pct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053A91" w:rsidP="00EC49E7">
            <w:pPr>
              <w:ind w:firstLineChars="100" w:firstLine="220"/>
              <w:jc w:val="left"/>
              <w:rPr>
                <w:rFonts w:ascii="Arial" w:eastAsia="Cambria" w:hAnsi="Arial" w:cs="Arial"/>
                <w:color w:val="000000"/>
                <w:sz w:val="20"/>
                <w:szCs w:val="24"/>
                <w:lang w:eastAsia="en-US"/>
              </w:rPr>
            </w:pPr>
            <w:hyperlink r:id="rId30" w:tgtFrame="_parent" w:history="1">
              <w:r w:rsidR="00F875FD" w:rsidRPr="00F875FD">
                <w:rPr>
                  <w:rFonts w:ascii="Arial" w:eastAsia="Cambria" w:hAnsi="Arial" w:cs="Arial"/>
                  <w:color w:val="000000"/>
                  <w:sz w:val="20"/>
                  <w:szCs w:val="24"/>
                  <w:lang w:eastAsia="en-US"/>
                </w:rPr>
                <w:t>OPCVM</w:t>
              </w:r>
            </w:hyperlink>
          </w:p>
        </w:tc>
        <w:tc>
          <w:tcPr>
            <w:tcW w:w="692" w:type="pct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</w:tr>
      <w:tr w:rsidR="00521B40" w:rsidRPr="00F875FD" w:rsidTr="00521B40">
        <w:trPr>
          <w:trHeight w:val="435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521B40" w:rsidRPr="00F875FD" w:rsidRDefault="00521B40" w:rsidP="00521B40">
            <w:pPr>
              <w:ind w:firstLineChars="100" w:firstLine="200"/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4.2.3</w:t>
            </w:r>
          </w:p>
        </w:tc>
        <w:tc>
          <w:tcPr>
            <w:tcW w:w="3832" w:type="pct"/>
            <w:gridSpan w:val="6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521B40" w:rsidRPr="00521B40" w:rsidRDefault="00053A91" w:rsidP="00521B40">
            <w:pPr>
              <w:ind w:firstLineChars="100" w:firstLine="220"/>
              <w:jc w:val="left"/>
              <w:rPr>
                <w:rFonts w:ascii="Arial" w:eastAsia="Cambria" w:hAnsi="Arial" w:cs="Arial"/>
                <w:color w:val="000000"/>
                <w:sz w:val="20"/>
                <w:szCs w:val="24"/>
                <w:lang w:eastAsia="en-US"/>
              </w:rPr>
            </w:pPr>
            <w:hyperlink r:id="rId31" w:tgtFrame="_parent" w:history="1">
              <w:r w:rsidR="00521B40" w:rsidRPr="00F875FD">
                <w:rPr>
                  <w:rFonts w:ascii="Arial" w:eastAsia="Cambria" w:hAnsi="Arial" w:cs="Arial"/>
                  <w:color w:val="000000"/>
                  <w:sz w:val="20"/>
                  <w:szCs w:val="24"/>
                  <w:lang w:eastAsia="en-US"/>
                </w:rPr>
                <w:t>Autres clients</w:t>
              </w:r>
            </w:hyperlink>
          </w:p>
        </w:tc>
        <w:tc>
          <w:tcPr>
            <w:tcW w:w="692" w:type="pct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21B40" w:rsidRPr="00F875FD" w:rsidRDefault="00521B40" w:rsidP="00F875FD">
            <w:pPr>
              <w:jc w:val="center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</w:tr>
      <w:tr w:rsidR="00F875FD" w:rsidRPr="00F875FD" w:rsidTr="00521B40">
        <w:trPr>
          <w:trHeight w:val="402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521B40">
            <w:pPr>
              <w:ind w:firstLineChars="100" w:firstLine="200"/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4.3</w:t>
            </w:r>
          </w:p>
        </w:tc>
        <w:tc>
          <w:tcPr>
            <w:tcW w:w="3832" w:type="pct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053A91" w:rsidP="00F875FD">
            <w:pPr>
              <w:jc w:val="left"/>
              <w:rPr>
                <w:rFonts w:ascii="Arial" w:eastAsia="Cambria" w:hAnsi="Arial" w:cs="Arial"/>
                <w:color w:val="000000"/>
                <w:sz w:val="20"/>
                <w:szCs w:val="24"/>
                <w:lang w:eastAsia="en-US"/>
              </w:rPr>
            </w:pPr>
            <w:hyperlink r:id="rId32" w:tgtFrame="_parent" w:history="1">
              <w:r w:rsidR="00F875FD" w:rsidRPr="00F875FD">
                <w:rPr>
                  <w:rFonts w:ascii="Arial" w:eastAsia="Cambria" w:hAnsi="Arial" w:cs="Arial"/>
                  <w:color w:val="000000"/>
                  <w:sz w:val="20"/>
                  <w:szCs w:val="24"/>
                  <w:lang w:eastAsia="en-US"/>
                </w:rPr>
                <w:t>C. Ajouts à opérer</w:t>
              </w:r>
            </w:hyperlink>
          </w:p>
        </w:tc>
        <w:tc>
          <w:tcPr>
            <w:tcW w:w="692" w:type="pct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</w:tr>
      <w:tr w:rsidR="00F875FD" w:rsidRPr="00F875FD" w:rsidTr="00521B40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521B40">
            <w:pPr>
              <w:ind w:firstLineChars="100" w:firstLine="200"/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4.3.1</w:t>
            </w:r>
          </w:p>
        </w:tc>
        <w:tc>
          <w:tcPr>
            <w:tcW w:w="3832" w:type="pct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053A91" w:rsidP="00EC49E7">
            <w:pPr>
              <w:ind w:firstLineChars="100" w:firstLine="220"/>
              <w:jc w:val="left"/>
              <w:rPr>
                <w:rFonts w:ascii="Arial" w:eastAsia="Cambria" w:hAnsi="Arial" w:cs="Arial"/>
                <w:color w:val="000000"/>
                <w:sz w:val="20"/>
                <w:szCs w:val="24"/>
                <w:lang w:eastAsia="en-US"/>
              </w:rPr>
            </w:pPr>
            <w:hyperlink r:id="rId33" w:tgtFrame="_parent" w:history="1">
              <w:r w:rsidR="00F875FD" w:rsidRPr="00F875FD">
                <w:rPr>
                  <w:rFonts w:ascii="Arial" w:eastAsia="Cambria" w:hAnsi="Arial" w:cs="Arial"/>
                  <w:color w:val="000000"/>
                  <w:sz w:val="20"/>
                  <w:szCs w:val="24"/>
                  <w:lang w:eastAsia="en-US"/>
                </w:rPr>
                <w:t>Sommes dues aux clients et non encore créditées (en attente d’imputation)</w:t>
              </w:r>
            </w:hyperlink>
          </w:p>
        </w:tc>
        <w:tc>
          <w:tcPr>
            <w:tcW w:w="692" w:type="pct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</w:tr>
      <w:tr w:rsidR="00F875FD" w:rsidRPr="00F875FD" w:rsidTr="00521B40">
        <w:trPr>
          <w:trHeight w:val="402"/>
        </w:trPr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521B40">
            <w:pPr>
              <w:ind w:firstLineChars="100" w:firstLine="201"/>
              <w:jc w:val="left"/>
              <w:rPr>
                <w:rFonts w:ascii="Arial" w:eastAsia="Cambria" w:hAnsi="Arial" w:cs="Arial"/>
                <w:b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b/>
                <w:sz w:val="20"/>
                <w:szCs w:val="24"/>
                <w:lang w:eastAsia="en-US"/>
              </w:rPr>
              <w:t>4.4</w:t>
            </w:r>
          </w:p>
        </w:tc>
        <w:tc>
          <w:tcPr>
            <w:tcW w:w="3832" w:type="pct"/>
            <w:gridSpan w:val="6"/>
            <w:tcBorders>
              <w:top w:val="single" w:sz="4" w:space="0" w:color="80808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053A91" w:rsidP="00F875FD">
            <w:pPr>
              <w:jc w:val="left"/>
              <w:rPr>
                <w:rFonts w:ascii="Arial" w:eastAsia="Cambria" w:hAnsi="Arial" w:cs="Arial"/>
                <w:b/>
                <w:bCs/>
                <w:color w:val="000000"/>
                <w:sz w:val="20"/>
                <w:szCs w:val="24"/>
                <w:lang w:eastAsia="en-US"/>
              </w:rPr>
            </w:pPr>
            <w:hyperlink r:id="rId34" w:tgtFrame="_parent" w:history="1">
              <w:r w:rsidR="00F875FD" w:rsidRPr="00F875FD">
                <w:rPr>
                  <w:rFonts w:ascii="Arial" w:eastAsia="Cambria" w:hAnsi="Arial" w:cs="Arial"/>
                  <w:b/>
                  <w:bCs/>
                  <w:color w:val="000000"/>
                  <w:sz w:val="20"/>
                  <w:szCs w:val="24"/>
                  <w:lang w:eastAsia="en-US"/>
                </w:rPr>
                <w:t>Montant à cantonner (D = A + B + C)</w:t>
              </w:r>
            </w:hyperlink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</w:tr>
      <w:tr w:rsidR="00F875FD" w:rsidRPr="00F875FD" w:rsidTr="00521B40">
        <w:trPr>
          <w:trHeight w:val="499"/>
        </w:trPr>
        <w:tc>
          <w:tcPr>
            <w:tcW w:w="476" w:type="pct"/>
            <w:tcBorders>
              <w:top w:val="single" w:sz="4" w:space="0" w:color="205CA7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521B40">
            <w:pPr>
              <w:ind w:firstLineChars="100" w:firstLine="201"/>
              <w:jc w:val="left"/>
              <w:rPr>
                <w:rFonts w:ascii="Arial" w:eastAsia="Cambria" w:hAnsi="Arial" w:cs="Arial"/>
                <w:b/>
                <w:bCs/>
                <w:color w:val="205CA7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b/>
                <w:bCs/>
                <w:color w:val="205CA7"/>
                <w:sz w:val="20"/>
                <w:szCs w:val="24"/>
                <w:lang w:eastAsia="en-US"/>
              </w:rPr>
              <w:t>5.</w:t>
            </w:r>
          </w:p>
        </w:tc>
        <w:tc>
          <w:tcPr>
            <w:tcW w:w="3832" w:type="pct"/>
            <w:gridSpan w:val="6"/>
            <w:tcBorders>
              <w:top w:val="single" w:sz="4" w:space="0" w:color="205CA7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left"/>
              <w:rPr>
                <w:rFonts w:ascii="Arial" w:eastAsia="Cambria" w:hAnsi="Arial" w:cs="Arial"/>
                <w:b/>
                <w:bCs/>
                <w:color w:val="205CA7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b/>
                <w:bCs/>
                <w:color w:val="205CA7"/>
                <w:sz w:val="20"/>
                <w:szCs w:val="24"/>
                <w:lang w:eastAsia="en-US"/>
              </w:rPr>
              <w:t>II  -  ACTIFS ÉLIGIBLES AU CANTONNEMENT (en valeur de marché)</w:t>
            </w:r>
          </w:p>
        </w:tc>
        <w:tc>
          <w:tcPr>
            <w:tcW w:w="692" w:type="pct"/>
            <w:tcBorders>
              <w:top w:val="single" w:sz="4" w:space="0" w:color="205CA7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C0C0C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b/>
                <w:bCs/>
                <w:color w:val="205CA7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b/>
                <w:bCs/>
                <w:color w:val="205CA7"/>
                <w:sz w:val="20"/>
                <w:szCs w:val="24"/>
                <w:lang w:eastAsia="en-US"/>
              </w:rPr>
              <w:t> </w:t>
            </w:r>
          </w:p>
        </w:tc>
      </w:tr>
      <w:tr w:rsidR="00F875FD" w:rsidRPr="00F875FD" w:rsidTr="00521B40">
        <w:trPr>
          <w:trHeight w:val="495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521B40">
            <w:pPr>
              <w:ind w:firstLineChars="100" w:firstLine="200"/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5.1</w:t>
            </w:r>
          </w:p>
        </w:tc>
        <w:tc>
          <w:tcPr>
            <w:tcW w:w="3832" w:type="pct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053A91" w:rsidP="00F875FD">
            <w:pPr>
              <w:jc w:val="left"/>
              <w:rPr>
                <w:rFonts w:ascii="Arial" w:eastAsia="Cambria" w:hAnsi="Arial" w:cs="Arial"/>
                <w:color w:val="000000"/>
                <w:sz w:val="20"/>
                <w:szCs w:val="24"/>
                <w:lang w:eastAsia="en-US"/>
              </w:rPr>
            </w:pPr>
            <w:hyperlink r:id="rId35" w:tgtFrame="_parent" w:history="1">
              <w:r w:rsidR="00F875FD" w:rsidRPr="00F875FD">
                <w:rPr>
                  <w:rFonts w:ascii="Arial" w:eastAsia="Cambria" w:hAnsi="Arial" w:cs="Arial"/>
                  <w:color w:val="000000"/>
                  <w:sz w:val="20"/>
                  <w:szCs w:val="24"/>
                  <w:lang w:eastAsia="en-US"/>
                </w:rPr>
                <w:t>E - Sommes déposées sur un compte à vue auprès d’établissements de crédit agréés dans un État membre de la Communauté Européenne ou faisant partie de l’EEE</w:t>
              </w:r>
            </w:hyperlink>
          </w:p>
        </w:tc>
        <w:tc>
          <w:tcPr>
            <w:tcW w:w="692" w:type="pct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</w:tr>
      <w:tr w:rsidR="00F875FD" w:rsidRPr="00F875FD" w:rsidTr="00521B40">
        <w:trPr>
          <w:trHeight w:val="45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521B40">
            <w:pPr>
              <w:ind w:firstLineChars="100" w:firstLine="200"/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5.2</w:t>
            </w:r>
          </w:p>
        </w:tc>
        <w:tc>
          <w:tcPr>
            <w:tcW w:w="3832" w:type="pct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053A91" w:rsidP="00F875FD">
            <w:pPr>
              <w:jc w:val="left"/>
              <w:rPr>
                <w:rFonts w:ascii="Arial" w:eastAsia="Cambria" w:hAnsi="Arial" w:cs="Arial"/>
                <w:color w:val="000000"/>
                <w:sz w:val="20"/>
                <w:szCs w:val="24"/>
                <w:lang w:eastAsia="en-US"/>
              </w:rPr>
            </w:pPr>
            <w:hyperlink r:id="rId36" w:tgtFrame="_parent" w:history="1">
              <w:r w:rsidR="00F875FD" w:rsidRPr="00F875FD">
                <w:rPr>
                  <w:rFonts w:ascii="Arial" w:eastAsia="Cambria" w:hAnsi="Arial" w:cs="Arial"/>
                  <w:color w:val="000000"/>
                  <w:sz w:val="20"/>
                  <w:szCs w:val="24"/>
                  <w:lang w:eastAsia="en-US"/>
                </w:rPr>
                <w:t>F. Sommes investies dans un fonds du marché monétaire qualifié</w:t>
              </w:r>
            </w:hyperlink>
          </w:p>
        </w:tc>
        <w:tc>
          <w:tcPr>
            <w:tcW w:w="692" w:type="pct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</w:tr>
      <w:tr w:rsidR="00F875FD" w:rsidRPr="00F875FD" w:rsidTr="00521B40">
        <w:trPr>
          <w:trHeight w:val="402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521B40">
            <w:pPr>
              <w:ind w:firstLineChars="100" w:firstLine="201"/>
              <w:jc w:val="left"/>
              <w:rPr>
                <w:rFonts w:ascii="Arial" w:eastAsia="Cambria" w:hAnsi="Arial" w:cs="Arial"/>
                <w:b/>
                <w:bCs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b/>
                <w:bCs/>
                <w:sz w:val="20"/>
                <w:szCs w:val="24"/>
                <w:lang w:eastAsia="en-US"/>
              </w:rPr>
              <w:t>5.3</w:t>
            </w:r>
          </w:p>
        </w:tc>
        <w:tc>
          <w:tcPr>
            <w:tcW w:w="3832" w:type="pct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053A91" w:rsidP="00F875FD">
            <w:pPr>
              <w:jc w:val="left"/>
              <w:rPr>
                <w:rFonts w:ascii="Arial" w:eastAsia="Cambria" w:hAnsi="Arial" w:cs="Arial"/>
                <w:b/>
                <w:bCs/>
                <w:color w:val="000000"/>
                <w:sz w:val="20"/>
                <w:szCs w:val="24"/>
                <w:lang w:eastAsia="en-US"/>
              </w:rPr>
            </w:pPr>
            <w:hyperlink r:id="rId37" w:tgtFrame="_parent" w:history="1">
              <w:r w:rsidR="00F875FD" w:rsidRPr="00F875FD">
                <w:rPr>
                  <w:rFonts w:ascii="Arial" w:eastAsia="Cambria" w:hAnsi="Arial" w:cs="Arial"/>
                  <w:b/>
                  <w:bCs/>
                  <w:color w:val="000000"/>
                  <w:sz w:val="20"/>
                  <w:szCs w:val="24"/>
                  <w:lang w:eastAsia="en-US"/>
                </w:rPr>
                <w:t>Montant des actifs éligibles (G = E + F)</w:t>
              </w:r>
            </w:hyperlink>
          </w:p>
        </w:tc>
        <w:tc>
          <w:tcPr>
            <w:tcW w:w="692" w:type="pct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</w:tr>
      <w:tr w:rsidR="00F875FD" w:rsidRPr="00F875FD" w:rsidTr="00521B40">
        <w:trPr>
          <w:trHeight w:val="54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521B40">
            <w:pPr>
              <w:ind w:firstLineChars="100" w:firstLine="201"/>
              <w:jc w:val="left"/>
              <w:rPr>
                <w:rFonts w:ascii="Arial" w:eastAsia="Cambria" w:hAnsi="Arial" w:cs="Arial"/>
                <w:b/>
                <w:bCs/>
                <w:color w:val="205CA7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b/>
                <w:bCs/>
                <w:color w:val="205CA7"/>
                <w:sz w:val="20"/>
                <w:szCs w:val="24"/>
                <w:lang w:eastAsia="en-US"/>
              </w:rPr>
              <w:t>6</w:t>
            </w:r>
          </w:p>
        </w:tc>
        <w:tc>
          <w:tcPr>
            <w:tcW w:w="3832" w:type="pct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053A91" w:rsidP="00F875FD">
            <w:pPr>
              <w:jc w:val="left"/>
              <w:rPr>
                <w:rFonts w:ascii="Arial" w:eastAsia="Cambria" w:hAnsi="Arial" w:cs="Arial"/>
                <w:b/>
                <w:bCs/>
                <w:color w:val="205CA7"/>
                <w:sz w:val="20"/>
                <w:szCs w:val="24"/>
                <w:lang w:eastAsia="en-US"/>
              </w:rPr>
            </w:pPr>
            <w:hyperlink r:id="rId38" w:tgtFrame="_parent" w:history="1">
              <w:r w:rsidR="00F875FD" w:rsidRPr="00F875FD">
                <w:rPr>
                  <w:rFonts w:ascii="Arial" w:eastAsia="Cambria" w:hAnsi="Arial" w:cs="Arial"/>
                  <w:b/>
                  <w:bCs/>
                  <w:color w:val="205CA7"/>
                  <w:sz w:val="20"/>
                  <w:szCs w:val="24"/>
                  <w:lang w:eastAsia="en-US"/>
                </w:rPr>
                <w:t>FONDS COUVERTS PAR UN CONTRAT D'ASSURANCE OU UNE AUTRE GARANTIE COMPARABLE (réponse par oui ou par non)</w:t>
              </w:r>
            </w:hyperlink>
          </w:p>
        </w:tc>
        <w:tc>
          <w:tcPr>
            <w:tcW w:w="692" w:type="pct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F875FD" w:rsidP="00F875FD">
            <w:pPr>
              <w:jc w:val="center"/>
              <w:rPr>
                <w:rFonts w:ascii="Arial" w:eastAsia="Cambria" w:hAnsi="Arial" w:cs="Arial"/>
                <w:b/>
                <w:bCs/>
                <w:color w:val="205CA7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b/>
                <w:bCs/>
                <w:color w:val="205CA7"/>
                <w:sz w:val="20"/>
                <w:szCs w:val="24"/>
                <w:lang w:eastAsia="en-US"/>
              </w:rPr>
              <w:t> </w:t>
            </w:r>
          </w:p>
        </w:tc>
      </w:tr>
      <w:tr w:rsidR="00F875FD" w:rsidRPr="00F875FD" w:rsidTr="00521B40">
        <w:trPr>
          <w:trHeight w:val="45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73" w:type="dxa"/>
              <w:bottom w:w="0" w:type="dxa"/>
              <w:right w:w="14" w:type="dxa"/>
            </w:tcMar>
            <w:hideMark/>
          </w:tcPr>
          <w:p w:rsidR="00F875FD" w:rsidRPr="00F875FD" w:rsidRDefault="00F875FD" w:rsidP="00521B40">
            <w:pPr>
              <w:ind w:firstLineChars="100" w:firstLine="200"/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3832" w:type="pct"/>
            <w:gridSpan w:val="6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73" w:type="dxa"/>
              <w:bottom w:w="0" w:type="dxa"/>
              <w:right w:w="14" w:type="dxa"/>
            </w:tcMar>
            <w:vAlign w:val="center"/>
            <w:hideMark/>
          </w:tcPr>
          <w:p w:rsidR="00F875FD" w:rsidRPr="00F875FD" w:rsidRDefault="00053A91" w:rsidP="00EC49E7">
            <w:pPr>
              <w:ind w:firstLineChars="100" w:firstLine="220"/>
              <w:jc w:val="left"/>
              <w:rPr>
                <w:rFonts w:ascii="Arial" w:eastAsia="Cambria" w:hAnsi="Arial" w:cs="Arial"/>
                <w:color w:val="000000"/>
                <w:sz w:val="20"/>
                <w:szCs w:val="24"/>
                <w:lang w:eastAsia="en-US"/>
              </w:rPr>
            </w:pPr>
            <w:hyperlink r:id="rId39" w:tgtFrame="_parent" w:history="1">
              <w:r w:rsidR="00F875FD" w:rsidRPr="00F875FD">
                <w:rPr>
                  <w:rFonts w:ascii="Arial" w:eastAsia="Cambria" w:hAnsi="Arial" w:cs="Arial"/>
                  <w:color w:val="000000"/>
                  <w:sz w:val="20"/>
                  <w:szCs w:val="24"/>
                  <w:lang w:eastAsia="en-US"/>
                </w:rPr>
                <w:t>Si OUI, montant des fonds couverts par la police d’assurance </w:t>
              </w:r>
            </w:hyperlink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75FD" w:rsidRPr="00F875FD" w:rsidRDefault="00F875FD" w:rsidP="00F875FD">
            <w:pPr>
              <w:jc w:val="left"/>
              <w:rPr>
                <w:rFonts w:ascii="Arial" w:eastAsia="Cambria" w:hAnsi="Arial" w:cs="Arial"/>
                <w:sz w:val="20"/>
                <w:szCs w:val="24"/>
                <w:lang w:eastAsia="en-US"/>
              </w:rPr>
            </w:pPr>
            <w:r w:rsidRPr="00F875FD">
              <w:rPr>
                <w:rFonts w:ascii="Arial" w:eastAsia="Cambria" w:hAnsi="Arial" w:cs="Arial"/>
                <w:sz w:val="20"/>
                <w:szCs w:val="24"/>
                <w:lang w:eastAsia="en-US"/>
              </w:rPr>
              <w:t> </w:t>
            </w:r>
          </w:p>
        </w:tc>
      </w:tr>
    </w:tbl>
    <w:p w:rsidR="00F875FD" w:rsidRPr="00F875FD" w:rsidRDefault="00F875FD" w:rsidP="00F875FD">
      <w:pPr>
        <w:jc w:val="left"/>
        <w:rPr>
          <w:szCs w:val="22"/>
        </w:rPr>
      </w:pPr>
    </w:p>
    <w:sectPr w:rsidR="00F875FD" w:rsidRPr="00F875FD" w:rsidSect="00CD4A24"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0" w:h="16840" w:code="9"/>
      <w:pgMar w:top="1134" w:right="1418" w:bottom="1134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707" w:rsidRDefault="00262707" w:rsidP="003D135D">
      <w:r>
        <w:separator/>
      </w:r>
    </w:p>
  </w:endnote>
  <w:endnote w:type="continuationSeparator" w:id="0">
    <w:p w:rsidR="00262707" w:rsidRDefault="00262707" w:rsidP="003D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40" w:rsidRDefault="00051F4E" w:rsidP="008E7EDA">
    <w:pPr>
      <w:pStyle w:val="Pieddepage"/>
      <w:framePr w:wrap="around" w:vAnchor="text" w:hAnchor="margin" w:xAlign="right" w:y="1"/>
      <w:rPr>
        <w:rStyle w:val="Numrodepage"/>
        <w:rFonts w:eastAsiaTheme="majorEastAsia"/>
      </w:rPr>
    </w:pPr>
    <w:r>
      <w:rPr>
        <w:rStyle w:val="Numrodepage"/>
        <w:rFonts w:eastAsiaTheme="majorEastAsia"/>
      </w:rPr>
      <w:fldChar w:fldCharType="begin"/>
    </w:r>
    <w:r w:rsidR="00521B40">
      <w:rPr>
        <w:rStyle w:val="Numrodepage"/>
        <w:rFonts w:eastAsiaTheme="majorEastAsia"/>
      </w:rPr>
      <w:instrText xml:space="preserve">PAGE  </w:instrText>
    </w:r>
    <w:r>
      <w:rPr>
        <w:rStyle w:val="Numrodepage"/>
        <w:rFonts w:eastAsiaTheme="majorEastAsia"/>
      </w:rPr>
      <w:fldChar w:fldCharType="end"/>
    </w:r>
  </w:p>
  <w:p w:rsidR="00521B40" w:rsidRDefault="00521B40" w:rsidP="008E7ED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586"/>
      <w:docPartObj>
        <w:docPartGallery w:val="Page Numbers (Bottom of Page)"/>
        <w:docPartUnique/>
      </w:docPartObj>
    </w:sdtPr>
    <w:sdtEndPr/>
    <w:sdtContent>
      <w:p w:rsidR="00CD4A24" w:rsidRPr="00AE033D" w:rsidRDefault="00CD4A24" w:rsidP="00CD4A24">
        <w:pPr>
          <w:pStyle w:val="Pieddepage"/>
          <w:tabs>
            <w:tab w:val="clear" w:pos="8222"/>
            <w:tab w:val="right" w:pos="9072"/>
            <w:tab w:val="center" w:pos="9639"/>
          </w:tabs>
        </w:pPr>
        <w:r w:rsidRPr="00AE033D">
          <w:t xml:space="preserve">Autorité de </w:t>
        </w:r>
        <w:r w:rsidRPr="009D7E47">
          <w:t>contrôle</w:t>
        </w:r>
        <w:r w:rsidRPr="00AE033D">
          <w:t xml:space="preserve"> prudentiel</w:t>
        </w:r>
        <w:r>
          <w:t xml:space="preserve"> et de résolution</w:t>
        </w:r>
        <w:r w:rsidRPr="00AE033D">
          <w:tab/>
        </w:r>
        <w:r w:rsidR="00051F4E">
          <w:fldChar w:fldCharType="begin"/>
        </w:r>
        <w:r>
          <w:instrText xml:space="preserve"> PAGE   \* MERGEFORMAT </w:instrText>
        </w:r>
        <w:r w:rsidR="00051F4E">
          <w:fldChar w:fldCharType="separate"/>
        </w:r>
        <w:r w:rsidR="00053A91">
          <w:rPr>
            <w:noProof/>
          </w:rPr>
          <w:t>1</w:t>
        </w:r>
        <w:r w:rsidR="00051F4E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F06" w:rsidRDefault="00901F06" w:rsidP="00901F06">
    <w:pPr>
      <w:pStyle w:val="Pieddepag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707" w:rsidRDefault="00262707" w:rsidP="003D135D">
      <w:r>
        <w:separator/>
      </w:r>
    </w:p>
  </w:footnote>
  <w:footnote w:type="continuationSeparator" w:id="0">
    <w:p w:rsidR="00262707" w:rsidRDefault="00262707" w:rsidP="003D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24" w:rsidRPr="00CD4A24" w:rsidRDefault="00CD4A24" w:rsidP="00CD4A24">
    <w:pPr>
      <w:pStyle w:val="En-tte"/>
      <w:jc w:val="right"/>
      <w:rPr>
        <w:rFonts w:ascii="Arial Narrow" w:hAnsi="Arial Narrow" w:cs="Arial"/>
        <w:b/>
        <w:i/>
      </w:rPr>
    </w:pPr>
    <w:r w:rsidRPr="00CD4A24">
      <w:rPr>
        <w:rFonts w:ascii="Arial Narrow" w:eastAsia="Calibri" w:hAnsi="Arial Narrow" w:cs="Arial"/>
        <w:b/>
        <w:i/>
      </w:rPr>
      <w:t>Instruction n° 2014-I-02</w:t>
    </w:r>
    <w:r w:rsidRPr="00CD4A24">
      <w:rPr>
        <w:rFonts w:ascii="Arial Narrow" w:hAnsi="Arial Narrow" w:cs="Arial"/>
        <w:b/>
        <w:i/>
      </w:rPr>
      <w:t xml:space="preserve"> </w:t>
    </w:r>
    <w:r w:rsidRPr="00CD4A24">
      <w:rPr>
        <w:rFonts w:ascii="Arial Narrow" w:eastAsia="Calibri" w:hAnsi="Arial Narrow" w:cs="Arial"/>
        <w:b/>
        <w:i/>
      </w:rPr>
      <w:t xml:space="preserve">relative </w:t>
    </w:r>
    <w:r w:rsidRPr="00CD4A24">
      <w:rPr>
        <w:rFonts w:ascii="Arial Narrow" w:eastAsia="Calibri" w:hAnsi="Arial Narrow" w:cs="Arial"/>
        <w:b/>
        <w:i/>
      </w:rPr>
      <w:br/>
      <w:t>à la mise en place du système unifié de rapport financier</w:t>
    </w:r>
    <w:r w:rsidRPr="00CD4A24">
      <w:rPr>
        <w:rFonts w:ascii="Arial Narrow" w:hAnsi="Arial Narrow" w:cs="Arial"/>
        <w:b/>
        <w:i/>
      </w:rPr>
      <w:t xml:space="preserve"> </w:t>
    </w:r>
    <w:r w:rsidRPr="00CD4A24">
      <w:rPr>
        <w:rFonts w:ascii="Arial Narrow" w:eastAsia="Calibri" w:hAnsi="Arial Narrow" w:cs="Arial"/>
        <w:b/>
        <w:i/>
      </w:rPr>
      <w:t>pour les établissements de monnaie électronique – annexe 1</w:t>
    </w:r>
  </w:p>
  <w:p w:rsidR="00B51B21" w:rsidRPr="00CD4A24" w:rsidRDefault="00B51B21" w:rsidP="00CD4A24">
    <w:pPr>
      <w:pStyle w:val="En-tte"/>
      <w:pBdr>
        <w:bottom w:val="none" w:sz="0" w:space="0" w:color="auto"/>
      </w:pBdr>
      <w:jc w:val="right"/>
      <w:rPr>
        <w:rFonts w:ascii="Arial Narrow" w:hAnsi="Arial Narrow" w:cs="Arial"/>
        <w:b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F06" w:rsidRDefault="00901F06" w:rsidP="00901F06">
    <w:pPr>
      <w:pStyle w:val="En-tt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46CDE"/>
    <w:multiLevelType w:val="singleLevel"/>
    <w:tmpl w:val="78A24F4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">
    <w:nsid w:val="235C385B"/>
    <w:multiLevelType w:val="singleLevel"/>
    <w:tmpl w:val="3E4A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040262C"/>
    <w:multiLevelType w:val="singleLevel"/>
    <w:tmpl w:val="ED4645BA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">
    <w:nsid w:val="68D329E9"/>
    <w:multiLevelType w:val="multilevel"/>
    <w:tmpl w:val="CF3CDE3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69617BA4"/>
    <w:multiLevelType w:val="hybridMultilevel"/>
    <w:tmpl w:val="64CC7CEE"/>
    <w:lvl w:ilvl="0" w:tplc="77882B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75FD"/>
    <w:rsid w:val="000407C0"/>
    <w:rsid w:val="00051F4E"/>
    <w:rsid w:val="00053A91"/>
    <w:rsid w:val="000757EB"/>
    <w:rsid w:val="00085281"/>
    <w:rsid w:val="000B0226"/>
    <w:rsid w:val="000C3928"/>
    <w:rsid w:val="00153996"/>
    <w:rsid w:val="00174551"/>
    <w:rsid w:val="001A360D"/>
    <w:rsid w:val="001B72B4"/>
    <w:rsid w:val="001D1DE6"/>
    <w:rsid w:val="00201C7E"/>
    <w:rsid w:val="00215225"/>
    <w:rsid w:val="00233005"/>
    <w:rsid w:val="00262707"/>
    <w:rsid w:val="002730F0"/>
    <w:rsid w:val="002C77CE"/>
    <w:rsid w:val="002D21A3"/>
    <w:rsid w:val="002E1826"/>
    <w:rsid w:val="0033167B"/>
    <w:rsid w:val="003440ED"/>
    <w:rsid w:val="0034591F"/>
    <w:rsid w:val="00345CC7"/>
    <w:rsid w:val="00384A81"/>
    <w:rsid w:val="003D1035"/>
    <w:rsid w:val="003D135D"/>
    <w:rsid w:val="003F3D3E"/>
    <w:rsid w:val="00405E6F"/>
    <w:rsid w:val="0041491C"/>
    <w:rsid w:val="004820DD"/>
    <w:rsid w:val="004E1218"/>
    <w:rsid w:val="004F456B"/>
    <w:rsid w:val="00504FE6"/>
    <w:rsid w:val="00521B40"/>
    <w:rsid w:val="00541ACD"/>
    <w:rsid w:val="00544DA8"/>
    <w:rsid w:val="0055151B"/>
    <w:rsid w:val="005537B4"/>
    <w:rsid w:val="005806E4"/>
    <w:rsid w:val="00592377"/>
    <w:rsid w:val="005C6DD6"/>
    <w:rsid w:val="005D5F92"/>
    <w:rsid w:val="005E5B55"/>
    <w:rsid w:val="005F045E"/>
    <w:rsid w:val="0061247F"/>
    <w:rsid w:val="00615915"/>
    <w:rsid w:val="006A6D3D"/>
    <w:rsid w:val="007033A8"/>
    <w:rsid w:val="00722E39"/>
    <w:rsid w:val="00736120"/>
    <w:rsid w:val="0075692B"/>
    <w:rsid w:val="007A15AF"/>
    <w:rsid w:val="007B0C91"/>
    <w:rsid w:val="007B50CB"/>
    <w:rsid w:val="007E7200"/>
    <w:rsid w:val="00843B37"/>
    <w:rsid w:val="0084436B"/>
    <w:rsid w:val="00864CB4"/>
    <w:rsid w:val="00870551"/>
    <w:rsid w:val="00877C9D"/>
    <w:rsid w:val="00881A51"/>
    <w:rsid w:val="00882888"/>
    <w:rsid w:val="00891917"/>
    <w:rsid w:val="008B06B7"/>
    <w:rsid w:val="008B5C26"/>
    <w:rsid w:val="008C341A"/>
    <w:rsid w:val="008C3959"/>
    <w:rsid w:val="008D0E4A"/>
    <w:rsid w:val="008E7EDA"/>
    <w:rsid w:val="00901F06"/>
    <w:rsid w:val="00907581"/>
    <w:rsid w:val="009A42BD"/>
    <w:rsid w:val="009A6A5C"/>
    <w:rsid w:val="009D68D2"/>
    <w:rsid w:val="00A67D24"/>
    <w:rsid w:val="00A75EF7"/>
    <w:rsid w:val="00A9465B"/>
    <w:rsid w:val="00AB580B"/>
    <w:rsid w:val="00AD2D5E"/>
    <w:rsid w:val="00AD5EB3"/>
    <w:rsid w:val="00AD7146"/>
    <w:rsid w:val="00AE5DBF"/>
    <w:rsid w:val="00AE6BB8"/>
    <w:rsid w:val="00AF6AB6"/>
    <w:rsid w:val="00B00E7C"/>
    <w:rsid w:val="00B11C85"/>
    <w:rsid w:val="00B21CD1"/>
    <w:rsid w:val="00B51B21"/>
    <w:rsid w:val="00B70E2C"/>
    <w:rsid w:val="00B725CD"/>
    <w:rsid w:val="00B94798"/>
    <w:rsid w:val="00BA5C80"/>
    <w:rsid w:val="00BC232F"/>
    <w:rsid w:val="00C0790B"/>
    <w:rsid w:val="00C1468C"/>
    <w:rsid w:val="00C30C0E"/>
    <w:rsid w:val="00C317C0"/>
    <w:rsid w:val="00C4730E"/>
    <w:rsid w:val="00C544BA"/>
    <w:rsid w:val="00C905EE"/>
    <w:rsid w:val="00CB03CB"/>
    <w:rsid w:val="00CD4A24"/>
    <w:rsid w:val="00CE5055"/>
    <w:rsid w:val="00D0080A"/>
    <w:rsid w:val="00D4504C"/>
    <w:rsid w:val="00D96F6E"/>
    <w:rsid w:val="00E130AE"/>
    <w:rsid w:val="00E142E7"/>
    <w:rsid w:val="00E22F64"/>
    <w:rsid w:val="00E3452E"/>
    <w:rsid w:val="00E36CE5"/>
    <w:rsid w:val="00E633C0"/>
    <w:rsid w:val="00E76F28"/>
    <w:rsid w:val="00EC3A83"/>
    <w:rsid w:val="00EC49E7"/>
    <w:rsid w:val="00EE5137"/>
    <w:rsid w:val="00F27CC9"/>
    <w:rsid w:val="00F40FA9"/>
    <w:rsid w:val="00F41F18"/>
    <w:rsid w:val="00F4739E"/>
    <w:rsid w:val="00F83724"/>
    <w:rsid w:val="00F875FD"/>
    <w:rsid w:val="00F87B54"/>
    <w:rsid w:val="00FE3255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link w:val="En-tteCar"/>
    <w:uiPriority w:val="99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link w:val="PieddepageCar"/>
    <w:uiPriority w:val="99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styleId="Numrodepage">
    <w:name w:val="page number"/>
    <w:basedOn w:val="Policepardfaut"/>
    <w:rsid w:val="00F875FD"/>
  </w:style>
  <w:style w:type="paragraph" w:styleId="Textedebulles">
    <w:name w:val="Balloon Text"/>
    <w:basedOn w:val="Normal"/>
    <w:link w:val="TextedebullesCar"/>
    <w:rsid w:val="00F875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875FD"/>
    <w:rPr>
      <w:rFonts w:ascii="Tahoma" w:hAnsi="Tahoma" w:cs="Tahoma"/>
      <w:sz w:val="16"/>
      <w:szCs w:val="16"/>
    </w:rPr>
  </w:style>
  <w:style w:type="paragraph" w:customStyle="1" w:styleId="BO-Textecourant">
    <w:name w:val="BO - Texte courant"/>
    <w:basedOn w:val="Normal"/>
    <w:link w:val="BO-TextecourantCar"/>
    <w:rsid w:val="008D0E4A"/>
    <w:pPr>
      <w:widowControl w:val="0"/>
      <w:suppressAutoHyphens/>
      <w:autoSpaceDE w:val="0"/>
      <w:autoSpaceDN w:val="0"/>
      <w:adjustRightInd w:val="0"/>
    </w:pPr>
    <w:rPr>
      <w:szCs w:val="22"/>
    </w:rPr>
  </w:style>
  <w:style w:type="character" w:customStyle="1" w:styleId="BO-TextecourantCar">
    <w:name w:val="BO - Texte courant Car"/>
    <w:basedOn w:val="Policepardfaut"/>
    <w:link w:val="BO-Textecourant"/>
    <w:rsid w:val="008D0E4A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AB580B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901F06"/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CD4A24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8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go('SCP_0040.htm')" TargetMode="External"/><Relationship Id="rId13" Type="http://schemas.openxmlformats.org/officeDocument/2006/relationships/hyperlink" Target="javascript:go('SCP_0050.htm')" TargetMode="External"/><Relationship Id="rId18" Type="http://schemas.openxmlformats.org/officeDocument/2006/relationships/hyperlink" Target="javascript:go('SCP_0110.htm')" TargetMode="External"/><Relationship Id="rId26" Type="http://schemas.openxmlformats.org/officeDocument/2006/relationships/hyperlink" Target="javascript:go('SCP_0020.htm')" TargetMode="External"/><Relationship Id="rId39" Type="http://schemas.openxmlformats.org/officeDocument/2006/relationships/hyperlink" Target="javascript:go('SCP_0160.htm'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javascript:go('SCP_0140.htm')" TargetMode="External"/><Relationship Id="rId34" Type="http://schemas.openxmlformats.org/officeDocument/2006/relationships/hyperlink" Target="javascript:go('SCP_0110.htm')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javascript:go('SCP_0080.htm')" TargetMode="External"/><Relationship Id="rId17" Type="http://schemas.openxmlformats.org/officeDocument/2006/relationships/hyperlink" Target="javascript:go('SCP_0090.htm')" TargetMode="External"/><Relationship Id="rId25" Type="http://schemas.openxmlformats.org/officeDocument/2006/relationships/hyperlink" Target="javascript:go('SCP_0010.htm')" TargetMode="External"/><Relationship Id="rId33" Type="http://schemas.openxmlformats.org/officeDocument/2006/relationships/hyperlink" Target="javascript:go('SCP_0090.htm')" TargetMode="External"/><Relationship Id="rId38" Type="http://schemas.openxmlformats.org/officeDocument/2006/relationships/hyperlink" Target="javascript:go('SCP_0150.htm')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javascript:go('SCP_0100.htm')" TargetMode="External"/><Relationship Id="rId20" Type="http://schemas.openxmlformats.org/officeDocument/2006/relationships/hyperlink" Target="javascript:go('SCP_0130.htm')" TargetMode="External"/><Relationship Id="rId29" Type="http://schemas.openxmlformats.org/officeDocument/2006/relationships/hyperlink" Target="javascript:go('SCP_0050.htm')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avascript:go('SCP_0030.htm')" TargetMode="External"/><Relationship Id="rId24" Type="http://schemas.openxmlformats.org/officeDocument/2006/relationships/hyperlink" Target="javascript:go('SCP_0040.htm')" TargetMode="External"/><Relationship Id="rId32" Type="http://schemas.openxmlformats.org/officeDocument/2006/relationships/hyperlink" Target="javascript:go('SCP_0100.htm')" TargetMode="External"/><Relationship Id="rId37" Type="http://schemas.openxmlformats.org/officeDocument/2006/relationships/hyperlink" Target="javascript:go('SCP_0140.htm')" TargetMode="External"/><Relationship Id="rId40" Type="http://schemas.openxmlformats.org/officeDocument/2006/relationships/header" Target="header1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javascript:go('SCP_0070.htm')" TargetMode="External"/><Relationship Id="rId23" Type="http://schemas.openxmlformats.org/officeDocument/2006/relationships/hyperlink" Target="javascript:go('SCP_0160.htm')" TargetMode="External"/><Relationship Id="rId28" Type="http://schemas.openxmlformats.org/officeDocument/2006/relationships/hyperlink" Target="javascript:go('SCP_0080.htm')" TargetMode="External"/><Relationship Id="rId36" Type="http://schemas.openxmlformats.org/officeDocument/2006/relationships/hyperlink" Target="javascript:go('SCP_0130.htm')" TargetMode="External"/><Relationship Id="rId10" Type="http://schemas.openxmlformats.org/officeDocument/2006/relationships/hyperlink" Target="javascript:go('SCP_0020.htm')" TargetMode="External"/><Relationship Id="rId19" Type="http://schemas.openxmlformats.org/officeDocument/2006/relationships/hyperlink" Target="javascript:go('SCP_0120.htm')" TargetMode="External"/><Relationship Id="rId31" Type="http://schemas.openxmlformats.org/officeDocument/2006/relationships/hyperlink" Target="javascript:go('SCP_0070.htm')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javascript:go('SCP_0010.htm')" TargetMode="External"/><Relationship Id="rId14" Type="http://schemas.openxmlformats.org/officeDocument/2006/relationships/hyperlink" Target="javascript:go('SCP_0060.htm')" TargetMode="External"/><Relationship Id="rId22" Type="http://schemas.openxmlformats.org/officeDocument/2006/relationships/hyperlink" Target="javascript:go('SCP_0150.htm')" TargetMode="External"/><Relationship Id="rId27" Type="http://schemas.openxmlformats.org/officeDocument/2006/relationships/hyperlink" Target="javascript:go('SCP_0030.htm')" TargetMode="External"/><Relationship Id="rId30" Type="http://schemas.openxmlformats.org/officeDocument/2006/relationships/hyperlink" Target="javascript:go('SCP_0060.htm')" TargetMode="External"/><Relationship Id="rId35" Type="http://schemas.openxmlformats.org/officeDocument/2006/relationships/hyperlink" Target="javascript:go('SCP_0120.htm')" TargetMode="External"/><Relationship Id="rId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F6540F1.dotm</Template>
  <TotalTime>0</TotalTime>
  <Pages>2</Pages>
  <Words>665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Instruction-2014-I-02-de-l-acpr-annexe-1</dc:title>
  <dc:subject>Tableau CANTO_EME</dc:subject>
  <dc:creator>Autorité de contrôle prudentiel et de résolution</dc:creator>
  <cp:lastModifiedBy>Cécile LAMY</cp:lastModifiedBy>
  <cp:revision>2</cp:revision>
  <cp:lastPrinted>2014-02-17T11:29:00Z</cp:lastPrinted>
  <dcterms:created xsi:type="dcterms:W3CDTF">2017-09-26T14:00:00Z</dcterms:created>
  <dcterms:modified xsi:type="dcterms:W3CDTF">2017-09-26T14:00:00Z</dcterms:modified>
</cp:coreProperties>
</file>