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55960" w14:textId="60693AA4" w:rsidR="006506C2" w:rsidRPr="00D22D01" w:rsidRDefault="00D22D01" w:rsidP="00EF4C65">
      <w:pPr>
        <w:pStyle w:val="Titre"/>
        <w:jc w:val="center"/>
        <w:rPr>
          <w:sz w:val="48"/>
          <w:szCs w:val="48"/>
        </w:rPr>
      </w:pPr>
      <w:bookmarkStart w:id="0" w:name="_Hlk233292827"/>
      <w:r w:rsidRPr="00D22D01">
        <w:rPr>
          <w:sz w:val="48"/>
          <w:szCs w:val="48"/>
        </w:rPr>
        <w:t>D</w:t>
      </w:r>
      <w:r w:rsidR="00A65DB2" w:rsidRPr="00D22D01">
        <w:rPr>
          <w:sz w:val="48"/>
          <w:szCs w:val="48"/>
        </w:rPr>
        <w:t xml:space="preserve">ocument de réflexion </w:t>
      </w:r>
      <w:r w:rsidRPr="00D22D01">
        <w:rPr>
          <w:sz w:val="48"/>
          <w:szCs w:val="48"/>
        </w:rPr>
        <w:t>« L’équité algorithmique dans le secteur financier »</w:t>
      </w:r>
      <w:r w:rsidR="00A65DB2" w:rsidRPr="00D22D01">
        <w:rPr>
          <w:sz w:val="48"/>
          <w:szCs w:val="48"/>
        </w:rPr>
        <w:t xml:space="preserve"> </w:t>
      </w:r>
    </w:p>
    <w:p w14:paraId="3BD32F1B" w14:textId="172DB002" w:rsidR="0016422B" w:rsidRPr="00D22D01" w:rsidRDefault="00A65DB2" w:rsidP="006506C2">
      <w:pPr>
        <w:pStyle w:val="Sous-titre"/>
        <w:jc w:val="center"/>
        <w:rPr>
          <w:sz w:val="36"/>
          <w:szCs w:val="36"/>
        </w:rPr>
      </w:pPr>
      <w:r w:rsidRPr="00D22D01">
        <w:rPr>
          <w:sz w:val="36"/>
          <w:szCs w:val="36"/>
        </w:rPr>
        <w:t>Questionnaire de consultation</w:t>
      </w:r>
    </w:p>
    <w:bookmarkEnd w:id="0"/>
    <w:p w14:paraId="0EAD4854" w14:textId="35A306FD" w:rsidR="006506C2" w:rsidRDefault="00D97AD7" w:rsidP="00D97AD7">
      <w:pPr>
        <w:tabs>
          <w:tab w:val="left" w:pos="2429"/>
        </w:tabs>
        <w:jc w:val="both"/>
        <w:rPr>
          <w:b/>
          <w:bCs/>
        </w:rPr>
      </w:pPr>
      <w:r>
        <w:rPr>
          <w:b/>
          <w:bCs/>
        </w:rPr>
        <w:tab/>
      </w:r>
    </w:p>
    <w:p w14:paraId="4C73E775" w14:textId="36D37EA0" w:rsidR="00F5014B" w:rsidRDefault="00F5014B" w:rsidP="007C138D">
      <w:pPr>
        <w:jc w:val="both"/>
      </w:pPr>
      <w:r w:rsidRPr="00F5014B">
        <w:t>Ce document</w:t>
      </w:r>
      <w:r>
        <w:t xml:space="preserve"> expose la liste des questions soumises à consultation à l’occasion de la publication du document de réflexion de l’ACPR : « </w:t>
      </w:r>
      <w:r w:rsidRPr="008015B0">
        <w:t>L’</w:t>
      </w:r>
      <w:r w:rsidR="002723D2" w:rsidRPr="008015B0">
        <w:t>é</w:t>
      </w:r>
      <w:r w:rsidRPr="008015B0">
        <w:t>quité algorithmique dans le secteur financier</w:t>
      </w:r>
      <w:r>
        <w:t> ». Il est destiné à aider à l’analyse des retours et commentaires suscités par ce document.</w:t>
      </w:r>
      <w:r w:rsidR="00713554">
        <w:t xml:space="preserve"> Merci d’y répondre prioritairement sur la base des cas d’usage entrant dans le périmètre de l’ACPR ; dans le cas où votre réponse couvrirait d’autres cas d’usage, merci de la préciser.</w:t>
      </w:r>
    </w:p>
    <w:p w14:paraId="5A03BF9F" w14:textId="4A680B9E" w:rsidR="00F5014B" w:rsidRDefault="00F5014B" w:rsidP="007C138D">
      <w:pPr>
        <w:jc w:val="both"/>
      </w:pPr>
      <w:r>
        <w:t xml:space="preserve">Les réponses sont à envoyer à l’adresse </w:t>
      </w:r>
      <w:hyperlink r:id="rId7" w:history="1">
        <w:r w:rsidR="00EC5603" w:rsidRPr="004C2442">
          <w:rPr>
            <w:rStyle w:val="Lienhypertexte"/>
          </w:rPr>
          <w:t>reglement-IA@acpr.banque-france.fr</w:t>
        </w:r>
      </w:hyperlink>
      <w:r w:rsidR="00EC5603">
        <w:t xml:space="preserve"> </w:t>
      </w:r>
      <w:r w:rsidRPr="00BD4B77">
        <w:t>avant le</w:t>
      </w:r>
      <w:r w:rsidRPr="00F5014B">
        <w:rPr>
          <w:b/>
          <w:bCs/>
        </w:rPr>
        <w:t xml:space="preserve"> </w:t>
      </w:r>
      <w:r w:rsidR="00B540E7">
        <w:rPr>
          <w:b/>
          <w:bCs/>
        </w:rPr>
        <w:t>30</w:t>
      </w:r>
      <w:r w:rsidR="002B24F4">
        <w:rPr>
          <w:b/>
          <w:bCs/>
        </w:rPr>
        <w:t> </w:t>
      </w:r>
      <w:r w:rsidRPr="00F5014B">
        <w:rPr>
          <w:b/>
          <w:bCs/>
        </w:rPr>
        <w:t>septembre 2026</w:t>
      </w:r>
      <w:r>
        <w:t>.</w:t>
      </w:r>
    </w:p>
    <w:p w14:paraId="681A4456" w14:textId="77777777" w:rsidR="00F5014B" w:rsidRPr="00F5014B" w:rsidRDefault="00F5014B" w:rsidP="007C138D">
      <w:pPr>
        <w:jc w:val="both"/>
      </w:pPr>
    </w:p>
    <w:p w14:paraId="42284D37" w14:textId="62D0FAF6" w:rsidR="00AA07F4" w:rsidRPr="00F64AA3" w:rsidRDefault="002B24F4" w:rsidP="007C138D">
      <w:pPr>
        <w:jc w:val="both"/>
        <w:rPr>
          <w:b/>
          <w:bCs/>
        </w:rPr>
      </w:pPr>
      <w:r>
        <w:rPr>
          <w:b/>
          <w:bCs/>
        </w:rPr>
        <w:t>Partie 1 du document de réflexion</w:t>
      </w:r>
      <w:r w:rsidR="00E84BDE" w:rsidRPr="00F64AA3">
        <w:rPr>
          <w:b/>
          <w:bCs/>
        </w:rPr>
        <w:t> </w:t>
      </w:r>
      <w:r w:rsidR="00715B35">
        <w:rPr>
          <w:b/>
          <w:bCs/>
        </w:rPr>
        <w:t>–</w:t>
      </w:r>
      <w:r w:rsidR="00E84BDE" w:rsidRPr="00F64AA3">
        <w:rPr>
          <w:b/>
          <w:bCs/>
        </w:rPr>
        <w:t xml:space="preserve"> </w:t>
      </w:r>
      <w:r w:rsidR="00F5014B">
        <w:rPr>
          <w:b/>
          <w:bCs/>
        </w:rPr>
        <w:t>Encadrement règlementaire</w:t>
      </w:r>
    </w:p>
    <w:p w14:paraId="337CE7D0" w14:textId="5D87F6BC" w:rsidR="00F5014B" w:rsidRDefault="009778C2" w:rsidP="002B24F4">
      <w:pPr>
        <w:pStyle w:val="Paragraphedeliste"/>
        <w:numPr>
          <w:ilvl w:val="0"/>
          <w:numId w:val="16"/>
        </w:numPr>
        <w:spacing w:after="60"/>
        <w:ind w:left="357" w:hanging="357"/>
        <w:contextualSpacing w:val="0"/>
        <w:jc w:val="both"/>
      </w:pPr>
      <w:r>
        <w:t xml:space="preserve">Avez-vous des </w:t>
      </w:r>
      <w:r w:rsidR="00153E5A">
        <w:t>observations concernant</w:t>
      </w:r>
      <w:r>
        <w:t xml:space="preserve"> </w:t>
      </w:r>
      <w:r w:rsidR="00F5014B">
        <w:t>l’exposé des principes et exigences</w:t>
      </w:r>
      <w:r w:rsidR="00223111">
        <w:t xml:space="preserve"> réglementaires</w:t>
      </w:r>
      <w:r w:rsidR="00F5014B">
        <w:t xml:space="preserve"> relatifs à l’équité (</w:t>
      </w:r>
      <w:r w:rsidR="002B24F4">
        <w:t>sections</w:t>
      </w:r>
      <w:r w:rsidR="00F5014B">
        <w:t xml:space="preserve"> 1.1, 1.2 et 1.3)</w:t>
      </w:r>
      <w:r w:rsidR="007B2679">
        <w:t xml:space="preserve"> ? </w:t>
      </w:r>
    </w:p>
    <w:p w14:paraId="7D102CA2" w14:textId="18119009" w:rsidR="00F5014B" w:rsidRDefault="00F5014B" w:rsidP="002B24F4">
      <w:pPr>
        <w:pStyle w:val="Paragraphedeliste"/>
        <w:numPr>
          <w:ilvl w:val="0"/>
          <w:numId w:val="16"/>
        </w:numPr>
        <w:spacing w:after="220"/>
        <w:ind w:left="357" w:hanging="357"/>
        <w:contextualSpacing w:val="0"/>
        <w:jc w:val="both"/>
      </w:pPr>
      <w:r>
        <w:t xml:space="preserve">Avez-vous des remarques sur </w:t>
      </w:r>
      <w:r w:rsidR="00BA332D">
        <w:t>la description</w:t>
      </w:r>
      <w:r>
        <w:t xml:space="preserve"> des dispositifs règlementaires existants hors Union européenne</w:t>
      </w:r>
      <w:r w:rsidR="00F81A8F">
        <w:t xml:space="preserve"> (</w:t>
      </w:r>
      <w:r w:rsidR="002B24F4">
        <w:t>section</w:t>
      </w:r>
      <w:r w:rsidR="00F81A8F">
        <w:t xml:space="preserve"> 1.5) </w:t>
      </w:r>
      <w:r>
        <w:t>?</w:t>
      </w:r>
      <w:r w:rsidR="00F81A8F">
        <w:t xml:space="preserve"> </w:t>
      </w:r>
      <w:r>
        <w:t>D’autres dispositifs règlementaires étrangers vous paraissent-ils susceptibles de servir de point de comparaison ?</w:t>
      </w:r>
    </w:p>
    <w:p w14:paraId="53263B7A" w14:textId="1BE59E46" w:rsidR="00F5014B" w:rsidRPr="00F81A8F" w:rsidRDefault="002B24F4" w:rsidP="00F5014B">
      <w:pPr>
        <w:jc w:val="both"/>
        <w:rPr>
          <w:b/>
          <w:bCs/>
        </w:rPr>
      </w:pPr>
      <w:r>
        <w:rPr>
          <w:b/>
          <w:bCs/>
        </w:rPr>
        <w:t>Partie</w:t>
      </w:r>
      <w:r w:rsidR="00F81A8F" w:rsidRPr="00F81A8F">
        <w:rPr>
          <w:b/>
          <w:bCs/>
        </w:rPr>
        <w:t xml:space="preserve"> 2 – </w:t>
      </w:r>
      <w:r>
        <w:rPr>
          <w:b/>
          <w:bCs/>
        </w:rPr>
        <w:t>Principales notions</w:t>
      </w:r>
    </w:p>
    <w:p w14:paraId="36E9176A" w14:textId="3486904F" w:rsidR="00F81A8F" w:rsidRDefault="0062525A" w:rsidP="002B24F4">
      <w:pPr>
        <w:pStyle w:val="Paragraphedeliste"/>
        <w:numPr>
          <w:ilvl w:val="0"/>
          <w:numId w:val="16"/>
        </w:numPr>
        <w:spacing w:after="60"/>
        <w:ind w:left="357" w:hanging="357"/>
        <w:contextualSpacing w:val="0"/>
        <w:jc w:val="both"/>
      </w:pPr>
      <w:r>
        <w:t xml:space="preserve">Avez-vous des commentaires sur </w:t>
      </w:r>
      <w:r w:rsidR="00A62861">
        <w:t xml:space="preserve">les </w:t>
      </w:r>
      <w:r w:rsidR="00F81A8F">
        <w:t xml:space="preserve">concepts présentés et les </w:t>
      </w:r>
      <w:r w:rsidR="00A62861">
        <w:t>aspects techniques développés dans le document ?</w:t>
      </w:r>
    </w:p>
    <w:p w14:paraId="7DC25A87" w14:textId="7514BD7A" w:rsidR="002B24F4" w:rsidRDefault="006F6285" w:rsidP="002B24F4">
      <w:pPr>
        <w:pStyle w:val="Paragraphedeliste"/>
        <w:numPr>
          <w:ilvl w:val="0"/>
          <w:numId w:val="16"/>
        </w:numPr>
        <w:spacing w:after="60"/>
        <w:ind w:left="357" w:hanging="357"/>
        <w:contextualSpacing w:val="0"/>
        <w:jc w:val="both"/>
      </w:pPr>
      <w:r>
        <w:t>En particulier, avez-vous des commentaires sur</w:t>
      </w:r>
      <w:r w:rsidR="009B71F6">
        <w:t xml:space="preserve"> </w:t>
      </w:r>
      <w:r w:rsidR="00F81A8F">
        <w:t>les différentes sources de biais et les phénomènes d’amplification de ces biais par les algorithmes d’IA</w:t>
      </w:r>
      <w:r w:rsidR="00BA332D">
        <w:t xml:space="preserve"> (</w:t>
      </w:r>
      <w:r w:rsidR="002B24F4">
        <w:t>section</w:t>
      </w:r>
      <w:r w:rsidR="00BA332D">
        <w:t xml:space="preserve"> 2.3)</w:t>
      </w:r>
      <w:r w:rsidR="00F81A8F">
        <w:t> ?</w:t>
      </w:r>
      <w:r w:rsidR="00BA332D">
        <w:t xml:space="preserve"> </w:t>
      </w:r>
    </w:p>
    <w:p w14:paraId="7877470C" w14:textId="483DCF0F" w:rsidR="002B24F4" w:rsidRDefault="002B24F4" w:rsidP="00713554">
      <w:pPr>
        <w:pStyle w:val="Paragraphedeliste"/>
        <w:numPr>
          <w:ilvl w:val="0"/>
          <w:numId w:val="16"/>
        </w:numPr>
        <w:spacing w:after="220"/>
        <w:ind w:left="357" w:hanging="357"/>
        <w:contextualSpacing w:val="0"/>
        <w:jc w:val="both"/>
      </w:pPr>
      <w:r>
        <w:t>Souhaitez-vous commenter l’exposé relatif à l’équité de groupe et l’équité individuelle et le choix du document de réflexion de se concentrer sur l’équité de groupe (sections 2.4 et 2.5) ?</w:t>
      </w:r>
    </w:p>
    <w:p w14:paraId="3F7B45DC" w14:textId="423AAD1E" w:rsidR="002B24F4" w:rsidRDefault="002B24F4" w:rsidP="002B24F4">
      <w:pPr>
        <w:jc w:val="both"/>
      </w:pPr>
      <w:r w:rsidRPr="002B24F4">
        <w:rPr>
          <w:b/>
          <w:bCs/>
        </w:rPr>
        <w:t xml:space="preserve">Partie </w:t>
      </w:r>
      <w:r>
        <w:rPr>
          <w:b/>
          <w:bCs/>
        </w:rPr>
        <w:t>3</w:t>
      </w:r>
      <w:r w:rsidRPr="002B24F4">
        <w:rPr>
          <w:b/>
          <w:bCs/>
        </w:rPr>
        <w:t xml:space="preserve"> – </w:t>
      </w:r>
      <w:r w:rsidR="00BD4B77">
        <w:rPr>
          <w:b/>
          <w:bCs/>
        </w:rPr>
        <w:t>Équité</w:t>
      </w:r>
      <w:r>
        <w:rPr>
          <w:b/>
          <w:bCs/>
        </w:rPr>
        <w:t xml:space="preserve"> de groupe</w:t>
      </w:r>
    </w:p>
    <w:p w14:paraId="69BC3BD6" w14:textId="3E32D458" w:rsidR="00F36DDE" w:rsidRDefault="00F81A8F" w:rsidP="002B24F4">
      <w:pPr>
        <w:pStyle w:val="Paragraphedeliste"/>
        <w:numPr>
          <w:ilvl w:val="0"/>
          <w:numId w:val="16"/>
        </w:numPr>
        <w:spacing w:after="220"/>
        <w:ind w:left="357" w:hanging="357"/>
        <w:contextualSpacing w:val="0"/>
        <w:jc w:val="both"/>
      </w:pPr>
      <w:bookmarkStart w:id="1" w:name="_Hlk231396037"/>
      <w:bookmarkStart w:id="2" w:name="_Hlk231395406"/>
      <w:r>
        <w:t>Avez-vous des observation</w:t>
      </w:r>
      <w:r w:rsidR="00BA332D">
        <w:t>s</w:t>
      </w:r>
      <w:r w:rsidR="00153E5A">
        <w:t xml:space="preserve"> </w:t>
      </w:r>
      <w:r w:rsidR="006466D0">
        <w:t xml:space="preserve">sur </w:t>
      </w:r>
      <w:r>
        <w:t>la présentation faite</w:t>
      </w:r>
      <w:r w:rsidR="00153E5A">
        <w:t xml:space="preserve"> </w:t>
      </w:r>
      <w:r>
        <w:t>des trois grandes familles</w:t>
      </w:r>
      <w:r w:rsidR="00153E5A">
        <w:t xml:space="preserve"> </w:t>
      </w:r>
      <w:r w:rsidR="006466D0">
        <w:t>d’équité de groupe</w:t>
      </w:r>
      <w:r>
        <w:t xml:space="preserve">, sur </w:t>
      </w:r>
      <w:bookmarkEnd w:id="1"/>
      <w:r>
        <w:t xml:space="preserve">leur </w:t>
      </w:r>
      <w:r w:rsidR="00BD4B77">
        <w:t xml:space="preserve">signification et leur </w:t>
      </w:r>
      <w:r>
        <w:t>portée</w:t>
      </w:r>
      <w:r w:rsidR="00BD4B77">
        <w:t xml:space="preserve"> </w:t>
      </w:r>
      <w:r w:rsidR="006466D0">
        <w:t>?</w:t>
      </w:r>
    </w:p>
    <w:p w14:paraId="15AF65EB" w14:textId="77777777" w:rsidR="00713554" w:rsidRDefault="00713554" w:rsidP="00713554">
      <w:pPr>
        <w:spacing w:after="220"/>
        <w:jc w:val="both"/>
      </w:pPr>
    </w:p>
    <w:p w14:paraId="567C0710" w14:textId="77777777" w:rsidR="00713554" w:rsidRDefault="00713554" w:rsidP="00713554">
      <w:pPr>
        <w:spacing w:after="220"/>
        <w:jc w:val="both"/>
      </w:pPr>
    </w:p>
    <w:bookmarkEnd w:id="2"/>
    <w:p w14:paraId="352662E5" w14:textId="1E215C38" w:rsidR="00731722" w:rsidRDefault="002B24F4" w:rsidP="00BA332D">
      <w:pPr>
        <w:jc w:val="both"/>
        <w:rPr>
          <w:b/>
          <w:bCs/>
        </w:rPr>
      </w:pPr>
      <w:r>
        <w:rPr>
          <w:b/>
          <w:bCs/>
        </w:rPr>
        <w:lastRenderedPageBreak/>
        <w:t>Partie</w:t>
      </w:r>
      <w:r w:rsidR="00BA332D" w:rsidRPr="00BA332D">
        <w:rPr>
          <w:b/>
          <w:bCs/>
        </w:rPr>
        <w:t xml:space="preserve"> </w:t>
      </w:r>
      <w:r>
        <w:rPr>
          <w:b/>
          <w:bCs/>
        </w:rPr>
        <w:t>4</w:t>
      </w:r>
      <w:r w:rsidR="00BA332D" w:rsidRPr="00BA332D">
        <w:rPr>
          <w:b/>
          <w:bCs/>
        </w:rPr>
        <w:t xml:space="preserve"> – </w:t>
      </w:r>
      <w:r w:rsidR="004750B0">
        <w:rPr>
          <w:b/>
          <w:bCs/>
        </w:rPr>
        <w:t>E</w:t>
      </w:r>
      <w:r w:rsidR="00BA332D" w:rsidRPr="00BA332D">
        <w:rPr>
          <w:b/>
          <w:bCs/>
        </w:rPr>
        <w:t>stimation et correction des biais</w:t>
      </w:r>
    </w:p>
    <w:p w14:paraId="4E34004D" w14:textId="30976B39" w:rsidR="00D97AD7" w:rsidRPr="00D97AD7" w:rsidRDefault="00D543AE" w:rsidP="00713554">
      <w:pPr>
        <w:pStyle w:val="Paragraphedeliste"/>
        <w:numPr>
          <w:ilvl w:val="0"/>
          <w:numId w:val="16"/>
        </w:numPr>
        <w:spacing w:after="220"/>
        <w:ind w:left="357" w:hanging="357"/>
        <w:contextualSpacing w:val="0"/>
        <w:jc w:val="both"/>
      </w:pPr>
      <w:r>
        <w:t>Les développements relatifs à l’estimation des biais (</w:t>
      </w:r>
      <w:r w:rsidR="002B24F4">
        <w:t>section</w:t>
      </w:r>
      <w:r>
        <w:t xml:space="preserve"> 4.1) et à leur correction (</w:t>
      </w:r>
      <w:r w:rsidR="002B24F4">
        <w:t>section</w:t>
      </w:r>
      <w:r>
        <w:t xml:space="preserve"> 4.2) appellent-ils des commentaires de votre part</w:t>
      </w:r>
      <w:r w:rsidR="00BA332D">
        <w:t> ?</w:t>
      </w:r>
    </w:p>
    <w:p w14:paraId="066E4BC3" w14:textId="273D54DC" w:rsidR="004E5E85" w:rsidRDefault="002B24F4" w:rsidP="007C138D">
      <w:pPr>
        <w:jc w:val="both"/>
        <w:rPr>
          <w:b/>
          <w:bCs/>
        </w:rPr>
      </w:pPr>
      <w:r>
        <w:rPr>
          <w:b/>
          <w:bCs/>
        </w:rPr>
        <w:t>Partie</w:t>
      </w:r>
      <w:r w:rsidR="00715B35">
        <w:rPr>
          <w:b/>
          <w:bCs/>
        </w:rPr>
        <w:t xml:space="preserve"> </w:t>
      </w:r>
      <w:r>
        <w:rPr>
          <w:b/>
          <w:bCs/>
        </w:rPr>
        <w:t>5</w:t>
      </w:r>
      <w:r w:rsidR="00715B35" w:rsidRPr="00F64AA3">
        <w:rPr>
          <w:b/>
          <w:bCs/>
        </w:rPr>
        <w:t> </w:t>
      </w:r>
      <w:r w:rsidR="00715B35">
        <w:rPr>
          <w:b/>
          <w:bCs/>
        </w:rPr>
        <w:t>–</w:t>
      </w:r>
      <w:r w:rsidR="00715B35" w:rsidRPr="00F64AA3">
        <w:rPr>
          <w:b/>
          <w:bCs/>
        </w:rPr>
        <w:t xml:space="preserve"> </w:t>
      </w:r>
      <w:r w:rsidR="00BA332D">
        <w:rPr>
          <w:b/>
          <w:bCs/>
        </w:rPr>
        <w:t>Mise en œuvre pratique</w:t>
      </w:r>
    </w:p>
    <w:p w14:paraId="0C466D45" w14:textId="3B82613E" w:rsidR="00D543AE" w:rsidRPr="00D543AE" w:rsidRDefault="00D543AE" w:rsidP="007C138D">
      <w:pPr>
        <w:jc w:val="both"/>
        <w:rPr>
          <w:u w:val="single"/>
        </w:rPr>
      </w:pPr>
      <w:r w:rsidRPr="00D543AE">
        <w:rPr>
          <w:u w:val="single"/>
        </w:rPr>
        <w:t>Gouvernance</w:t>
      </w:r>
      <w:r>
        <w:rPr>
          <w:u w:val="single"/>
        </w:rPr>
        <w:t xml:space="preserve"> (</w:t>
      </w:r>
      <w:r w:rsidR="002B24F4">
        <w:rPr>
          <w:u w:val="single"/>
        </w:rPr>
        <w:t>section</w:t>
      </w:r>
      <w:r>
        <w:rPr>
          <w:u w:val="single"/>
        </w:rPr>
        <w:t xml:space="preserve"> 5.1)</w:t>
      </w:r>
    </w:p>
    <w:p w14:paraId="440FB6D9" w14:textId="010BF0C7" w:rsidR="00D543AE" w:rsidRPr="002C4F3D" w:rsidRDefault="00D543AE" w:rsidP="002B24F4">
      <w:pPr>
        <w:pStyle w:val="Paragraphedeliste"/>
        <w:numPr>
          <w:ilvl w:val="0"/>
          <w:numId w:val="16"/>
        </w:numPr>
        <w:spacing w:after="60"/>
        <w:ind w:left="357" w:hanging="357"/>
        <w:contextualSpacing w:val="0"/>
        <w:jc w:val="both"/>
      </w:pPr>
      <w:r>
        <w:t>Avez-vous des recommandations sur la manière d’intégrer les enjeux d</w:t>
      </w:r>
      <w:r w:rsidRPr="002C4F3D">
        <w:t xml:space="preserve">’équité algorithmique </w:t>
      </w:r>
      <w:r>
        <w:t>dans les processus de</w:t>
      </w:r>
      <w:r w:rsidRPr="002C4F3D">
        <w:t xml:space="preserve"> gouvernance </w:t>
      </w:r>
      <w:r>
        <w:t>du secteur</w:t>
      </w:r>
      <w:r w:rsidRPr="002C4F3D">
        <w:t xml:space="preserve"> financier ?</w:t>
      </w:r>
    </w:p>
    <w:p w14:paraId="28AFC2E2" w14:textId="43298895" w:rsidR="00D543AE" w:rsidRDefault="00D543AE" w:rsidP="00D543AE">
      <w:pPr>
        <w:pStyle w:val="Paragraphedeliste"/>
        <w:numPr>
          <w:ilvl w:val="0"/>
          <w:numId w:val="16"/>
        </w:numPr>
        <w:jc w:val="both"/>
      </w:pPr>
      <w:r>
        <w:t>Avez-vous des exemples concrets où une entreprise a formulé des objectifs explicites d’équité ou défini une démarche d’assurance de l’équité de ses algorithmes</w:t>
      </w:r>
      <w:r w:rsidR="007D3C80">
        <w:t xml:space="preserve"> </w:t>
      </w:r>
      <w:r>
        <w:t>?</w:t>
      </w:r>
      <w:r w:rsidR="007D3C80">
        <w:t xml:space="preserve"> Si oui, pouvez-vous la décrire sommairement, en précisant si l’entreprise opère ou non dans le secteur financier</w:t>
      </w:r>
      <w:r w:rsidR="00E53668">
        <w:t> ?</w:t>
      </w:r>
    </w:p>
    <w:p w14:paraId="7AA13E3B" w14:textId="623BB9E6" w:rsidR="00F0745D" w:rsidRPr="00F0745D" w:rsidRDefault="00F0745D" w:rsidP="00BD4B77">
      <w:pPr>
        <w:jc w:val="both"/>
        <w:rPr>
          <w:u w:val="single"/>
        </w:rPr>
      </w:pPr>
      <w:r w:rsidRPr="00F0745D">
        <w:rPr>
          <w:u w:val="single"/>
        </w:rPr>
        <w:t>Identification des risques de biais (</w:t>
      </w:r>
      <w:r w:rsidR="002B24F4">
        <w:rPr>
          <w:u w:val="single"/>
        </w:rPr>
        <w:t>sections</w:t>
      </w:r>
      <w:r w:rsidRPr="00F0745D">
        <w:rPr>
          <w:u w:val="single"/>
        </w:rPr>
        <w:t xml:space="preserve"> 5.2 et 5.3)</w:t>
      </w:r>
    </w:p>
    <w:p w14:paraId="171D605D" w14:textId="32A038CD" w:rsidR="00F0745D" w:rsidRDefault="00F0745D" w:rsidP="002B24F4">
      <w:pPr>
        <w:numPr>
          <w:ilvl w:val="0"/>
          <w:numId w:val="16"/>
        </w:numPr>
        <w:spacing w:after="60"/>
        <w:ind w:left="357" w:hanging="357"/>
        <w:jc w:val="both"/>
      </w:pPr>
      <w:r w:rsidRPr="004E5E85">
        <w:t>Quels cas d’usage algorithmiques considérez-vous comme les plus exposés à des risques d’in</w:t>
      </w:r>
      <w:r>
        <w:t>i</w:t>
      </w:r>
      <w:r w:rsidRPr="004E5E85">
        <w:t>quité ou de discrimination</w:t>
      </w:r>
      <w:r>
        <w:t xml:space="preserve"> dans le secteur financier</w:t>
      </w:r>
      <w:r w:rsidRPr="004E5E85">
        <w:t xml:space="preserve"> </w:t>
      </w:r>
      <w:r>
        <w:t>(</w:t>
      </w:r>
      <w:r w:rsidRPr="004E5E85">
        <w:t xml:space="preserve">octroi de crédit, tarification assurantielle, </w:t>
      </w:r>
      <w:proofErr w:type="spellStart"/>
      <w:r w:rsidRPr="00F0745D">
        <w:rPr>
          <w:i/>
          <w:iCs/>
        </w:rPr>
        <w:t>scoring</w:t>
      </w:r>
      <w:proofErr w:type="spellEnd"/>
      <w:r w:rsidRPr="004E5E85">
        <w:t>, détection de fraude, segmentation commerciale, recouvrement, conseil automatisé</w:t>
      </w:r>
      <w:r>
        <w:t xml:space="preserve">, etc.) ? </w:t>
      </w:r>
      <w:r w:rsidR="008200F1">
        <w:t>P</w:t>
      </w:r>
      <w:r>
        <w:t>our quelles raisons ?</w:t>
      </w:r>
    </w:p>
    <w:p w14:paraId="09900F0E" w14:textId="09CD69B3" w:rsidR="00F0745D" w:rsidRDefault="00F0745D" w:rsidP="002B24F4">
      <w:pPr>
        <w:numPr>
          <w:ilvl w:val="0"/>
          <w:numId w:val="16"/>
        </w:numPr>
        <w:spacing w:after="60"/>
        <w:ind w:left="357" w:hanging="357"/>
        <w:jc w:val="both"/>
      </w:pPr>
      <w:r w:rsidRPr="004E5E85">
        <w:t xml:space="preserve">Quelles sources de biais </w:t>
      </w:r>
      <w:r>
        <w:t>vous paraissent les plus fréquentes dans les modèles utilisés par le secteur financier (d</w:t>
      </w:r>
      <w:r w:rsidRPr="004E5E85">
        <w:t xml:space="preserve">onnées historiques, sous-représentation de certains groupes, qualité des données, variables </w:t>
      </w:r>
      <w:r w:rsidRPr="0087322B">
        <w:rPr>
          <w:i/>
          <w:iCs/>
        </w:rPr>
        <w:t>proxy</w:t>
      </w:r>
      <w:r w:rsidRPr="004E5E85">
        <w:t>, choix de seuils, objectif d’optimisation, effets de rétroaction,</w:t>
      </w:r>
      <w:r>
        <w:t xml:space="preserve"> etc</w:t>
      </w:r>
      <w:r w:rsidRPr="004E5E85">
        <w:t>.</w:t>
      </w:r>
      <w:r>
        <w:t>) ?</w:t>
      </w:r>
    </w:p>
    <w:p w14:paraId="7327C05E" w14:textId="3C16125E" w:rsidR="00F0745D" w:rsidRDefault="00F0745D" w:rsidP="002B24F4">
      <w:pPr>
        <w:pStyle w:val="Paragraphedeliste"/>
        <w:numPr>
          <w:ilvl w:val="0"/>
          <w:numId w:val="16"/>
        </w:numPr>
        <w:spacing w:after="60"/>
        <w:ind w:left="357" w:hanging="357"/>
        <w:contextualSpacing w:val="0"/>
        <w:jc w:val="both"/>
      </w:pPr>
      <w:r>
        <w:t>Pensez-vous qu’il soit nécessaire de collecter davantage de données sensibles pour identifier les biais et les discriminations dans les principaux cas d’usage algorithmiques du secteur financier ?</w:t>
      </w:r>
    </w:p>
    <w:p w14:paraId="4EFFC151" w14:textId="77777777" w:rsidR="00F0745D" w:rsidRDefault="00F0745D" w:rsidP="002B24F4">
      <w:pPr>
        <w:numPr>
          <w:ilvl w:val="0"/>
          <w:numId w:val="16"/>
        </w:numPr>
        <w:spacing w:after="60"/>
        <w:ind w:left="357" w:hanging="357"/>
        <w:jc w:val="both"/>
      </w:pPr>
      <w:r>
        <w:t>Le cas échéant, c</w:t>
      </w:r>
      <w:r w:rsidRPr="0065550D">
        <w:t xml:space="preserve">omment identifiez-vous les variables susceptibles d’agir comme </w:t>
      </w:r>
      <w:r>
        <w:t>variables de substitution (</w:t>
      </w:r>
      <w:proofErr w:type="spellStart"/>
      <w:r w:rsidRPr="0087322B">
        <w:rPr>
          <w:i/>
          <w:iCs/>
        </w:rPr>
        <w:t>proxies</w:t>
      </w:r>
      <w:proofErr w:type="spellEnd"/>
      <w:r>
        <w:t>)</w:t>
      </w:r>
      <w:r w:rsidRPr="0065550D">
        <w:t xml:space="preserve"> de critères protégés</w:t>
      </w:r>
      <w:r>
        <w:t> (</w:t>
      </w:r>
      <w:r w:rsidRPr="0065550D">
        <w:t>tests statistiques, d’analyses métier, d’analyses causales ou de règles internes spécifiques</w:t>
      </w:r>
      <w:r>
        <w:t>)</w:t>
      </w:r>
      <w:r w:rsidRPr="0065550D">
        <w:t xml:space="preserve"> ?</w:t>
      </w:r>
      <w:r>
        <w:t xml:space="preserve"> Quelles règles de gestion utilisez-vous pour décider d’utiliser ou non ces variables dans les modélisations ?</w:t>
      </w:r>
    </w:p>
    <w:p w14:paraId="63579B66" w14:textId="77777777" w:rsidR="001B7D5B" w:rsidRDefault="001B7D5B" w:rsidP="002B24F4">
      <w:pPr>
        <w:pStyle w:val="Paragraphedeliste"/>
        <w:numPr>
          <w:ilvl w:val="0"/>
          <w:numId w:val="16"/>
        </w:numPr>
        <w:spacing w:after="60"/>
        <w:ind w:left="357" w:hanging="357"/>
        <w:contextualSpacing w:val="0"/>
        <w:jc w:val="both"/>
      </w:pPr>
      <w:r>
        <w:t>Le cas échéant, c</w:t>
      </w:r>
      <w:r w:rsidRPr="00E30CB8">
        <w:t>omment prenez-vous en compte l’incertitude statistique dans vos analyses d’équité</w:t>
      </w:r>
      <w:r>
        <w:t> </w:t>
      </w:r>
      <w:r w:rsidRPr="00B81F5C">
        <w:t>(intervalles de confiance, tests de significativité, analyses de puissance, corrections pour tests multiples, analyses de sensibilité, etc.) ?</w:t>
      </w:r>
    </w:p>
    <w:p w14:paraId="3C354F20" w14:textId="7EA251B2" w:rsidR="00F0745D" w:rsidRPr="004E5E85" w:rsidRDefault="00F0745D" w:rsidP="002B24F4">
      <w:pPr>
        <w:numPr>
          <w:ilvl w:val="0"/>
          <w:numId w:val="16"/>
        </w:numPr>
        <w:spacing w:after="60"/>
        <w:ind w:left="357" w:hanging="357"/>
        <w:jc w:val="both"/>
      </w:pPr>
      <w:r>
        <w:t xml:space="preserve">Si vous avez </w:t>
      </w:r>
      <w:r w:rsidRPr="004E5E85">
        <w:t xml:space="preserve">mis en </w:t>
      </w:r>
      <w:r>
        <w:t>œuvre</w:t>
      </w:r>
      <w:r w:rsidRPr="004E5E85">
        <w:t xml:space="preserve"> des méthodes permettant de distinguer les disparités préexistantes dans les données de celles amplifiées ou </w:t>
      </w:r>
      <w:r>
        <w:t>générées</w:t>
      </w:r>
      <w:r w:rsidRPr="004E5E85">
        <w:t xml:space="preserve"> par le modèle</w:t>
      </w:r>
      <w:r>
        <w:t xml:space="preserve"> (encadré 3 du document), quel bilan en tirez-vous, et</w:t>
      </w:r>
      <w:r w:rsidR="00046556">
        <w:t>, le cas échéant,</w:t>
      </w:r>
      <w:r>
        <w:t xml:space="preserve"> quelles difficultés avez-vous</w:t>
      </w:r>
      <w:r w:rsidR="00707844">
        <w:t xml:space="preserve"> </w:t>
      </w:r>
      <w:r>
        <w:t>rencontrées ?</w:t>
      </w:r>
    </w:p>
    <w:p w14:paraId="3979CAA9" w14:textId="7C8DAE05" w:rsidR="002B24F4" w:rsidRPr="00713554" w:rsidRDefault="00F0745D" w:rsidP="00713554">
      <w:pPr>
        <w:numPr>
          <w:ilvl w:val="0"/>
          <w:numId w:val="16"/>
        </w:numPr>
        <w:ind w:left="357" w:hanging="357"/>
        <w:jc w:val="both"/>
      </w:pPr>
      <w:bookmarkStart w:id="3" w:name="_Hlk231397244"/>
      <w:r>
        <w:lastRenderedPageBreak/>
        <w:t>Si vous avez réalisé</w:t>
      </w:r>
      <w:r w:rsidRPr="004E5E85">
        <w:t xml:space="preserve"> des analyses d’équité sur des groupes </w:t>
      </w:r>
      <w:r>
        <w:t>définis par l’intersection de</w:t>
      </w:r>
      <w:r w:rsidRPr="004E5E85">
        <w:t xml:space="preserve"> plusieurs dimensions</w:t>
      </w:r>
      <w:bookmarkEnd w:id="3"/>
      <w:r>
        <w:t xml:space="preserve">, avez-vous rencontré des </w:t>
      </w:r>
      <w:r w:rsidRPr="004E5E85">
        <w:t>difficultés pratiques ?</w:t>
      </w:r>
      <w:r w:rsidR="007D3C80">
        <w:t xml:space="preserve"> Si oui, lesquelles ?</w:t>
      </w:r>
    </w:p>
    <w:p w14:paraId="52DE499A" w14:textId="7532D09B" w:rsidR="00731722" w:rsidRPr="001B7D5B" w:rsidRDefault="001B7D5B" w:rsidP="00731722">
      <w:pPr>
        <w:jc w:val="both"/>
        <w:rPr>
          <w:u w:val="single"/>
        </w:rPr>
      </w:pPr>
      <w:r w:rsidRPr="001B7D5B">
        <w:rPr>
          <w:u w:val="single"/>
        </w:rPr>
        <w:t>Choix des métriques, seuils à prendre en compte (</w:t>
      </w:r>
      <w:r w:rsidR="002B24F4">
        <w:rPr>
          <w:u w:val="single"/>
        </w:rPr>
        <w:t>sections</w:t>
      </w:r>
      <w:r w:rsidRPr="001B7D5B">
        <w:rPr>
          <w:u w:val="single"/>
        </w:rPr>
        <w:t xml:space="preserve"> 5.4 et 5.5)</w:t>
      </w:r>
    </w:p>
    <w:p w14:paraId="03525782" w14:textId="77777777" w:rsidR="001B7D5B" w:rsidRDefault="001B7D5B" w:rsidP="002B24F4">
      <w:pPr>
        <w:numPr>
          <w:ilvl w:val="0"/>
          <w:numId w:val="16"/>
        </w:numPr>
        <w:spacing w:after="60"/>
        <w:ind w:left="357" w:hanging="357"/>
        <w:jc w:val="both"/>
      </w:pPr>
      <w:r>
        <w:t xml:space="preserve">Selon vous, quels sont les critères les plus pertinents à prendre en compte pour </w:t>
      </w:r>
      <w:r w:rsidRPr="00E30CB8">
        <w:t>chois</w:t>
      </w:r>
      <w:r>
        <w:t xml:space="preserve">ir </w:t>
      </w:r>
      <w:r w:rsidRPr="00E30CB8">
        <w:t xml:space="preserve">la métrique d’équité appropriée </w:t>
      </w:r>
      <w:r>
        <w:t>à</w:t>
      </w:r>
      <w:r w:rsidRPr="00E30CB8">
        <w:t xml:space="preserve"> un cas d’usage donné</w:t>
      </w:r>
      <w:r>
        <w:t xml:space="preserve"> </w:t>
      </w:r>
      <w:r w:rsidRPr="00E30CB8">
        <w:t>?</w:t>
      </w:r>
      <w:r>
        <w:t xml:space="preserve"> </w:t>
      </w:r>
    </w:p>
    <w:p w14:paraId="719764FE" w14:textId="22ABEE00" w:rsidR="001B7D5B" w:rsidRDefault="001B7D5B" w:rsidP="002B24F4">
      <w:pPr>
        <w:numPr>
          <w:ilvl w:val="0"/>
          <w:numId w:val="16"/>
        </w:numPr>
        <w:spacing w:after="60"/>
        <w:ind w:left="357" w:hanging="357"/>
        <w:jc w:val="both"/>
      </w:pPr>
      <w:r>
        <w:t>Le cas échéant, q</w:t>
      </w:r>
      <w:r w:rsidRPr="00E30CB8">
        <w:t xml:space="preserve">uelles métriques d’équité utilisez-vous ou envisagez-vous d’utiliser </w:t>
      </w:r>
      <w:r>
        <w:t>en pratique (p</w:t>
      </w:r>
      <w:r w:rsidRPr="00E30CB8">
        <w:t>arité</w:t>
      </w:r>
      <w:r>
        <w:t xml:space="preserve"> </w:t>
      </w:r>
      <w:r w:rsidRPr="00E30CB8">
        <w:t xml:space="preserve">démographique, parité des taux d’erreur, parité des valeurs prédictives, métriques propres à votre établissement, </w:t>
      </w:r>
      <w:r>
        <w:t>etc.) ?</w:t>
      </w:r>
    </w:p>
    <w:p w14:paraId="63DDE373" w14:textId="3A93FEE1" w:rsidR="001B7D5B" w:rsidRDefault="001B7D5B" w:rsidP="002B24F4">
      <w:pPr>
        <w:numPr>
          <w:ilvl w:val="0"/>
          <w:numId w:val="16"/>
        </w:numPr>
        <w:spacing w:after="60"/>
        <w:ind w:left="357" w:hanging="357"/>
        <w:jc w:val="both"/>
      </w:pPr>
      <w:r>
        <w:t>Comment les seuils permettant de</w:t>
      </w:r>
      <w:r w:rsidRPr="00E30CB8">
        <w:t xml:space="preserve"> caractériser un écart de traitement comme préoccupant ou inacceptable</w:t>
      </w:r>
      <w:r>
        <w:t xml:space="preserve"> </w:t>
      </w:r>
      <w:r w:rsidR="00F006A1">
        <w:t xml:space="preserve">sont-ils </w:t>
      </w:r>
      <w:r w:rsidR="002E4225">
        <w:t>–</w:t>
      </w:r>
      <w:r w:rsidR="00F006A1">
        <w:t xml:space="preserve"> ou </w:t>
      </w:r>
      <w:r>
        <w:t>devraient-ils</w:t>
      </w:r>
      <w:r w:rsidR="00175003">
        <w:t>,</w:t>
      </w:r>
      <w:r>
        <w:t xml:space="preserve"> selon vous</w:t>
      </w:r>
      <w:r w:rsidR="00F006A1">
        <w:t xml:space="preserve"> </w:t>
      </w:r>
      <w:r w:rsidR="002E4225">
        <w:t>–</w:t>
      </w:r>
      <w:r w:rsidR="00F006A1">
        <w:t xml:space="preserve"> </w:t>
      </w:r>
      <w:r>
        <w:t>être</w:t>
      </w:r>
      <w:r w:rsidRPr="00E30CB8">
        <w:t xml:space="preserve"> </w:t>
      </w:r>
      <w:r>
        <w:t>choisis</w:t>
      </w:r>
      <w:r w:rsidRPr="00E30CB8">
        <w:t>, justifiés</w:t>
      </w:r>
      <w:r>
        <w:t xml:space="preserve">, </w:t>
      </w:r>
      <w:r w:rsidRPr="00E30CB8">
        <w:t>validés, révisés</w:t>
      </w:r>
      <w:r>
        <w:t xml:space="preserve"> </w:t>
      </w:r>
      <w:r w:rsidRPr="00E30CB8">
        <w:t>?</w:t>
      </w:r>
      <w:r>
        <w:t xml:space="preserve"> </w:t>
      </w:r>
      <w:r w:rsidR="002E78E4">
        <w:t>S</w:t>
      </w:r>
      <w:r>
        <w:t>i possible, illustrez avec des exemples concrets de cas d’usage réels</w:t>
      </w:r>
      <w:r w:rsidR="002E78E4">
        <w:t>.</w:t>
      </w:r>
    </w:p>
    <w:p w14:paraId="2149DBA0" w14:textId="57ED4092" w:rsidR="001B7D5B" w:rsidRDefault="001B7D5B" w:rsidP="001B7D5B">
      <w:pPr>
        <w:numPr>
          <w:ilvl w:val="0"/>
          <w:numId w:val="16"/>
        </w:numPr>
        <w:jc w:val="both"/>
      </w:pPr>
      <w:r>
        <w:t>Pour certains cas d’usage, trouvez-vous pertinent de chercher un compromis entre plusieurs métriques d’équité plutôt que de n’en considérer qu’une ? Si oui, pour quels cas d’usage, et selon quelle procédure ?</w:t>
      </w:r>
    </w:p>
    <w:p w14:paraId="7E48AFFD" w14:textId="55DB968D" w:rsidR="001B7D5B" w:rsidRPr="001B7D5B" w:rsidRDefault="001B7D5B" w:rsidP="001B7D5B">
      <w:pPr>
        <w:jc w:val="both"/>
        <w:rPr>
          <w:u w:val="single"/>
        </w:rPr>
      </w:pPr>
      <w:r w:rsidRPr="001B7D5B">
        <w:rPr>
          <w:u w:val="single"/>
        </w:rPr>
        <w:t>Correction des biais</w:t>
      </w:r>
      <w:r w:rsidR="002B24F4">
        <w:rPr>
          <w:u w:val="single"/>
        </w:rPr>
        <w:t xml:space="preserve"> (section 5.6)</w:t>
      </w:r>
    </w:p>
    <w:p w14:paraId="2AB2F776" w14:textId="77777777" w:rsidR="001B7D5B" w:rsidRDefault="001B7D5B" w:rsidP="00713554">
      <w:pPr>
        <w:pStyle w:val="Paragraphedeliste"/>
        <w:numPr>
          <w:ilvl w:val="0"/>
          <w:numId w:val="16"/>
        </w:numPr>
        <w:spacing w:after="220"/>
        <w:ind w:left="357" w:hanging="357"/>
        <w:contextualSpacing w:val="0"/>
        <w:jc w:val="both"/>
      </w:pPr>
      <w:r>
        <w:t>Si vous avez mis en œuvre des méthodes de correction des biais, quel bilan en tirez-vous et, le cas échéant, quelles difficultés avez-vous rencontrées (perte de performance, opacité accrue, instabilité du modèle, déplacement du biais vers d’autres groupes, risque juridique lié à des traitements différenciés) ?</w:t>
      </w:r>
    </w:p>
    <w:p w14:paraId="7D34F8D4" w14:textId="1F9D8F25" w:rsidR="007C138D" w:rsidRPr="007C138D" w:rsidRDefault="00BF4DF7" w:rsidP="007C138D">
      <w:pPr>
        <w:jc w:val="both"/>
        <w:rPr>
          <w:b/>
          <w:bCs/>
        </w:rPr>
      </w:pPr>
      <w:r>
        <w:rPr>
          <w:b/>
          <w:bCs/>
        </w:rPr>
        <w:t>Partie</w:t>
      </w:r>
      <w:r w:rsidR="00715B35">
        <w:rPr>
          <w:b/>
          <w:bCs/>
        </w:rPr>
        <w:t xml:space="preserve"> </w:t>
      </w:r>
      <w:r w:rsidR="002B24F4">
        <w:rPr>
          <w:b/>
          <w:bCs/>
        </w:rPr>
        <w:t>6</w:t>
      </w:r>
      <w:r w:rsidR="00715B35" w:rsidRPr="00F64AA3">
        <w:rPr>
          <w:b/>
          <w:bCs/>
        </w:rPr>
        <w:t> </w:t>
      </w:r>
      <w:r w:rsidR="00715B35">
        <w:rPr>
          <w:b/>
          <w:bCs/>
        </w:rPr>
        <w:t>–</w:t>
      </w:r>
      <w:r w:rsidR="00715B35" w:rsidRPr="00F64AA3">
        <w:rPr>
          <w:b/>
          <w:bCs/>
        </w:rPr>
        <w:t xml:space="preserve"> </w:t>
      </w:r>
      <w:r w:rsidR="00222BDD" w:rsidRPr="00367CCE">
        <w:rPr>
          <w:b/>
          <w:bCs/>
        </w:rPr>
        <w:t>IA générative</w:t>
      </w:r>
    </w:p>
    <w:p w14:paraId="1C5BBE75" w14:textId="4EAA4F19" w:rsidR="001B7D5B" w:rsidRDefault="001B7D5B" w:rsidP="002B24F4">
      <w:pPr>
        <w:pStyle w:val="Paragraphedeliste"/>
        <w:numPr>
          <w:ilvl w:val="0"/>
          <w:numId w:val="16"/>
        </w:numPr>
        <w:spacing w:after="60"/>
        <w:ind w:left="357" w:hanging="357"/>
        <w:contextualSpacing w:val="0"/>
        <w:jc w:val="both"/>
      </w:pPr>
      <w:r>
        <w:t>Avez-vous déjà été amenés à identifier, mesurer ou corriger des biais dans des cas d’usage utilisant de l’IA générative ?</w:t>
      </w:r>
      <w:r w:rsidR="007D3C80">
        <w:t xml:space="preserve"> </w:t>
      </w:r>
      <w:r w:rsidR="009F0894">
        <w:t>P</w:t>
      </w:r>
      <w:r w:rsidR="007D3C80">
        <w:t>récisez si le cas d’usage relève du secteur financier ou non</w:t>
      </w:r>
      <w:r w:rsidR="009F0894">
        <w:t>.</w:t>
      </w:r>
    </w:p>
    <w:p w14:paraId="6F81D612" w14:textId="2A9DDCE4" w:rsidR="001B7D5B" w:rsidRDefault="001B7D5B" w:rsidP="002B24F4">
      <w:pPr>
        <w:pStyle w:val="Paragraphedeliste"/>
        <w:numPr>
          <w:ilvl w:val="0"/>
          <w:numId w:val="16"/>
        </w:numPr>
        <w:spacing w:after="60"/>
        <w:ind w:left="357" w:hanging="357"/>
        <w:contextualSpacing w:val="0"/>
        <w:jc w:val="both"/>
      </w:pPr>
      <w:r>
        <w:t xml:space="preserve">Si oui, pouvez-vous décrire l’approche que </w:t>
      </w:r>
      <w:r w:rsidR="007D3C80">
        <w:t xml:space="preserve">vous avez adoptée ? </w:t>
      </w:r>
      <w:r w:rsidR="00780F0B">
        <w:t>C</w:t>
      </w:r>
      <w:r w:rsidR="007D3C80">
        <w:t>elle-ci recoupe-t-elle des notions ou des questions évoquées dans la partie 6 du document de réflexion ?</w:t>
      </w:r>
    </w:p>
    <w:p w14:paraId="53FF7B29" w14:textId="3E3D0978" w:rsidR="00222BDD" w:rsidRDefault="00D22D01" w:rsidP="001B7D5B">
      <w:pPr>
        <w:pStyle w:val="Paragraphedeliste"/>
        <w:numPr>
          <w:ilvl w:val="0"/>
          <w:numId w:val="16"/>
        </w:numPr>
        <w:jc w:val="both"/>
      </w:pPr>
      <w:r>
        <w:t>V</w:t>
      </w:r>
      <w:r w:rsidR="007D3C80">
        <w:t>ous attendez-vous à ce que</w:t>
      </w:r>
      <w:r w:rsidR="00CC794E">
        <w:t xml:space="preserve"> l’usage </w:t>
      </w:r>
      <w:r w:rsidR="006C743D">
        <w:t xml:space="preserve">croissant </w:t>
      </w:r>
      <w:r w:rsidR="00CC794E">
        <w:t>de l’IA générative</w:t>
      </w:r>
      <w:r w:rsidR="00761A6A">
        <w:t xml:space="preserve"> dans </w:t>
      </w:r>
      <w:r w:rsidR="007C138D">
        <w:t>le secteur financier</w:t>
      </w:r>
      <w:r w:rsidR="00A21EBC">
        <w:t xml:space="preserve"> </w:t>
      </w:r>
      <w:r w:rsidR="00167A53">
        <w:t>entraîne</w:t>
      </w:r>
      <w:r w:rsidR="006C743D">
        <w:t xml:space="preserve"> un risque</w:t>
      </w:r>
      <w:r w:rsidR="007D3C80">
        <w:t xml:space="preserve"> spécifique ou</w:t>
      </w:r>
      <w:r w:rsidR="006C743D">
        <w:t xml:space="preserve"> accru d’iniquité ou de discrimination algorithmique</w:t>
      </w:r>
      <w:r w:rsidR="00FC5C5B">
        <w:t> ?</w:t>
      </w:r>
    </w:p>
    <w:p w14:paraId="7F4202AB" w14:textId="77777777" w:rsidR="006C743D" w:rsidRDefault="006C743D" w:rsidP="0087322B">
      <w:pPr>
        <w:pStyle w:val="Paragraphedeliste"/>
        <w:jc w:val="both"/>
      </w:pPr>
    </w:p>
    <w:sectPr w:rsidR="006C74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EA23" w14:textId="77777777" w:rsidR="00A65DB2" w:rsidRDefault="00A65DB2" w:rsidP="00A65DB2">
      <w:pPr>
        <w:spacing w:after="0" w:line="240" w:lineRule="auto"/>
      </w:pPr>
      <w:r>
        <w:separator/>
      </w:r>
    </w:p>
  </w:endnote>
  <w:endnote w:type="continuationSeparator" w:id="0">
    <w:p w14:paraId="184E95BE" w14:textId="77777777" w:rsidR="00A65DB2" w:rsidRDefault="00A65DB2" w:rsidP="00A6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543439"/>
      <w:docPartObj>
        <w:docPartGallery w:val="Page Numbers (Bottom of Page)"/>
        <w:docPartUnique/>
      </w:docPartObj>
    </w:sdtPr>
    <w:sdtEndPr/>
    <w:sdtContent>
      <w:p w14:paraId="12DCB355" w14:textId="2541A039" w:rsidR="00D97AD7" w:rsidRDefault="00D97AD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CDE638" w14:textId="583F62B2" w:rsidR="00D97AD7" w:rsidRDefault="00D97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B0C5" w14:textId="77777777" w:rsidR="00A65DB2" w:rsidRDefault="00A65DB2" w:rsidP="00A65DB2">
      <w:pPr>
        <w:spacing w:after="0" w:line="240" w:lineRule="auto"/>
      </w:pPr>
      <w:r>
        <w:separator/>
      </w:r>
    </w:p>
  </w:footnote>
  <w:footnote w:type="continuationSeparator" w:id="0">
    <w:p w14:paraId="70AA0550" w14:textId="77777777" w:rsidR="00A65DB2" w:rsidRDefault="00A65DB2" w:rsidP="00A6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AF7D" w14:textId="26855ECC" w:rsidR="00D97AD7" w:rsidRDefault="00D97AD7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927207" wp14:editId="273DB4C1">
          <wp:simplePos x="0" y="0"/>
          <wp:positionH relativeFrom="column">
            <wp:posOffset>-661670</wp:posOffset>
          </wp:positionH>
          <wp:positionV relativeFrom="paragraph">
            <wp:posOffset>-354330</wp:posOffset>
          </wp:positionV>
          <wp:extent cx="680720" cy="667385"/>
          <wp:effectExtent l="0" t="0" r="5080" b="0"/>
          <wp:wrapTight wrapText="bothSides">
            <wp:wrapPolygon edited="0">
              <wp:start x="0" y="0"/>
              <wp:lineTo x="0" y="20963"/>
              <wp:lineTo x="21157" y="20963"/>
              <wp:lineTo x="21157" y="0"/>
              <wp:lineTo x="0" y="0"/>
            </wp:wrapPolygon>
          </wp:wrapTight>
          <wp:docPr id="32" name="Image 32" descr="D:\3.3_Groupes_de_travail\12- Pôle- études\2022 -DEFI\Visuels\2021_ACPR_logo_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3.3_Groupes_de_travail\12- Pôle- études\2022 -DEFI\Visuels\2021_ACPR_logo_h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74F"/>
    <w:multiLevelType w:val="hybridMultilevel"/>
    <w:tmpl w:val="332EBE3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66DED"/>
    <w:multiLevelType w:val="multilevel"/>
    <w:tmpl w:val="0DFCC6CE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FCA6BD3"/>
    <w:multiLevelType w:val="hybridMultilevel"/>
    <w:tmpl w:val="B1C451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41DC9"/>
    <w:multiLevelType w:val="hybridMultilevel"/>
    <w:tmpl w:val="B1C451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A55F3"/>
    <w:multiLevelType w:val="multilevel"/>
    <w:tmpl w:val="3028C062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54D4D"/>
    <w:multiLevelType w:val="multilevel"/>
    <w:tmpl w:val="4D22911E"/>
    <w:lvl w:ilvl="0">
      <w:start w:val="1"/>
      <w:numFmt w:val="decimal"/>
      <w:lvlText w:val="F%1)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480" w:hanging="720"/>
      </w:pPr>
      <w:rPr>
        <w:rFonts w:hint="default"/>
      </w:rPr>
    </w:lvl>
  </w:abstractNum>
  <w:abstractNum w:abstractNumId="6" w15:restartNumberingAfterBreak="0">
    <w:nsid w:val="4504670F"/>
    <w:multiLevelType w:val="multilevel"/>
    <w:tmpl w:val="C576D682"/>
    <w:lvl w:ilvl="0">
      <w:start w:val="1"/>
      <w:numFmt w:val="decimal"/>
      <w:lvlText w:val="D%1)"/>
      <w:lvlJc w:val="left"/>
      <w:pPr>
        <w:tabs>
          <w:tab w:val="num" w:pos="18144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864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9584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304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24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744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464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3184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904"/>
        </w:tabs>
        <w:ind w:left="6480" w:hanging="720"/>
      </w:pPr>
      <w:rPr>
        <w:rFonts w:hint="default"/>
      </w:rPr>
    </w:lvl>
  </w:abstractNum>
  <w:abstractNum w:abstractNumId="7" w15:restartNumberingAfterBreak="0">
    <w:nsid w:val="4A166473"/>
    <w:multiLevelType w:val="hybridMultilevel"/>
    <w:tmpl w:val="B68CC84A"/>
    <w:lvl w:ilvl="0" w:tplc="0C902F26">
      <w:start w:val="1"/>
      <w:numFmt w:val="decimal"/>
      <w:lvlText w:val="A%1)"/>
      <w:lvlJc w:val="left"/>
      <w:pPr>
        <w:ind w:left="720" w:hanging="72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B6DA4"/>
    <w:multiLevelType w:val="multilevel"/>
    <w:tmpl w:val="9BFA6F70"/>
    <w:lvl w:ilvl="0">
      <w:start w:val="1"/>
      <w:numFmt w:val="decimal"/>
      <w:lvlText w:val="F%1)"/>
      <w:lvlJc w:val="left"/>
      <w:pPr>
        <w:tabs>
          <w:tab w:val="num" w:pos="18144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864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9584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304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24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744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464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3184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904"/>
        </w:tabs>
        <w:ind w:left="6480" w:hanging="720"/>
      </w:pPr>
      <w:rPr>
        <w:rFonts w:hint="default"/>
      </w:rPr>
    </w:lvl>
  </w:abstractNum>
  <w:abstractNum w:abstractNumId="9" w15:restartNumberingAfterBreak="0">
    <w:nsid w:val="54EB0CE9"/>
    <w:multiLevelType w:val="multilevel"/>
    <w:tmpl w:val="F0F478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BC5F0F"/>
    <w:multiLevelType w:val="multilevel"/>
    <w:tmpl w:val="EC8C8082"/>
    <w:lvl w:ilvl="0">
      <w:start w:val="1"/>
      <w:numFmt w:val="decimal"/>
      <w:lvlText w:val="C%1)"/>
      <w:lvlJc w:val="left"/>
      <w:pPr>
        <w:tabs>
          <w:tab w:val="num" w:pos="36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68747E02"/>
    <w:multiLevelType w:val="hybridMultilevel"/>
    <w:tmpl w:val="E982C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232A9"/>
    <w:multiLevelType w:val="hybridMultilevel"/>
    <w:tmpl w:val="49CA3BC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E2BA0"/>
    <w:multiLevelType w:val="multilevel"/>
    <w:tmpl w:val="F63AA726"/>
    <w:lvl w:ilvl="0">
      <w:start w:val="1"/>
      <w:numFmt w:val="decimal"/>
      <w:lvlText w:val="E%1)"/>
      <w:lvlJc w:val="left"/>
      <w:pPr>
        <w:tabs>
          <w:tab w:val="num" w:pos="18144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864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9584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304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024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744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464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3184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904"/>
        </w:tabs>
        <w:ind w:left="6480" w:hanging="720"/>
      </w:pPr>
      <w:rPr>
        <w:rFonts w:hint="default"/>
      </w:rPr>
    </w:lvl>
  </w:abstractNum>
  <w:abstractNum w:abstractNumId="14" w15:restartNumberingAfterBreak="0">
    <w:nsid w:val="71201BB1"/>
    <w:multiLevelType w:val="multilevel"/>
    <w:tmpl w:val="596887A4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7A29428E"/>
    <w:multiLevelType w:val="hybridMultilevel"/>
    <w:tmpl w:val="CB528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408946">
    <w:abstractNumId w:val="2"/>
  </w:num>
  <w:num w:numId="2" w16cid:durableId="1025055013">
    <w:abstractNumId w:val="11"/>
  </w:num>
  <w:num w:numId="3" w16cid:durableId="387459332">
    <w:abstractNumId w:val="7"/>
  </w:num>
  <w:num w:numId="4" w16cid:durableId="971445658">
    <w:abstractNumId w:val="15"/>
  </w:num>
  <w:num w:numId="5" w16cid:durableId="1349213171">
    <w:abstractNumId w:val="3"/>
  </w:num>
  <w:num w:numId="6" w16cid:durableId="1590775145">
    <w:abstractNumId w:val="12"/>
  </w:num>
  <w:num w:numId="7" w16cid:durableId="735737493">
    <w:abstractNumId w:val="14"/>
  </w:num>
  <w:num w:numId="8" w16cid:durableId="626861389">
    <w:abstractNumId w:val="9"/>
  </w:num>
  <w:num w:numId="9" w16cid:durableId="712727854">
    <w:abstractNumId w:val="10"/>
  </w:num>
  <w:num w:numId="10" w16cid:durableId="1359357008">
    <w:abstractNumId w:val="5"/>
  </w:num>
  <w:num w:numId="11" w16cid:durableId="2107114876">
    <w:abstractNumId w:val="1"/>
  </w:num>
  <w:num w:numId="12" w16cid:durableId="568425246">
    <w:abstractNumId w:val="4"/>
  </w:num>
  <w:num w:numId="13" w16cid:durableId="1925994099">
    <w:abstractNumId w:val="6"/>
  </w:num>
  <w:num w:numId="14" w16cid:durableId="1490175299">
    <w:abstractNumId w:val="13"/>
  </w:num>
  <w:num w:numId="15" w16cid:durableId="143664305">
    <w:abstractNumId w:val="8"/>
  </w:num>
  <w:num w:numId="16" w16cid:durableId="187881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B2"/>
    <w:rsid w:val="000042A4"/>
    <w:rsid w:val="00007810"/>
    <w:rsid w:val="00012C20"/>
    <w:rsid w:val="00035C2C"/>
    <w:rsid w:val="00046556"/>
    <w:rsid w:val="00057F9E"/>
    <w:rsid w:val="0006609D"/>
    <w:rsid w:val="00067942"/>
    <w:rsid w:val="000A3FAE"/>
    <w:rsid w:val="000C4BF0"/>
    <w:rsid w:val="000D5FE6"/>
    <w:rsid w:val="000D6C66"/>
    <w:rsid w:val="000E3C62"/>
    <w:rsid w:val="000F326A"/>
    <w:rsid w:val="00105728"/>
    <w:rsid w:val="001271EB"/>
    <w:rsid w:val="00142F2B"/>
    <w:rsid w:val="00146F90"/>
    <w:rsid w:val="00153E5A"/>
    <w:rsid w:val="001628BB"/>
    <w:rsid w:val="00163F7C"/>
    <w:rsid w:val="0016422B"/>
    <w:rsid w:val="00167A53"/>
    <w:rsid w:val="00175003"/>
    <w:rsid w:val="00180C79"/>
    <w:rsid w:val="00182B46"/>
    <w:rsid w:val="00194564"/>
    <w:rsid w:val="00197482"/>
    <w:rsid w:val="001B6E97"/>
    <w:rsid w:val="001B7D5B"/>
    <w:rsid w:val="001C11CE"/>
    <w:rsid w:val="001C46EF"/>
    <w:rsid w:val="001C4CAA"/>
    <w:rsid w:val="001D35D2"/>
    <w:rsid w:val="001F190F"/>
    <w:rsid w:val="0020191F"/>
    <w:rsid w:val="00210067"/>
    <w:rsid w:val="00222BDD"/>
    <w:rsid w:val="00223111"/>
    <w:rsid w:val="00266850"/>
    <w:rsid w:val="002723D2"/>
    <w:rsid w:val="0028350F"/>
    <w:rsid w:val="002A606D"/>
    <w:rsid w:val="002B24F4"/>
    <w:rsid w:val="002C31E2"/>
    <w:rsid w:val="002C4F3D"/>
    <w:rsid w:val="002D136F"/>
    <w:rsid w:val="002E2A04"/>
    <w:rsid w:val="002E4225"/>
    <w:rsid w:val="002E488C"/>
    <w:rsid w:val="002E6C8E"/>
    <w:rsid w:val="002E78E4"/>
    <w:rsid w:val="002F0423"/>
    <w:rsid w:val="002F1B2A"/>
    <w:rsid w:val="00300F7C"/>
    <w:rsid w:val="00313954"/>
    <w:rsid w:val="0032272A"/>
    <w:rsid w:val="00331DCD"/>
    <w:rsid w:val="00350867"/>
    <w:rsid w:val="00367CCE"/>
    <w:rsid w:val="00376DF2"/>
    <w:rsid w:val="00387F77"/>
    <w:rsid w:val="00393D2C"/>
    <w:rsid w:val="003957FD"/>
    <w:rsid w:val="003A0775"/>
    <w:rsid w:val="003A46B3"/>
    <w:rsid w:val="003C008A"/>
    <w:rsid w:val="003D3D44"/>
    <w:rsid w:val="003E3171"/>
    <w:rsid w:val="004031AD"/>
    <w:rsid w:val="00416EC4"/>
    <w:rsid w:val="00452B4D"/>
    <w:rsid w:val="00453628"/>
    <w:rsid w:val="00454926"/>
    <w:rsid w:val="004556F1"/>
    <w:rsid w:val="004616CD"/>
    <w:rsid w:val="004750B0"/>
    <w:rsid w:val="00476BED"/>
    <w:rsid w:val="00480B80"/>
    <w:rsid w:val="0048687C"/>
    <w:rsid w:val="0049159D"/>
    <w:rsid w:val="004B0FF7"/>
    <w:rsid w:val="004B14A1"/>
    <w:rsid w:val="004E5E85"/>
    <w:rsid w:val="004F25C4"/>
    <w:rsid w:val="005013F1"/>
    <w:rsid w:val="00531294"/>
    <w:rsid w:val="00533552"/>
    <w:rsid w:val="0053670B"/>
    <w:rsid w:val="00550AAB"/>
    <w:rsid w:val="0056476E"/>
    <w:rsid w:val="00564B2C"/>
    <w:rsid w:val="00585684"/>
    <w:rsid w:val="00593D65"/>
    <w:rsid w:val="005A1419"/>
    <w:rsid w:val="005B79BF"/>
    <w:rsid w:val="005D4275"/>
    <w:rsid w:val="005D7C42"/>
    <w:rsid w:val="005E1860"/>
    <w:rsid w:val="0060307E"/>
    <w:rsid w:val="00604033"/>
    <w:rsid w:val="00613936"/>
    <w:rsid w:val="0062525A"/>
    <w:rsid w:val="00636663"/>
    <w:rsid w:val="006419D0"/>
    <w:rsid w:val="006466D0"/>
    <w:rsid w:val="006506C2"/>
    <w:rsid w:val="006545FE"/>
    <w:rsid w:val="0065550D"/>
    <w:rsid w:val="00675199"/>
    <w:rsid w:val="006A1DF3"/>
    <w:rsid w:val="006C743D"/>
    <w:rsid w:val="006F01E1"/>
    <w:rsid w:val="006F0FB3"/>
    <w:rsid w:val="006F529B"/>
    <w:rsid w:val="006F6285"/>
    <w:rsid w:val="00707844"/>
    <w:rsid w:val="0071343C"/>
    <w:rsid w:val="00713554"/>
    <w:rsid w:val="00715B35"/>
    <w:rsid w:val="0072103A"/>
    <w:rsid w:val="00721084"/>
    <w:rsid w:val="007228CD"/>
    <w:rsid w:val="00731722"/>
    <w:rsid w:val="00743D80"/>
    <w:rsid w:val="007537DF"/>
    <w:rsid w:val="00761A6A"/>
    <w:rsid w:val="00764F03"/>
    <w:rsid w:val="00775B99"/>
    <w:rsid w:val="00780F0B"/>
    <w:rsid w:val="00782B31"/>
    <w:rsid w:val="007A34E4"/>
    <w:rsid w:val="007A50D2"/>
    <w:rsid w:val="007B2679"/>
    <w:rsid w:val="007B6F60"/>
    <w:rsid w:val="007C138D"/>
    <w:rsid w:val="007C27A0"/>
    <w:rsid w:val="007C2EA4"/>
    <w:rsid w:val="007D3C80"/>
    <w:rsid w:val="007F1411"/>
    <w:rsid w:val="007F4C24"/>
    <w:rsid w:val="008015B0"/>
    <w:rsid w:val="00803ADF"/>
    <w:rsid w:val="008200F1"/>
    <w:rsid w:val="0082523F"/>
    <w:rsid w:val="00853B27"/>
    <w:rsid w:val="0087322B"/>
    <w:rsid w:val="0088105D"/>
    <w:rsid w:val="00893253"/>
    <w:rsid w:val="008C2AB6"/>
    <w:rsid w:val="008F0A0A"/>
    <w:rsid w:val="008F6D1C"/>
    <w:rsid w:val="0091204F"/>
    <w:rsid w:val="0091422B"/>
    <w:rsid w:val="009169E7"/>
    <w:rsid w:val="00940B3D"/>
    <w:rsid w:val="00954266"/>
    <w:rsid w:val="00957707"/>
    <w:rsid w:val="00974650"/>
    <w:rsid w:val="009778C2"/>
    <w:rsid w:val="009B1FAB"/>
    <w:rsid w:val="009B71F6"/>
    <w:rsid w:val="009C75DC"/>
    <w:rsid w:val="009E3202"/>
    <w:rsid w:val="009E3E76"/>
    <w:rsid w:val="009E3FEA"/>
    <w:rsid w:val="009E50DC"/>
    <w:rsid w:val="009F0894"/>
    <w:rsid w:val="009F5456"/>
    <w:rsid w:val="00A0665C"/>
    <w:rsid w:val="00A11CB5"/>
    <w:rsid w:val="00A209E8"/>
    <w:rsid w:val="00A21EBC"/>
    <w:rsid w:val="00A244F4"/>
    <w:rsid w:val="00A32577"/>
    <w:rsid w:val="00A54526"/>
    <w:rsid w:val="00A62861"/>
    <w:rsid w:val="00A65DB2"/>
    <w:rsid w:val="00A76B07"/>
    <w:rsid w:val="00A93D89"/>
    <w:rsid w:val="00AA07F4"/>
    <w:rsid w:val="00AA73E5"/>
    <w:rsid w:val="00AC3ED2"/>
    <w:rsid w:val="00AD31F2"/>
    <w:rsid w:val="00AE362F"/>
    <w:rsid w:val="00AF1ED0"/>
    <w:rsid w:val="00B134C8"/>
    <w:rsid w:val="00B2301C"/>
    <w:rsid w:val="00B270A8"/>
    <w:rsid w:val="00B34B6E"/>
    <w:rsid w:val="00B35F61"/>
    <w:rsid w:val="00B41B0A"/>
    <w:rsid w:val="00B540E7"/>
    <w:rsid w:val="00B63D54"/>
    <w:rsid w:val="00B71F8B"/>
    <w:rsid w:val="00B8116F"/>
    <w:rsid w:val="00B81F5C"/>
    <w:rsid w:val="00B82B5E"/>
    <w:rsid w:val="00B91071"/>
    <w:rsid w:val="00BA332D"/>
    <w:rsid w:val="00BC65CA"/>
    <w:rsid w:val="00BD4B77"/>
    <w:rsid w:val="00BD574F"/>
    <w:rsid w:val="00BE3181"/>
    <w:rsid w:val="00BF233C"/>
    <w:rsid w:val="00BF4DF7"/>
    <w:rsid w:val="00C23A9E"/>
    <w:rsid w:val="00C32E88"/>
    <w:rsid w:val="00C55229"/>
    <w:rsid w:val="00C736AB"/>
    <w:rsid w:val="00C738B3"/>
    <w:rsid w:val="00C921DC"/>
    <w:rsid w:val="00C941CE"/>
    <w:rsid w:val="00C96852"/>
    <w:rsid w:val="00CA16F3"/>
    <w:rsid w:val="00CA5205"/>
    <w:rsid w:val="00CB1AE1"/>
    <w:rsid w:val="00CB5890"/>
    <w:rsid w:val="00CC794E"/>
    <w:rsid w:val="00CD2410"/>
    <w:rsid w:val="00CE4B21"/>
    <w:rsid w:val="00CF2DF1"/>
    <w:rsid w:val="00D17B88"/>
    <w:rsid w:val="00D22D01"/>
    <w:rsid w:val="00D402F4"/>
    <w:rsid w:val="00D4062C"/>
    <w:rsid w:val="00D429DB"/>
    <w:rsid w:val="00D543AE"/>
    <w:rsid w:val="00D67F50"/>
    <w:rsid w:val="00D71D36"/>
    <w:rsid w:val="00D74A7A"/>
    <w:rsid w:val="00D905D4"/>
    <w:rsid w:val="00D97AD7"/>
    <w:rsid w:val="00DB72FD"/>
    <w:rsid w:val="00DC512C"/>
    <w:rsid w:val="00DF565B"/>
    <w:rsid w:val="00E058E9"/>
    <w:rsid w:val="00E203D4"/>
    <w:rsid w:val="00E30CB8"/>
    <w:rsid w:val="00E3258B"/>
    <w:rsid w:val="00E53668"/>
    <w:rsid w:val="00E637D7"/>
    <w:rsid w:val="00E75CE9"/>
    <w:rsid w:val="00E84BDE"/>
    <w:rsid w:val="00EA6494"/>
    <w:rsid w:val="00EC5603"/>
    <w:rsid w:val="00EC702F"/>
    <w:rsid w:val="00EE0AFF"/>
    <w:rsid w:val="00EE44D0"/>
    <w:rsid w:val="00EF4C65"/>
    <w:rsid w:val="00F006A1"/>
    <w:rsid w:val="00F01C13"/>
    <w:rsid w:val="00F06594"/>
    <w:rsid w:val="00F0745D"/>
    <w:rsid w:val="00F3370B"/>
    <w:rsid w:val="00F36DDE"/>
    <w:rsid w:val="00F5014B"/>
    <w:rsid w:val="00F54851"/>
    <w:rsid w:val="00F57F9F"/>
    <w:rsid w:val="00F64AA3"/>
    <w:rsid w:val="00F7303D"/>
    <w:rsid w:val="00F80527"/>
    <w:rsid w:val="00F81A8F"/>
    <w:rsid w:val="00F93BF1"/>
    <w:rsid w:val="00FA5E28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ADA5"/>
  <w15:chartTrackingRefBased/>
  <w15:docId w15:val="{90AB5CC1-AA1F-40F0-8E42-69CFCCE4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5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5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5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5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5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5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xemple">
    <w:name w:val="Exemple"/>
    <w:basedOn w:val="Policepardfaut"/>
    <w:uiPriority w:val="1"/>
    <w:qFormat/>
    <w:rsid w:val="0016422B"/>
    <w:rPr>
      <w:rFonts w:asciiTheme="minorHAnsi" w:hAnsiTheme="minorHAnsi"/>
      <w:i w:val="0"/>
      <w:iCs/>
      <w:color w:val="156082" w:themeColor="accent1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A65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5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5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5D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5D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5D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5D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5D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5D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5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5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5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5D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5D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5D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5D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5DB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6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5DB2"/>
  </w:style>
  <w:style w:type="character" w:styleId="Marquedecommentaire">
    <w:name w:val="annotation reference"/>
    <w:basedOn w:val="Policepardfaut"/>
    <w:uiPriority w:val="99"/>
    <w:semiHidden/>
    <w:unhideWhenUsed/>
    <w:rsid w:val="000042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42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42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42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42A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A3FA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C560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5603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D9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lement-IA@acpr.banque-fran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CHHUN Cyril (SGACPR DIDRIT)</dc:creator>
  <cp:keywords/>
  <dc:description/>
  <cp:lastModifiedBy>HUA Caroline (SGACPR COM)</cp:lastModifiedBy>
  <cp:revision>2</cp:revision>
  <cp:lastPrinted>2026-06-03T09:15:00Z</cp:lastPrinted>
  <dcterms:created xsi:type="dcterms:W3CDTF">2026-07-01T07:15:00Z</dcterms:created>
  <dcterms:modified xsi:type="dcterms:W3CDTF">2026-07-01T07:15:00Z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8f1332-2cfb-404a-934f-6a2bfd1bd80c_Enabled">
    <vt:lpwstr>true</vt:lpwstr>
  </property>
  <property fmtid="{D5CDD505-2E9C-101B-9397-08002B2CF9AE}" pid="3" name="MSIP_Label_c08f1332-2cfb-404a-934f-6a2bfd1bd80c_SetDate">
    <vt:lpwstr>2026-06-03T13:47:10Z</vt:lpwstr>
  </property>
  <property fmtid="{D5CDD505-2E9C-101B-9397-08002B2CF9AE}" pid="4" name="MSIP_Label_c08f1332-2cfb-404a-934f-6a2bfd1bd80c_Method">
    <vt:lpwstr>Privileged</vt:lpwstr>
  </property>
  <property fmtid="{D5CDD505-2E9C-101B-9397-08002B2CF9AE}" pid="5" name="MSIP_Label_c08f1332-2cfb-404a-934f-6a2bfd1bd80c_Name">
    <vt:lpwstr>BDF-PUBLIC-Sans-Marquage</vt:lpwstr>
  </property>
  <property fmtid="{D5CDD505-2E9C-101B-9397-08002B2CF9AE}" pid="6" name="MSIP_Label_c08f1332-2cfb-404a-934f-6a2bfd1bd80c_SiteId">
    <vt:lpwstr>e6599448-62a0-418e-8930-d00d8d5682c2</vt:lpwstr>
  </property>
  <property fmtid="{D5CDD505-2E9C-101B-9397-08002B2CF9AE}" pid="7" name="MSIP_Label_c08f1332-2cfb-404a-934f-6a2bfd1bd80c_ActionId">
    <vt:lpwstr>e8e683d9-1c2c-478a-a57b-cd6fdc7f9c7a</vt:lpwstr>
  </property>
  <property fmtid="{D5CDD505-2E9C-101B-9397-08002B2CF9AE}" pid="8" name="MSIP_Label_c08f1332-2cfb-404a-934f-6a2bfd1bd80c_ContentBits">
    <vt:lpwstr>0</vt:lpwstr>
  </property>
  <property fmtid="{D5CDD505-2E9C-101B-9397-08002B2CF9AE}" pid="9" name="MSIP_Label_c08f1332-2cfb-404a-934f-6a2bfd1bd80c_Tag">
    <vt:lpwstr>10, 0, 1, 1</vt:lpwstr>
  </property>
</Properties>
</file>