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B83" w:rsidRPr="00CF451B" w:rsidRDefault="00625E85" w:rsidP="00CF0F7F">
      <w:pPr>
        <w:pStyle w:val="Titre"/>
        <w:jc w:val="center"/>
        <w:rPr>
          <w:b/>
          <w:sz w:val="72"/>
        </w:rPr>
      </w:pPr>
      <w:r w:rsidRPr="00CF451B">
        <w:rPr>
          <w:b/>
          <w:sz w:val="72"/>
        </w:rPr>
        <w:t>Note d’utilisation</w:t>
      </w:r>
      <w:r w:rsidR="00CF0F7F" w:rsidRPr="00CF451B">
        <w:rPr>
          <w:b/>
          <w:sz w:val="72"/>
        </w:rPr>
        <w:t xml:space="preserve"> package R</w:t>
      </w:r>
    </w:p>
    <w:p w:rsidR="00CF0F7F" w:rsidRDefault="00CF0F7F" w:rsidP="00CF0F7F">
      <w:pPr>
        <w:pStyle w:val="Sous-titre"/>
        <w:jc w:val="center"/>
        <w:rPr>
          <w:sz w:val="72"/>
        </w:rPr>
      </w:pPr>
      <w:r w:rsidRPr="00CF0F7F">
        <w:rPr>
          <w:sz w:val="72"/>
        </w:rPr>
        <w:t>« </w:t>
      </w:r>
      <w:proofErr w:type="spellStart"/>
      <w:proofErr w:type="gramStart"/>
      <w:r w:rsidRPr="00CF0F7F">
        <w:rPr>
          <w:sz w:val="72"/>
        </w:rPr>
        <w:t>piloteclimatr</w:t>
      </w:r>
      <w:proofErr w:type="spellEnd"/>
      <w:proofErr w:type="gramEnd"/>
      <w:r w:rsidRPr="00CF0F7F">
        <w:rPr>
          <w:sz w:val="72"/>
        </w:rPr>
        <w:t> »</w:t>
      </w:r>
    </w:p>
    <w:p w:rsidR="006B1C8F" w:rsidRDefault="006B1C8F" w:rsidP="006B1C8F"/>
    <w:p w:rsidR="006B1C8F" w:rsidRPr="006B1C8F" w:rsidRDefault="006B1C8F" w:rsidP="006B1C8F"/>
    <w:sdt>
      <w:sdtPr>
        <w:rPr>
          <w:rFonts w:asciiTheme="minorHAnsi" w:eastAsiaTheme="minorHAnsi" w:hAnsiTheme="minorHAnsi" w:cstheme="minorBidi"/>
          <w:color w:val="auto"/>
          <w:sz w:val="22"/>
          <w:szCs w:val="22"/>
          <w:lang w:eastAsia="en-US"/>
        </w:rPr>
        <w:id w:val="1474017088"/>
        <w:docPartObj>
          <w:docPartGallery w:val="Table of Contents"/>
          <w:docPartUnique/>
        </w:docPartObj>
      </w:sdtPr>
      <w:sdtEndPr>
        <w:rPr>
          <w:b/>
          <w:bCs/>
        </w:rPr>
      </w:sdtEndPr>
      <w:sdtContent>
        <w:p w:rsidR="00CF451B" w:rsidRDefault="00CF451B">
          <w:pPr>
            <w:pStyle w:val="En-ttedetabledesmatires"/>
          </w:pPr>
        </w:p>
        <w:p w:rsidR="006B1C8F" w:rsidRDefault="00CF451B">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57902209" w:history="1">
            <w:r w:rsidR="006B1C8F" w:rsidRPr="00257EA1">
              <w:rPr>
                <w:rStyle w:val="Lienhypertexte"/>
                <w:noProof/>
              </w:rPr>
              <w:t>Installation du package « piloteclimatr »</w:t>
            </w:r>
            <w:r w:rsidR="006B1C8F">
              <w:rPr>
                <w:noProof/>
                <w:webHidden/>
              </w:rPr>
              <w:tab/>
            </w:r>
            <w:r w:rsidR="006B1C8F">
              <w:rPr>
                <w:noProof/>
                <w:webHidden/>
              </w:rPr>
              <w:fldChar w:fldCharType="begin"/>
            </w:r>
            <w:r w:rsidR="006B1C8F">
              <w:rPr>
                <w:noProof/>
                <w:webHidden/>
              </w:rPr>
              <w:instrText xml:space="preserve"> PAGEREF _Toc57902209 \h </w:instrText>
            </w:r>
            <w:r w:rsidR="006B1C8F">
              <w:rPr>
                <w:noProof/>
                <w:webHidden/>
              </w:rPr>
            </w:r>
            <w:r w:rsidR="006B1C8F">
              <w:rPr>
                <w:noProof/>
                <w:webHidden/>
              </w:rPr>
              <w:fldChar w:fldCharType="separate"/>
            </w:r>
            <w:r w:rsidR="006B1C8F">
              <w:rPr>
                <w:noProof/>
                <w:webHidden/>
              </w:rPr>
              <w:t>2</w:t>
            </w:r>
            <w:r w:rsidR="006B1C8F">
              <w:rPr>
                <w:noProof/>
                <w:webHidden/>
              </w:rPr>
              <w:fldChar w:fldCharType="end"/>
            </w:r>
          </w:hyperlink>
        </w:p>
        <w:p w:rsidR="006B1C8F" w:rsidRDefault="008E2F94">
          <w:pPr>
            <w:pStyle w:val="TM1"/>
            <w:tabs>
              <w:tab w:val="right" w:leader="dot" w:pos="9062"/>
            </w:tabs>
            <w:rPr>
              <w:rFonts w:eastAsiaTheme="minorEastAsia"/>
              <w:noProof/>
              <w:lang w:eastAsia="fr-FR"/>
            </w:rPr>
          </w:pPr>
          <w:hyperlink w:anchor="_Toc57902210" w:history="1">
            <w:r w:rsidR="006B1C8F" w:rsidRPr="00257EA1">
              <w:rPr>
                <w:rStyle w:val="Lienhypertexte"/>
                <w:noProof/>
              </w:rPr>
              <w:t>Utilisation du package</w:t>
            </w:r>
            <w:r w:rsidR="006B1C8F">
              <w:rPr>
                <w:noProof/>
                <w:webHidden/>
              </w:rPr>
              <w:tab/>
            </w:r>
            <w:r w:rsidR="006B1C8F">
              <w:rPr>
                <w:noProof/>
                <w:webHidden/>
              </w:rPr>
              <w:fldChar w:fldCharType="begin"/>
            </w:r>
            <w:r w:rsidR="006B1C8F">
              <w:rPr>
                <w:noProof/>
                <w:webHidden/>
              </w:rPr>
              <w:instrText xml:space="preserve"> PAGEREF _Toc57902210 \h </w:instrText>
            </w:r>
            <w:r w:rsidR="006B1C8F">
              <w:rPr>
                <w:noProof/>
                <w:webHidden/>
              </w:rPr>
            </w:r>
            <w:r w:rsidR="006B1C8F">
              <w:rPr>
                <w:noProof/>
                <w:webHidden/>
              </w:rPr>
              <w:fldChar w:fldCharType="separate"/>
            </w:r>
            <w:r w:rsidR="006B1C8F">
              <w:rPr>
                <w:noProof/>
                <w:webHidden/>
              </w:rPr>
              <w:t>2</w:t>
            </w:r>
            <w:r w:rsidR="006B1C8F">
              <w:rPr>
                <w:noProof/>
                <w:webHidden/>
              </w:rPr>
              <w:fldChar w:fldCharType="end"/>
            </w:r>
          </w:hyperlink>
        </w:p>
        <w:p w:rsidR="006B1C8F" w:rsidRDefault="008E2F94">
          <w:pPr>
            <w:pStyle w:val="TM1"/>
            <w:tabs>
              <w:tab w:val="right" w:leader="dot" w:pos="9062"/>
            </w:tabs>
            <w:rPr>
              <w:rFonts w:eastAsiaTheme="minorEastAsia"/>
              <w:noProof/>
              <w:lang w:eastAsia="fr-FR"/>
            </w:rPr>
          </w:pPr>
          <w:hyperlink w:anchor="_Toc57902211" w:history="1">
            <w:r w:rsidR="006B1C8F" w:rsidRPr="00257EA1">
              <w:rPr>
                <w:rStyle w:val="Lienhypertexte"/>
                <w:noProof/>
              </w:rPr>
              <w:t>Erreur « classique » au lancement</w:t>
            </w:r>
            <w:r w:rsidR="006B1C8F">
              <w:rPr>
                <w:noProof/>
                <w:webHidden/>
              </w:rPr>
              <w:tab/>
            </w:r>
            <w:r w:rsidR="006B1C8F">
              <w:rPr>
                <w:noProof/>
                <w:webHidden/>
              </w:rPr>
              <w:fldChar w:fldCharType="begin"/>
            </w:r>
            <w:r w:rsidR="006B1C8F">
              <w:rPr>
                <w:noProof/>
                <w:webHidden/>
              </w:rPr>
              <w:instrText xml:space="preserve"> PAGEREF _Toc57902211 \h </w:instrText>
            </w:r>
            <w:r w:rsidR="006B1C8F">
              <w:rPr>
                <w:noProof/>
                <w:webHidden/>
              </w:rPr>
            </w:r>
            <w:r w:rsidR="006B1C8F">
              <w:rPr>
                <w:noProof/>
                <w:webHidden/>
              </w:rPr>
              <w:fldChar w:fldCharType="separate"/>
            </w:r>
            <w:r w:rsidR="006B1C8F">
              <w:rPr>
                <w:noProof/>
                <w:webHidden/>
              </w:rPr>
              <w:t>3</w:t>
            </w:r>
            <w:r w:rsidR="006B1C8F">
              <w:rPr>
                <w:noProof/>
                <w:webHidden/>
              </w:rPr>
              <w:fldChar w:fldCharType="end"/>
            </w:r>
          </w:hyperlink>
        </w:p>
        <w:p w:rsidR="006B1C8F" w:rsidRDefault="008E2F94">
          <w:pPr>
            <w:pStyle w:val="TM1"/>
            <w:tabs>
              <w:tab w:val="right" w:leader="dot" w:pos="9062"/>
            </w:tabs>
            <w:rPr>
              <w:rFonts w:eastAsiaTheme="minorEastAsia"/>
              <w:noProof/>
              <w:lang w:eastAsia="fr-FR"/>
            </w:rPr>
          </w:pPr>
          <w:hyperlink w:anchor="_Toc57902212" w:history="1">
            <w:r w:rsidR="006B1C8F" w:rsidRPr="00257EA1">
              <w:rPr>
                <w:rStyle w:val="Lienhypertexte"/>
                <w:noProof/>
              </w:rPr>
              <w:t>Retours utilisateurs</w:t>
            </w:r>
            <w:r w:rsidR="006B1C8F">
              <w:rPr>
                <w:noProof/>
                <w:webHidden/>
              </w:rPr>
              <w:tab/>
            </w:r>
            <w:r w:rsidR="006B1C8F">
              <w:rPr>
                <w:noProof/>
                <w:webHidden/>
              </w:rPr>
              <w:fldChar w:fldCharType="begin"/>
            </w:r>
            <w:r w:rsidR="006B1C8F">
              <w:rPr>
                <w:noProof/>
                <w:webHidden/>
              </w:rPr>
              <w:instrText xml:space="preserve"> PAGEREF _Toc57902212 \h </w:instrText>
            </w:r>
            <w:r w:rsidR="006B1C8F">
              <w:rPr>
                <w:noProof/>
                <w:webHidden/>
              </w:rPr>
            </w:r>
            <w:r w:rsidR="006B1C8F">
              <w:rPr>
                <w:noProof/>
                <w:webHidden/>
              </w:rPr>
              <w:fldChar w:fldCharType="separate"/>
            </w:r>
            <w:r w:rsidR="006B1C8F">
              <w:rPr>
                <w:noProof/>
                <w:webHidden/>
              </w:rPr>
              <w:t>3</w:t>
            </w:r>
            <w:r w:rsidR="006B1C8F">
              <w:rPr>
                <w:noProof/>
                <w:webHidden/>
              </w:rPr>
              <w:fldChar w:fldCharType="end"/>
            </w:r>
          </w:hyperlink>
        </w:p>
        <w:p w:rsidR="00CF451B" w:rsidRDefault="00CF451B">
          <w:r>
            <w:rPr>
              <w:b/>
              <w:bCs/>
            </w:rPr>
            <w:fldChar w:fldCharType="end"/>
          </w:r>
        </w:p>
      </w:sdtContent>
    </w:sdt>
    <w:p w:rsidR="006B1C8F" w:rsidRDefault="006B1C8F">
      <w:pPr>
        <w:rPr>
          <w:rFonts w:asciiTheme="majorHAnsi" w:eastAsiaTheme="majorEastAsia" w:hAnsiTheme="majorHAnsi" w:cstheme="majorBidi"/>
          <w:color w:val="2E74B5" w:themeColor="accent1" w:themeShade="BF"/>
          <w:sz w:val="36"/>
          <w:szCs w:val="32"/>
        </w:rPr>
      </w:pPr>
      <w:bookmarkStart w:id="0" w:name="_Toc57902209"/>
      <w:r>
        <w:rPr>
          <w:sz w:val="36"/>
        </w:rPr>
        <w:br w:type="page"/>
      </w:r>
    </w:p>
    <w:p w:rsidR="00625E85" w:rsidRPr="00CF451B" w:rsidRDefault="00B3455A" w:rsidP="004965BB">
      <w:pPr>
        <w:pStyle w:val="Titre1"/>
        <w:rPr>
          <w:sz w:val="36"/>
        </w:rPr>
      </w:pPr>
      <w:r w:rsidRPr="00CF451B">
        <w:rPr>
          <w:sz w:val="36"/>
        </w:rPr>
        <w:lastRenderedPageBreak/>
        <w:t>Installation du package « </w:t>
      </w:r>
      <w:proofErr w:type="spellStart"/>
      <w:r w:rsidRPr="00CF451B">
        <w:rPr>
          <w:sz w:val="36"/>
        </w:rPr>
        <w:t>piloteclimatr</w:t>
      </w:r>
      <w:proofErr w:type="spellEnd"/>
      <w:r w:rsidRPr="00CF451B">
        <w:rPr>
          <w:sz w:val="36"/>
        </w:rPr>
        <w:t> »</w:t>
      </w:r>
      <w:bookmarkEnd w:id="0"/>
    </w:p>
    <w:p w:rsidR="004965BB" w:rsidRDefault="004965BB" w:rsidP="00625E85"/>
    <w:p w:rsidR="004965BB" w:rsidRDefault="004965BB" w:rsidP="00625E85">
      <w:r>
        <w:t xml:space="preserve">Le package peut-être simplement installé à partir de l’interface de </w:t>
      </w:r>
      <w:proofErr w:type="spellStart"/>
      <w:r>
        <w:t>Rstudio</w:t>
      </w:r>
      <w:proofErr w:type="spellEnd"/>
      <w:r>
        <w:t> : Tools-&gt;Install Packages</w:t>
      </w:r>
    </w:p>
    <w:p w:rsidR="004965BB" w:rsidRDefault="004965BB" w:rsidP="004965BB">
      <w:pPr>
        <w:jc w:val="center"/>
      </w:pPr>
      <w:r>
        <w:rPr>
          <w:noProof/>
          <w:lang w:eastAsia="fr-FR"/>
        </w:rPr>
        <w:drawing>
          <wp:inline distT="0" distB="0" distL="0" distR="0" wp14:anchorId="540559EF" wp14:editId="6D676A95">
            <wp:extent cx="3994279" cy="192405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31704" cy="1942078"/>
                    </a:xfrm>
                    <a:prstGeom prst="rect">
                      <a:avLst/>
                    </a:prstGeom>
                  </pic:spPr>
                </pic:pic>
              </a:graphicData>
            </a:graphic>
          </wp:inline>
        </w:drawing>
      </w:r>
    </w:p>
    <w:p w:rsidR="004965BB" w:rsidRDefault="004965BB" w:rsidP="004965BB">
      <w:r>
        <w:t>Le fichier doit être installé à partir du dossier dans lequel vous avez enregistré le package :</w:t>
      </w:r>
    </w:p>
    <w:p w:rsidR="004965BB" w:rsidRDefault="004965BB" w:rsidP="004965BB">
      <w:r>
        <w:t xml:space="preserve">Install </w:t>
      </w:r>
      <w:proofErr w:type="spellStart"/>
      <w:r>
        <w:t>from</w:t>
      </w:r>
      <w:proofErr w:type="spellEnd"/>
      <w:r>
        <w:t xml:space="preserve"> « Package Archive » -&gt; </w:t>
      </w:r>
      <w:proofErr w:type="spellStart"/>
      <w:r>
        <w:t>Browse</w:t>
      </w:r>
      <w:proofErr w:type="spellEnd"/>
      <w:r>
        <w:t xml:space="preserve"> pour retrouver le chemin du package « </w:t>
      </w:r>
      <w:proofErr w:type="spellStart"/>
      <w:r>
        <w:t>piloteclimatr</w:t>
      </w:r>
      <w:proofErr w:type="spellEnd"/>
      <w:r>
        <w:t> »</w:t>
      </w:r>
    </w:p>
    <w:p w:rsidR="004965BB" w:rsidRDefault="004965BB" w:rsidP="004965BB">
      <w:pPr>
        <w:jc w:val="center"/>
      </w:pPr>
      <w:r>
        <w:rPr>
          <w:noProof/>
          <w:lang w:eastAsia="fr-FR"/>
        </w:rPr>
        <w:drawing>
          <wp:inline distT="0" distB="0" distL="0" distR="0" wp14:anchorId="2D229FEB" wp14:editId="0F84131B">
            <wp:extent cx="2280978" cy="1638300"/>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29181" cy="1672922"/>
                    </a:xfrm>
                    <a:prstGeom prst="rect">
                      <a:avLst/>
                    </a:prstGeom>
                  </pic:spPr>
                </pic:pic>
              </a:graphicData>
            </a:graphic>
          </wp:inline>
        </w:drawing>
      </w:r>
    </w:p>
    <w:p w:rsidR="004965BB" w:rsidRPr="00625E85" w:rsidRDefault="004965BB" w:rsidP="004965BB">
      <w:r>
        <w:t xml:space="preserve">Il est possible d’utiliser la </w:t>
      </w:r>
      <w:proofErr w:type="spellStart"/>
      <w:r>
        <w:t>methode</w:t>
      </w:r>
      <w:proofErr w:type="spellEnd"/>
      <w:r>
        <w:t xml:space="preserve"> par ligne de code si </w:t>
      </w:r>
      <w:r w:rsidR="003E608A">
        <w:t>vous ne disposez pas</w:t>
      </w:r>
      <w:r>
        <w:t xml:space="preserve"> de </w:t>
      </w:r>
      <w:proofErr w:type="spellStart"/>
      <w:r>
        <w:t>RStudio</w:t>
      </w:r>
      <w:proofErr w:type="spellEnd"/>
      <w:r>
        <w:t xml:space="preserve"> : </w:t>
      </w:r>
      <w:r w:rsidR="003E608A">
        <w:t>utilisez la ligne de</w:t>
      </w:r>
      <w:r>
        <w:t xml:space="preserve"> code ci-dessous</w:t>
      </w:r>
    </w:p>
    <w:p w:rsidR="00625E85" w:rsidRDefault="00625E85" w:rsidP="00CC7FA5">
      <w:pPr>
        <w:pStyle w:val="code"/>
      </w:pPr>
      <w:r>
        <w:t>&gt;</w:t>
      </w:r>
      <w:proofErr w:type="spellStart"/>
      <w:proofErr w:type="gramStart"/>
      <w:r w:rsidRPr="00625E85">
        <w:t>install.packages</w:t>
      </w:r>
      <w:proofErr w:type="spellEnd"/>
      <w:proofErr w:type="gramEnd"/>
      <w:r w:rsidRPr="00625E85">
        <w:t>("</w:t>
      </w:r>
      <w:r w:rsidR="00B3455A" w:rsidRPr="00333C12">
        <w:rPr>
          <w:color w:val="FF0000"/>
        </w:rPr>
        <w:t>chemin1</w:t>
      </w:r>
      <w:r w:rsidRPr="00625E85">
        <w:t>/piloteclimatr_1.</w:t>
      </w:r>
      <w:r w:rsidR="003E608A">
        <w:t>1.</w:t>
      </w:r>
      <w:r w:rsidR="008E2F94">
        <w:t>1</w:t>
      </w:r>
      <w:r w:rsidRPr="00625E85">
        <w:t>.tar.gz", repos = NULL</w:t>
      </w:r>
      <w:r w:rsidR="00241CD2" w:rsidRPr="00241CD2">
        <w:t xml:space="preserve">, </w:t>
      </w:r>
      <w:proofErr w:type="spellStart"/>
      <w:r w:rsidR="00241CD2" w:rsidRPr="00241CD2">
        <w:t>dependencies</w:t>
      </w:r>
      <w:proofErr w:type="spellEnd"/>
      <w:r w:rsidR="00241CD2" w:rsidRPr="00241CD2">
        <w:t xml:space="preserve"> = TRUE</w:t>
      </w:r>
      <w:r w:rsidRPr="00625E85">
        <w:t>, type = "source")</w:t>
      </w:r>
    </w:p>
    <w:p w:rsidR="00625E85" w:rsidRDefault="00625E85" w:rsidP="00CC7FA5">
      <w:pPr>
        <w:pStyle w:val="code"/>
      </w:pPr>
      <w:r>
        <w:t>&gt;</w:t>
      </w:r>
      <w:proofErr w:type="spellStart"/>
      <w:r>
        <w:t>library</w:t>
      </w:r>
      <w:proofErr w:type="spellEnd"/>
      <w:r>
        <w:t>(</w:t>
      </w:r>
      <w:proofErr w:type="spellStart"/>
      <w:r>
        <w:t>piloteclimatr</w:t>
      </w:r>
      <w:proofErr w:type="spellEnd"/>
      <w:r>
        <w:t>)</w:t>
      </w:r>
      <w:bookmarkStart w:id="1" w:name="_GoBack"/>
      <w:bookmarkEnd w:id="1"/>
    </w:p>
    <w:p w:rsidR="006B1C8F" w:rsidRDefault="006B1C8F" w:rsidP="004965BB">
      <w:pPr>
        <w:pStyle w:val="Titre1"/>
        <w:rPr>
          <w:sz w:val="36"/>
        </w:rPr>
      </w:pPr>
      <w:bookmarkStart w:id="2" w:name="_Toc57902210"/>
    </w:p>
    <w:p w:rsidR="004965BB" w:rsidRPr="00CF451B" w:rsidRDefault="004965BB" w:rsidP="004965BB">
      <w:pPr>
        <w:pStyle w:val="Titre1"/>
        <w:rPr>
          <w:sz w:val="36"/>
        </w:rPr>
      </w:pPr>
      <w:r w:rsidRPr="00CF451B">
        <w:rPr>
          <w:sz w:val="36"/>
        </w:rPr>
        <w:t>Utilisation du package</w:t>
      </w:r>
      <w:bookmarkEnd w:id="2"/>
    </w:p>
    <w:p w:rsidR="004965BB" w:rsidRDefault="004965BB" w:rsidP="00625E85"/>
    <w:p w:rsidR="004965BB" w:rsidRDefault="004965BB" w:rsidP="00625E85">
      <w:r>
        <w:t xml:space="preserve">Le package est fourni avec une documentation au format habituel. </w:t>
      </w:r>
    </w:p>
    <w:p w:rsidR="004965BB" w:rsidRDefault="004965BB" w:rsidP="00625E85">
      <w:r>
        <w:t>La fonction principale « </w:t>
      </w:r>
      <w:proofErr w:type="spellStart"/>
      <w:r>
        <w:t>check</w:t>
      </w:r>
      <w:r w:rsidR="00973AA8">
        <w:t>s</w:t>
      </w:r>
      <w:r>
        <w:t>_</w:t>
      </w:r>
      <w:proofErr w:type="gramStart"/>
      <w:r>
        <w:t>remise</w:t>
      </w:r>
      <w:proofErr w:type="spellEnd"/>
      <w:r w:rsidR="00973AA8">
        <w:t>(</w:t>
      </w:r>
      <w:proofErr w:type="gramEnd"/>
      <w:r w:rsidR="00973AA8">
        <w:t>) »</w:t>
      </w:r>
      <w:r>
        <w:t xml:space="preserve"> extrait les </w:t>
      </w:r>
      <w:r w:rsidR="003E608A">
        <w:t>données</w:t>
      </w:r>
      <w:r w:rsidR="00973AA8">
        <w:t xml:space="preserve"> du fichier Excel, réalise les tests et produit :</w:t>
      </w:r>
    </w:p>
    <w:p w:rsidR="00973AA8" w:rsidRDefault="00973AA8" w:rsidP="00973AA8">
      <w:pPr>
        <w:pStyle w:val="Paragraphedeliste"/>
        <w:numPr>
          <w:ilvl w:val="0"/>
          <w:numId w:val="3"/>
        </w:numPr>
      </w:pPr>
      <w:r>
        <w:t>Un fichier des tests négatifs dit « </w:t>
      </w:r>
      <w:proofErr w:type="spellStart"/>
      <w:r>
        <w:t>log_erreur</w:t>
      </w:r>
      <w:proofErr w:type="spellEnd"/>
      <w:r>
        <w:t xml:space="preserve"> ». Ce fichier pour les tests </w:t>
      </w:r>
      <w:proofErr w:type="spellStart"/>
      <w:r>
        <w:t>negatifs</w:t>
      </w:r>
      <w:proofErr w:type="spellEnd"/>
      <w:r>
        <w:t xml:space="preserve">, le </w:t>
      </w:r>
      <w:proofErr w:type="spellStart"/>
      <w:r>
        <w:t>numero</w:t>
      </w:r>
      <w:proofErr w:type="spellEnd"/>
      <w:r>
        <w:t xml:space="preserve"> du test (à retrouver dans le ficher « Liste des tests sur remises Pilote Climat.pdf » ainsi que les cases Excel concernées</w:t>
      </w:r>
    </w:p>
    <w:p w:rsidR="00973AA8" w:rsidRDefault="00973AA8" w:rsidP="00973AA8">
      <w:pPr>
        <w:pStyle w:val="Paragraphedeliste"/>
      </w:pPr>
      <w:r>
        <w:t>La description du fichier est disponible dans la documentation ou en utilisant la commande</w:t>
      </w:r>
    </w:p>
    <w:p w:rsidR="00973AA8" w:rsidRDefault="00973AA8" w:rsidP="00973AA8">
      <w:pPr>
        <w:pStyle w:val="code"/>
        <w:ind w:left="720"/>
      </w:pPr>
      <w:r>
        <w:t>&gt;</w:t>
      </w:r>
      <w:proofErr w:type="gramStart"/>
      <w:r>
        <w:t> ?</w:t>
      </w:r>
      <w:proofErr w:type="spellStart"/>
      <w:r>
        <w:t>erreur</w:t>
      </w:r>
      <w:proofErr w:type="gramEnd"/>
      <w:r>
        <w:t>_log</w:t>
      </w:r>
      <w:proofErr w:type="spellEnd"/>
    </w:p>
    <w:p w:rsidR="00973AA8" w:rsidRDefault="00973AA8" w:rsidP="00973AA8">
      <w:pPr>
        <w:pStyle w:val="Paragraphedeliste"/>
      </w:pPr>
    </w:p>
    <w:p w:rsidR="00973AA8" w:rsidRDefault="00973AA8" w:rsidP="00973AA8">
      <w:pPr>
        <w:pStyle w:val="Paragraphedeliste"/>
        <w:numPr>
          <w:ilvl w:val="0"/>
          <w:numId w:val="3"/>
        </w:numPr>
      </w:pPr>
      <w:r>
        <w:t>Un fichier de valeurs d’intérêt dans le cadre d’un control de la cohérence des données dit « </w:t>
      </w:r>
      <w:proofErr w:type="spellStart"/>
      <w:r>
        <w:t>log_KPI</w:t>
      </w:r>
      <w:proofErr w:type="spellEnd"/>
      <w:r>
        <w:t> »</w:t>
      </w:r>
    </w:p>
    <w:p w:rsidR="00973AA8" w:rsidRDefault="00973AA8" w:rsidP="00973AA8">
      <w:pPr>
        <w:ind w:left="360"/>
      </w:pPr>
      <w:r>
        <w:t xml:space="preserve">NB : c’est deux fichier sont enregistrés au format .csv </w:t>
      </w:r>
      <w:proofErr w:type="gramStart"/>
      <w:r>
        <w:t>et .Rda</w:t>
      </w:r>
      <w:proofErr w:type="gramEnd"/>
      <w:r>
        <w:t xml:space="preserve"> (format R) dans le </w:t>
      </w:r>
      <w:r w:rsidR="003E608A">
        <w:t>répertoire</w:t>
      </w:r>
      <w:r>
        <w:t xml:space="preserve"> indiqué dans la variable « chemin » à l’appel de la fonction</w:t>
      </w:r>
    </w:p>
    <w:p w:rsidR="00973AA8" w:rsidRDefault="00973AA8" w:rsidP="00973AA8">
      <w:pPr>
        <w:pStyle w:val="Paragraphedeliste"/>
        <w:numPr>
          <w:ilvl w:val="0"/>
          <w:numId w:val="3"/>
        </w:numPr>
      </w:pPr>
      <w:r>
        <w:t>34 graphiques concernant l’actif et le passif permettant de juger visuellement de la cohérence des résultats. Ces graphiques peuvent être plus ou moins pertinent selon les activités et le périmètre reportés dans la remise testée</w:t>
      </w:r>
    </w:p>
    <w:p w:rsidR="00625E85" w:rsidRDefault="00625E85" w:rsidP="00625E85">
      <w:r>
        <w:t xml:space="preserve"># </w:t>
      </w:r>
      <w:r w:rsidR="00B3455A">
        <w:t>Définition du chemin et nom de la remise à évaluer</w:t>
      </w:r>
    </w:p>
    <w:p w:rsidR="00625E85" w:rsidRPr="00241CD2" w:rsidRDefault="00B3455A" w:rsidP="00CC7FA5">
      <w:pPr>
        <w:pStyle w:val="code"/>
      </w:pPr>
      <w:r w:rsidRPr="00241CD2">
        <w:t>&gt;chemin&lt;-"</w:t>
      </w:r>
      <w:r w:rsidRPr="00B3455A">
        <w:t xml:space="preserve"> </w:t>
      </w:r>
      <w:r w:rsidRPr="00333C12">
        <w:rPr>
          <w:color w:val="FF0000"/>
        </w:rPr>
        <w:t>chemin2</w:t>
      </w:r>
      <w:r w:rsidR="00625E85" w:rsidRPr="00241CD2">
        <w:t xml:space="preserve">/" </w:t>
      </w:r>
    </w:p>
    <w:p w:rsidR="00625E85" w:rsidRDefault="00625E85" w:rsidP="00CC7FA5">
      <w:pPr>
        <w:pStyle w:val="code"/>
      </w:pPr>
      <w:r>
        <w:t>&gt;titre&lt;-"</w:t>
      </w:r>
      <w:r w:rsidR="00333C12">
        <w:rPr>
          <w:color w:val="FF0000"/>
        </w:rPr>
        <w:t>Remise_xxx</w:t>
      </w:r>
      <w:r>
        <w:t>.xlsx" # nom de la remise à évaluer</w:t>
      </w:r>
    </w:p>
    <w:p w:rsidR="00625E85" w:rsidRDefault="00625E85" w:rsidP="00625E85">
      <w:r>
        <w:t># calcul complet des tests</w:t>
      </w:r>
    </w:p>
    <w:p w:rsidR="00625E85" w:rsidRDefault="00625E85" w:rsidP="00CC7FA5">
      <w:pPr>
        <w:pStyle w:val="code"/>
      </w:pPr>
      <w:r>
        <w:t>&gt;</w:t>
      </w:r>
      <w:proofErr w:type="spellStart"/>
      <w:r>
        <w:t>checks_remise</w:t>
      </w:r>
      <w:proofErr w:type="spellEnd"/>
      <w:r>
        <w:t>(</w:t>
      </w:r>
      <w:proofErr w:type="spellStart"/>
      <w:proofErr w:type="gramStart"/>
      <w:r>
        <w:t>chemin,titre</w:t>
      </w:r>
      <w:proofErr w:type="spellEnd"/>
      <w:proofErr w:type="gramEnd"/>
      <w:r>
        <w:t>)</w:t>
      </w:r>
    </w:p>
    <w:p w:rsidR="006B1C8F" w:rsidRDefault="006B1C8F" w:rsidP="004552D9">
      <w:pPr>
        <w:pStyle w:val="Titre1"/>
        <w:rPr>
          <w:sz w:val="36"/>
        </w:rPr>
      </w:pPr>
      <w:bookmarkStart w:id="3" w:name="_Toc57902211"/>
    </w:p>
    <w:p w:rsidR="004552D9" w:rsidRPr="00CF451B" w:rsidRDefault="004552D9" w:rsidP="004552D9">
      <w:pPr>
        <w:pStyle w:val="Titre1"/>
        <w:rPr>
          <w:sz w:val="36"/>
        </w:rPr>
      </w:pPr>
      <w:r w:rsidRPr="00CF451B">
        <w:rPr>
          <w:sz w:val="36"/>
        </w:rPr>
        <w:t>Erreur « classique » au lancement</w:t>
      </w:r>
      <w:bookmarkEnd w:id="3"/>
    </w:p>
    <w:p w:rsidR="004552D9" w:rsidRDefault="004552D9" w:rsidP="004552D9"/>
    <w:p w:rsidR="004552D9" w:rsidRDefault="004552D9" w:rsidP="004552D9">
      <w:r>
        <w:t>La grande majorité des erreurs que nous avons pu identifier lors du lancement de la fonction « </w:t>
      </w:r>
      <w:proofErr w:type="spellStart"/>
      <w:r>
        <w:t>checks_remise</w:t>
      </w:r>
      <w:proofErr w:type="spellEnd"/>
      <w:r>
        <w:t> » pour la première fois viennent de l’absence de certains packages.</w:t>
      </w:r>
    </w:p>
    <w:p w:rsidR="004552D9" w:rsidRDefault="004552D9" w:rsidP="004552D9">
      <w:r w:rsidRPr="004552D9">
        <w:rPr>
          <w:b/>
          <w:color w:val="FF0000"/>
          <w:sz w:val="28"/>
        </w:rPr>
        <w:t>ATTENTION</w:t>
      </w:r>
      <w:r>
        <w:t> : pour fonctionner, il faut s’assur</w:t>
      </w:r>
      <w:r w:rsidR="006F668D">
        <w:t>er du chargement préalable des 6</w:t>
      </w:r>
      <w:r>
        <w:t xml:space="preserve"> packages suivant</w:t>
      </w:r>
    </w:p>
    <w:p w:rsidR="004552D9" w:rsidRPr="006F668D" w:rsidRDefault="004552D9" w:rsidP="004552D9">
      <w:pPr>
        <w:jc w:val="center"/>
        <w:rPr>
          <w:b/>
          <w:sz w:val="24"/>
          <w:lang w:val="en-US"/>
        </w:rPr>
      </w:pPr>
      <w:proofErr w:type="gramStart"/>
      <w:r w:rsidRPr="006F668D">
        <w:rPr>
          <w:b/>
          <w:sz w:val="24"/>
          <w:lang w:val="en-US"/>
        </w:rPr>
        <w:t>DPLYR  TIDYR</w:t>
      </w:r>
      <w:proofErr w:type="gramEnd"/>
      <w:r w:rsidRPr="006F668D">
        <w:rPr>
          <w:b/>
          <w:sz w:val="24"/>
          <w:lang w:val="en-US"/>
        </w:rPr>
        <w:t xml:space="preserve">  READXL  TIBBLE</w:t>
      </w:r>
      <w:r w:rsidR="006F668D" w:rsidRPr="006F668D">
        <w:rPr>
          <w:b/>
          <w:sz w:val="24"/>
          <w:lang w:val="en-US"/>
        </w:rPr>
        <w:t xml:space="preserve"> STRINGR</w:t>
      </w:r>
      <w:r w:rsidRPr="006F668D">
        <w:rPr>
          <w:b/>
          <w:sz w:val="24"/>
          <w:lang w:val="en-US"/>
        </w:rPr>
        <w:t xml:space="preserve"> et GGPLOT2</w:t>
      </w:r>
    </w:p>
    <w:p w:rsidR="004552D9" w:rsidRDefault="004552D9" w:rsidP="004552D9">
      <w:pPr>
        <w:rPr>
          <w:b/>
          <w:sz w:val="24"/>
        </w:rPr>
      </w:pPr>
      <w:r>
        <w:rPr>
          <w:b/>
          <w:sz w:val="24"/>
        </w:rPr>
        <w:t>Ce sont des packages commun disponible sur tous les CRAN (</w:t>
      </w:r>
      <w:proofErr w:type="spellStart"/>
      <w:r>
        <w:rPr>
          <w:b/>
          <w:sz w:val="24"/>
        </w:rPr>
        <w:t>repositories</w:t>
      </w:r>
      <w:proofErr w:type="spellEnd"/>
      <w:r>
        <w:rPr>
          <w:b/>
          <w:sz w:val="24"/>
        </w:rPr>
        <w:t>). Cependant, nous pouvons vous le fournir par mail sur simple demande.</w:t>
      </w:r>
    </w:p>
    <w:p w:rsidR="006B1C8F" w:rsidRDefault="006B1C8F" w:rsidP="006B1C8F">
      <w:pPr>
        <w:pStyle w:val="Titre1"/>
        <w:rPr>
          <w:sz w:val="36"/>
        </w:rPr>
      </w:pPr>
      <w:bookmarkStart w:id="4" w:name="_Toc57902212"/>
    </w:p>
    <w:p w:rsidR="006B1C8F" w:rsidRDefault="006B1C8F" w:rsidP="006B1C8F">
      <w:pPr>
        <w:pStyle w:val="Titre1"/>
        <w:rPr>
          <w:sz w:val="36"/>
        </w:rPr>
      </w:pPr>
      <w:r>
        <w:rPr>
          <w:sz w:val="36"/>
        </w:rPr>
        <w:t>Retours utilisateurs</w:t>
      </w:r>
      <w:bookmarkEnd w:id="4"/>
    </w:p>
    <w:p w:rsidR="006B1C8F" w:rsidRDefault="006B1C8F" w:rsidP="006B1C8F"/>
    <w:p w:rsidR="006B1C8F" w:rsidRDefault="006B1C8F" w:rsidP="006B1C8F">
      <w:r>
        <w:t>Ce package n’a pas pu être testé sur des remises « réelles ». Nous demandons donc de faire part de tout problème / bug / incohérence de résultats. Nous souhaitons pouvoir faire évoluer cet outil tout au long de l’exercice. Merci d’avance pour votre compréhension.</w:t>
      </w:r>
    </w:p>
    <w:p w:rsidR="006B1C8F" w:rsidRDefault="008E2F94" w:rsidP="006B1C8F">
      <w:hyperlink r:id="rId8" w:history="1">
        <w:r w:rsidR="006B1C8F">
          <w:rPr>
            <w:rStyle w:val="Lienhypertexte"/>
          </w:rPr>
          <w:t>2771-CLIMAT-ASSURANCE-UT@acpr.banque-france.fr</w:t>
        </w:r>
      </w:hyperlink>
    </w:p>
    <w:p w:rsidR="006B1C8F" w:rsidRPr="004552D9" w:rsidRDefault="006B1C8F" w:rsidP="004552D9">
      <w:pPr>
        <w:rPr>
          <w:b/>
          <w:sz w:val="24"/>
        </w:rPr>
      </w:pPr>
    </w:p>
    <w:sectPr w:rsidR="006B1C8F" w:rsidRPr="004552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A3C93"/>
    <w:multiLevelType w:val="hybridMultilevel"/>
    <w:tmpl w:val="1EA4F26C"/>
    <w:lvl w:ilvl="0" w:tplc="B0820DC2">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134511B"/>
    <w:multiLevelType w:val="hybridMultilevel"/>
    <w:tmpl w:val="631CB0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BF420CD"/>
    <w:multiLevelType w:val="hybridMultilevel"/>
    <w:tmpl w:val="C82CD5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85"/>
    <w:rsid w:val="00077A5D"/>
    <w:rsid w:val="00241CD2"/>
    <w:rsid w:val="00333C12"/>
    <w:rsid w:val="003E608A"/>
    <w:rsid w:val="004552D9"/>
    <w:rsid w:val="004965BB"/>
    <w:rsid w:val="00602610"/>
    <w:rsid w:val="00625E85"/>
    <w:rsid w:val="006B1C8F"/>
    <w:rsid w:val="006F668D"/>
    <w:rsid w:val="007B5B83"/>
    <w:rsid w:val="008E2F94"/>
    <w:rsid w:val="0091342F"/>
    <w:rsid w:val="00973AA8"/>
    <w:rsid w:val="00B3455A"/>
    <w:rsid w:val="00C0427D"/>
    <w:rsid w:val="00C1194F"/>
    <w:rsid w:val="00CC7FA5"/>
    <w:rsid w:val="00CF0F7F"/>
    <w:rsid w:val="00CF451B"/>
    <w:rsid w:val="00EC3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86E98"/>
  <w15:chartTrackingRefBased/>
  <w15:docId w15:val="{4F5151A6-A0D0-44C1-B7E6-DBA43F19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25E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CC7F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25E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25E85"/>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625E85"/>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077A5D"/>
    <w:pPr>
      <w:ind w:left="720"/>
      <w:contextualSpacing/>
    </w:pPr>
  </w:style>
  <w:style w:type="paragraph" w:customStyle="1" w:styleId="code">
    <w:name w:val="code"/>
    <w:basedOn w:val="Normal"/>
    <w:qFormat/>
    <w:rsid w:val="00CC7FA5"/>
    <w:pPr>
      <w:shd w:val="pct15" w:color="auto" w:fill="auto"/>
    </w:pPr>
    <w:rPr>
      <w:color w:val="1F3864" w:themeColor="accent5" w:themeShade="80"/>
    </w:rPr>
  </w:style>
  <w:style w:type="character" w:customStyle="1" w:styleId="Titre2Car">
    <w:name w:val="Titre 2 Car"/>
    <w:basedOn w:val="Policepardfaut"/>
    <w:link w:val="Titre2"/>
    <w:uiPriority w:val="9"/>
    <w:rsid w:val="00CC7FA5"/>
    <w:rPr>
      <w:rFonts w:asciiTheme="majorHAnsi" w:eastAsiaTheme="majorEastAsia" w:hAnsiTheme="majorHAnsi" w:cstheme="majorBidi"/>
      <w:color w:val="2E74B5" w:themeColor="accent1" w:themeShade="BF"/>
      <w:sz w:val="26"/>
      <w:szCs w:val="26"/>
    </w:rPr>
  </w:style>
  <w:style w:type="paragraph" w:styleId="Sous-titre">
    <w:name w:val="Subtitle"/>
    <w:basedOn w:val="Normal"/>
    <w:next w:val="Normal"/>
    <w:link w:val="Sous-titreCar"/>
    <w:uiPriority w:val="11"/>
    <w:qFormat/>
    <w:rsid w:val="00CF0F7F"/>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CF0F7F"/>
    <w:rPr>
      <w:rFonts w:eastAsiaTheme="minorEastAsia"/>
      <w:color w:val="5A5A5A" w:themeColor="text1" w:themeTint="A5"/>
      <w:spacing w:val="15"/>
    </w:rPr>
  </w:style>
  <w:style w:type="paragraph" w:styleId="En-ttedetabledesmatires">
    <w:name w:val="TOC Heading"/>
    <w:basedOn w:val="Titre1"/>
    <w:next w:val="Normal"/>
    <w:uiPriority w:val="39"/>
    <w:unhideWhenUsed/>
    <w:qFormat/>
    <w:rsid w:val="00CF451B"/>
    <w:pPr>
      <w:outlineLvl w:val="9"/>
    </w:pPr>
    <w:rPr>
      <w:lang w:eastAsia="fr-FR"/>
    </w:rPr>
  </w:style>
  <w:style w:type="paragraph" w:styleId="TM1">
    <w:name w:val="toc 1"/>
    <w:basedOn w:val="Normal"/>
    <w:next w:val="Normal"/>
    <w:autoRedefine/>
    <w:uiPriority w:val="39"/>
    <w:unhideWhenUsed/>
    <w:rsid w:val="00CF451B"/>
    <w:pPr>
      <w:spacing w:after="100"/>
    </w:pPr>
  </w:style>
  <w:style w:type="character" w:styleId="Lienhypertexte">
    <w:name w:val="Hyperlink"/>
    <w:basedOn w:val="Policepardfaut"/>
    <w:uiPriority w:val="99"/>
    <w:unhideWhenUsed/>
    <w:rsid w:val="00CF45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771-CLIMAT-ASSURANCE-UT@acpr.banque-france.fr"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FE318-7B29-417B-B35E-B7F0AB2BE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Pages>
  <Words>486</Words>
  <Characters>2675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GALLET Sébastien (UA 2771)</dc:creator>
  <cp:keywords/>
  <dc:description/>
  <cp:lastModifiedBy>OVERTON George (UA 2771)</cp:lastModifiedBy>
  <cp:revision>16</cp:revision>
  <dcterms:created xsi:type="dcterms:W3CDTF">2020-11-17T14:15:00Z</dcterms:created>
  <dcterms:modified xsi:type="dcterms:W3CDTF">2020-12-10T14:20:00Z</dcterms:modified>
</cp:coreProperties>
</file>