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85E" w:rsidRDefault="00AF0A2D" w:rsidP="00E8385E">
      <w:bookmarkStart w:id="0" w:name="_GoBack"/>
      <w:bookmarkEnd w:id="0"/>
      <w:r>
        <w:rPr>
          <w:noProof/>
          <w:color w:val="FFFFFF"/>
        </w:rPr>
        <w:drawing>
          <wp:inline distT="0" distB="0" distL="0" distR="0" wp14:anchorId="52AB10EE" wp14:editId="07B56769">
            <wp:extent cx="1130400" cy="1008000"/>
            <wp:effectExtent l="0" t="0" r="0" b="1905"/>
            <wp:docPr id="4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 descr="logobleunote.eps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400" cy="10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385E">
        <w:t xml:space="preserve"> </w:t>
      </w:r>
    </w:p>
    <w:p w:rsidR="00B603A1" w:rsidRPr="00775EA8" w:rsidRDefault="00B603A1" w:rsidP="00B603A1"/>
    <w:p w:rsidR="00B603A1" w:rsidRPr="00AF0A2D" w:rsidRDefault="00B603A1" w:rsidP="00994856">
      <w:pPr>
        <w:pStyle w:val="Titre"/>
      </w:pPr>
      <w:r w:rsidRPr="00AF0A2D">
        <w:t>Guide méthodologique</w:t>
      </w:r>
    </w:p>
    <w:p w:rsidR="00B603A1" w:rsidRPr="00AF0A2D" w:rsidRDefault="00B603A1" w:rsidP="00994856">
      <w:pPr>
        <w:pStyle w:val="Titre"/>
      </w:pPr>
      <w:r w:rsidRPr="00AF0A2D">
        <w:t xml:space="preserve">Utilisation de l’état sur les taux minimums garantis – </w:t>
      </w:r>
      <w:r w:rsidR="00425DC9" w:rsidRPr="00AF0A2D">
        <w:t>FR.</w:t>
      </w:r>
      <w:r w:rsidR="00DC393D" w:rsidRPr="00AF0A2D">
        <w:t xml:space="preserve">23 (anciennement </w:t>
      </w:r>
      <w:r w:rsidRPr="00AF0A2D">
        <w:t>C23</w:t>
      </w:r>
      <w:r w:rsidR="00DC393D" w:rsidRPr="00AF0A2D">
        <w:t>)</w:t>
      </w:r>
    </w:p>
    <w:p w:rsidR="00B603A1" w:rsidRPr="00775EA8" w:rsidRDefault="00B603A1" w:rsidP="00B603A1"/>
    <w:p w:rsidR="00FA2E1A" w:rsidRDefault="00FA2E1A" w:rsidP="00FA2E1A">
      <w:r>
        <w:t xml:space="preserve">Les tableaux de l’état FR.23 sont à renseigner par les organismes d’assurance concernés en fonction de leur activité en application des instructions </w:t>
      </w:r>
      <w:r w:rsidR="00597D7C" w:rsidRPr="00597D7C">
        <w:t>de l’ACPR n°2022-I</w:t>
      </w:r>
      <w:r w:rsidR="00597D7C">
        <w:t xml:space="preserve">-12 (anciennement n°2016-I-16) </w:t>
      </w:r>
      <w:r w:rsidRPr="00706538">
        <w:t>et 20</w:t>
      </w:r>
      <w:r w:rsidR="00994856">
        <w:t>2</w:t>
      </w:r>
      <w:r w:rsidRPr="00706538">
        <w:t>1-I-</w:t>
      </w:r>
      <w:r w:rsidR="00994856">
        <w:t>05</w:t>
      </w:r>
      <w:r w:rsidRPr="00706538">
        <w:t xml:space="preserve"> relatives</w:t>
      </w:r>
      <w:r>
        <w:t xml:space="preserve"> à la transmission à l’Autorité du contrôle prudentiel et de résolution de documents prudentiels annuels.</w:t>
      </w:r>
    </w:p>
    <w:p w:rsidR="00FA2E1A" w:rsidRDefault="00FA2E1A" w:rsidP="00FA2E1A"/>
    <w:p w:rsidR="00B603A1" w:rsidRDefault="00FA2E1A" w:rsidP="00FA2E1A">
      <w:r>
        <w:t>L</w:t>
      </w:r>
      <w:r w:rsidRPr="00775EA8">
        <w:t xml:space="preserve">es montants </w:t>
      </w:r>
      <w:r>
        <w:t xml:space="preserve">monétaires </w:t>
      </w:r>
      <w:r w:rsidRPr="00775EA8">
        <w:t>sont exprimés en</w:t>
      </w:r>
      <w:r>
        <w:t xml:space="preserve"> </w:t>
      </w:r>
      <w:r w:rsidRPr="00775EA8">
        <w:t>euros</w:t>
      </w:r>
      <w:r>
        <w:t xml:space="preserve"> pour les organismes relevant des deux instructions (les organismes SII devant communiquer FR.23 au format XBRL)</w:t>
      </w:r>
      <w:r w:rsidRPr="00775EA8">
        <w:t>.</w:t>
      </w:r>
    </w:p>
    <w:p w:rsidR="00FA2E1A" w:rsidRDefault="00FA2E1A" w:rsidP="00E8385E"/>
    <w:p w:rsidR="00E8385E" w:rsidRPr="00FA2E1A" w:rsidRDefault="00D45CFC" w:rsidP="00E8385E">
      <w:r w:rsidRPr="00D45CFC">
        <w:t xml:space="preserve">Les données historiques ne sont pas à reconstituer lors de la première remise de l'état (seules les données de l'exercice sont à renseigner), ces données historiques s'enrichiront progressivement pendant les </w:t>
      </w:r>
      <w:r>
        <w:t>quatre</w:t>
      </w:r>
      <w:r w:rsidR="00FA2E1A">
        <w:t xml:space="preserve"> premières remises.</w:t>
      </w:r>
    </w:p>
    <w:p w:rsidR="00E8385E" w:rsidRDefault="00E8385E" w:rsidP="00E8385E">
      <w:pPr>
        <w:rPr>
          <w:b/>
        </w:rPr>
      </w:pPr>
    </w:p>
    <w:p w:rsidR="00E8385E" w:rsidRPr="00AF0A2D" w:rsidRDefault="00E8385E" w:rsidP="00994856">
      <w:pPr>
        <w:pStyle w:val="Titre1"/>
      </w:pPr>
      <w:r w:rsidRPr="00AF0A2D">
        <w:t>Utilisation de l’état</w:t>
      </w:r>
    </w:p>
    <w:p w:rsidR="00E80C90" w:rsidRPr="007D6140" w:rsidRDefault="00E80C90" w:rsidP="006F5249">
      <w:pPr>
        <w:pStyle w:val="Paragraphedeliste"/>
        <w:ind w:left="1080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2"/>
        <w:gridCol w:w="2075"/>
        <w:gridCol w:w="4944"/>
      </w:tblGrid>
      <w:tr w:rsidR="00E80C90" w:rsidRPr="000A4097" w:rsidTr="00A60738">
        <w:trPr>
          <w:trHeight w:val="243"/>
        </w:trPr>
        <w:tc>
          <w:tcPr>
            <w:tcW w:w="1127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1145" w:type="pct"/>
            <w:vAlign w:val="center"/>
          </w:tcPr>
          <w:p w:rsidR="00E80C90" w:rsidRPr="000A4097" w:rsidRDefault="00E80C90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NUMERO DE COLONNE</w:t>
            </w:r>
          </w:p>
        </w:tc>
        <w:tc>
          <w:tcPr>
            <w:tcW w:w="2728" w:type="pct"/>
            <w:vAlign w:val="center"/>
          </w:tcPr>
          <w:p w:rsidR="00E80C90" w:rsidRPr="000A4097" w:rsidRDefault="00E80C90" w:rsidP="00DF033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E80C90" w:rsidRPr="002E2FC9" w:rsidTr="00A60738">
        <w:trPr>
          <w:trHeight w:val="383"/>
        </w:trPr>
        <w:tc>
          <w:tcPr>
            <w:tcW w:w="1127" w:type="pct"/>
            <w:vAlign w:val="center"/>
          </w:tcPr>
          <w:p w:rsidR="00E80C90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N-3</w:t>
            </w:r>
          </w:p>
        </w:tc>
        <w:tc>
          <w:tcPr>
            <w:tcW w:w="1145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C0010</w:t>
            </w:r>
          </w:p>
        </w:tc>
        <w:tc>
          <w:tcPr>
            <w:tcW w:w="2728" w:type="pct"/>
            <w:vAlign w:val="center"/>
          </w:tcPr>
          <w:p w:rsidR="00E80C90" w:rsidRPr="002E2FC9" w:rsidRDefault="00A60738" w:rsidP="00A60738">
            <w:pPr>
              <w:snapToGrid w:val="0"/>
              <w:jc w:val="left"/>
            </w:pPr>
            <w:r>
              <w:t>Montants afférents à l’exercice N-3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N-2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C0020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N-2</w:t>
            </w:r>
          </w:p>
        </w:tc>
      </w:tr>
      <w:tr w:rsidR="00A60738" w:rsidRPr="002E2FC9" w:rsidTr="00A60738">
        <w:trPr>
          <w:trHeight w:val="39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N-1</w:t>
            </w:r>
          </w:p>
        </w:tc>
        <w:tc>
          <w:tcPr>
            <w:tcW w:w="1145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C0030</w:t>
            </w:r>
          </w:p>
        </w:tc>
        <w:tc>
          <w:tcPr>
            <w:tcW w:w="2728" w:type="pct"/>
            <w:vAlign w:val="center"/>
          </w:tcPr>
          <w:p w:rsidR="00A60738" w:rsidRPr="002E2FC9" w:rsidRDefault="00A60738" w:rsidP="00A60738">
            <w:pPr>
              <w:snapToGrid w:val="0"/>
              <w:jc w:val="left"/>
            </w:pPr>
            <w:r>
              <w:t>Montants afférents à l’exercice N-1</w:t>
            </w:r>
          </w:p>
        </w:tc>
      </w:tr>
      <w:tr w:rsidR="00A60738" w:rsidRPr="002E2FC9" w:rsidTr="00A60738">
        <w:trPr>
          <w:trHeight w:val="415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C0040</w:t>
            </w:r>
          </w:p>
        </w:tc>
        <w:tc>
          <w:tcPr>
            <w:tcW w:w="2728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>Montants afférents à l’exercice N</w:t>
            </w:r>
          </w:p>
        </w:tc>
      </w:tr>
      <w:tr w:rsidR="00654523" w:rsidRPr="002E2FC9" w:rsidTr="00A60738">
        <w:trPr>
          <w:trHeight w:val="415"/>
        </w:trPr>
        <w:tc>
          <w:tcPr>
            <w:tcW w:w="1127" w:type="pct"/>
            <w:vAlign w:val="center"/>
          </w:tcPr>
          <w:p w:rsidR="00654523" w:rsidRDefault="00654523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N+1</w:t>
            </w:r>
          </w:p>
        </w:tc>
        <w:tc>
          <w:tcPr>
            <w:tcW w:w="1145" w:type="pct"/>
            <w:vAlign w:val="center"/>
          </w:tcPr>
          <w:p w:rsidR="00654523" w:rsidRPr="00A60738" w:rsidRDefault="00654523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C0050</w:t>
            </w:r>
          </w:p>
        </w:tc>
        <w:tc>
          <w:tcPr>
            <w:tcW w:w="2728" w:type="pct"/>
            <w:vAlign w:val="center"/>
          </w:tcPr>
          <w:p w:rsidR="00654523" w:rsidRDefault="00EA5830" w:rsidP="00A60738">
            <w:pPr>
              <w:snapToGrid w:val="0"/>
              <w:jc w:val="left"/>
            </w:pPr>
            <w:r>
              <w:t>Montants à reporter en N+1</w:t>
            </w:r>
          </w:p>
        </w:tc>
      </w:tr>
      <w:tr w:rsidR="00A60738" w:rsidRPr="002E2FC9" w:rsidTr="00A60738">
        <w:trPr>
          <w:trHeight w:val="420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T1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C0060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1</w:t>
            </w:r>
            <w:r w:rsidR="00A60738" w:rsidRPr="006F5249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3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T2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C0070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2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9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T3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C0080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3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  <w:tr w:rsidR="00A60738" w:rsidRPr="002E2FC9" w:rsidTr="00A60738">
        <w:trPr>
          <w:trHeight w:val="411"/>
        </w:trPr>
        <w:tc>
          <w:tcPr>
            <w:tcW w:w="1127" w:type="pct"/>
            <w:vAlign w:val="center"/>
          </w:tcPr>
          <w:p w:rsidR="00A60738" w:rsidRPr="002E2FC9" w:rsidRDefault="00A60738" w:rsidP="00A60738">
            <w:pPr>
              <w:jc w:val="left"/>
              <w:rPr>
                <w:szCs w:val="22"/>
                <w:lang w:eastAsia="en-US"/>
              </w:rPr>
            </w:pPr>
            <w:r>
              <w:rPr>
                <w:szCs w:val="22"/>
                <w:lang w:eastAsia="en-US"/>
              </w:rPr>
              <w:t>T4</w:t>
            </w:r>
          </w:p>
        </w:tc>
        <w:tc>
          <w:tcPr>
            <w:tcW w:w="1145" w:type="pct"/>
            <w:vAlign w:val="center"/>
          </w:tcPr>
          <w:p w:rsidR="00A60738" w:rsidRPr="00A60738" w:rsidRDefault="00A60738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 w:rsidRPr="00A60738">
              <w:rPr>
                <w:szCs w:val="22"/>
                <w:lang w:eastAsia="en-US"/>
              </w:rPr>
              <w:t>C0090</w:t>
            </w:r>
          </w:p>
        </w:tc>
        <w:tc>
          <w:tcPr>
            <w:tcW w:w="2728" w:type="pct"/>
            <w:vAlign w:val="center"/>
          </w:tcPr>
          <w:p w:rsidR="00A60738" w:rsidRPr="00A60738" w:rsidRDefault="009D43A5" w:rsidP="00A60738">
            <w:pPr>
              <w:snapToGrid w:val="0"/>
              <w:jc w:val="left"/>
              <w:rPr>
                <w:szCs w:val="22"/>
                <w:lang w:eastAsia="en-US"/>
              </w:rPr>
            </w:pPr>
            <w:r>
              <w:t xml:space="preserve">Montants afférents au </w:t>
            </w:r>
            <w:r w:rsidR="00A60738">
              <w:rPr>
                <w:szCs w:val="22"/>
                <w:lang w:eastAsia="en-US"/>
              </w:rPr>
              <w:t>4</w:t>
            </w:r>
            <w:r w:rsidR="00A60738" w:rsidRPr="00DF033E">
              <w:rPr>
                <w:szCs w:val="22"/>
                <w:vertAlign w:val="superscript"/>
                <w:lang w:eastAsia="en-US"/>
              </w:rPr>
              <w:t>er</w:t>
            </w:r>
            <w:r w:rsidR="00A60738">
              <w:rPr>
                <w:szCs w:val="22"/>
                <w:lang w:eastAsia="en-US"/>
              </w:rPr>
              <w:t xml:space="preserve"> trimestre</w:t>
            </w:r>
          </w:p>
        </w:tc>
      </w:tr>
    </w:tbl>
    <w:p w:rsidR="00E8385E" w:rsidRDefault="00E8385E" w:rsidP="00E8385E"/>
    <w:p w:rsidR="00E8385E" w:rsidRDefault="00E8385E" w:rsidP="00E8385E">
      <w:pPr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518"/>
        <w:gridCol w:w="3762"/>
      </w:tblGrid>
      <w:tr w:rsidR="00E8385E" w:rsidRPr="000A4097" w:rsidTr="00B603A1">
        <w:trPr>
          <w:trHeight w:val="243"/>
        </w:trPr>
        <w:tc>
          <w:tcPr>
            <w:tcW w:w="2086" w:type="pct"/>
            <w:vAlign w:val="center"/>
          </w:tcPr>
          <w:p w:rsidR="00E8385E" w:rsidRPr="000A4097" w:rsidRDefault="00E8385E" w:rsidP="00B603A1">
            <w:pPr>
              <w:snapToGrid w:val="0"/>
              <w:jc w:val="center"/>
              <w:rPr>
                <w:b/>
              </w:rPr>
            </w:pPr>
            <w:r w:rsidRPr="000A4097">
              <w:rPr>
                <w:b/>
              </w:rPr>
              <w:t>INTITULE</w:t>
            </w:r>
          </w:p>
        </w:tc>
        <w:tc>
          <w:tcPr>
            <w:tcW w:w="837" w:type="pct"/>
            <w:vAlign w:val="center"/>
          </w:tcPr>
          <w:p w:rsidR="00E8385E" w:rsidRPr="000A4097" w:rsidRDefault="00E8385E" w:rsidP="00E80C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NUMERO DE </w:t>
            </w:r>
            <w:r w:rsidR="00E80C90">
              <w:rPr>
                <w:b/>
              </w:rPr>
              <w:t>LIGNE</w:t>
            </w:r>
          </w:p>
        </w:tc>
        <w:tc>
          <w:tcPr>
            <w:tcW w:w="2076" w:type="pct"/>
            <w:vAlign w:val="center"/>
          </w:tcPr>
          <w:p w:rsidR="00E8385E" w:rsidRPr="000A4097" w:rsidRDefault="00B603A1" w:rsidP="00B603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DEFINITION ET FORMULE</w:t>
            </w: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pBdr>
                <w:top w:val="single" w:sz="6" w:space="2" w:color="auto"/>
              </w:pBdr>
              <w:tabs>
                <w:tab w:val="right" w:pos="8222"/>
              </w:tabs>
              <w:jc w:val="left"/>
              <w:rPr>
                <w:szCs w:val="22"/>
                <w:lang w:eastAsia="en-US"/>
              </w:rPr>
            </w:pPr>
            <w:r w:rsidRPr="002E2FC9">
              <w:t>Taux de rendement des actifs de l'entreprise d’assurances au titre de l’exercice </w:t>
            </w:r>
            <w:r w:rsidR="009A183E">
              <w:t>n</w:t>
            </w:r>
            <w:r w:rsidRPr="002E2FC9">
              <w:t>-2 utilisé pour le calcul pré</w:t>
            </w:r>
            <w:r w:rsidR="009A183E">
              <w:t xml:space="preserve">vu au premier tiret de </w:t>
            </w:r>
            <w:hyperlink r:id="rId12" w:history="1">
              <w:r w:rsidR="009A183E" w:rsidRPr="00994856">
                <w:rPr>
                  <w:rStyle w:val="Lienhypertexte"/>
                </w:rPr>
                <w:t>A. 132-3</w:t>
              </w:r>
            </w:hyperlink>
            <w:r w:rsidRPr="002E2FC9">
              <w:t>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R0010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827"/>
        </w:trPr>
        <w:tc>
          <w:tcPr>
            <w:tcW w:w="2086" w:type="pct"/>
            <w:vAlign w:val="bottom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de rendement des actifs de l'entreprise d’ assurances au titre de </w:t>
            </w:r>
            <w:r w:rsidRPr="002E2FC9">
              <w:lastRenderedPageBreak/>
              <w:t>l’exercice </w:t>
            </w:r>
            <w:r w:rsidR="009A183E">
              <w:t>n</w:t>
            </w:r>
            <w:r w:rsidRPr="002E2FC9">
              <w:t>-1 utilisé pour le calcul prévu au premier tiret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lastRenderedPageBreak/>
              <w:t>R0020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80% de la moyenne des deux lignes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E80C90" w:rsidP="00E80C90">
            <w:pPr>
              <w:snapToGrid w:val="0"/>
            </w:pPr>
            <w:r>
              <w:t xml:space="preserve">R0030 = 0,8 </w:t>
            </w:r>
            <w:r w:rsidR="00AF0A2D">
              <w:t>*</w:t>
            </w:r>
            <w:r>
              <w:t xml:space="preserve"> (R0010 + R0020) / 2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Montant des provisions finalement retenu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</w:t>
            </w:r>
            <w:r w:rsidR="00DC393D">
              <w:t>0040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bottom"/>
          </w:tcPr>
          <w:p w:rsidR="006154BC" w:rsidRPr="002E2FC9" w:rsidRDefault="006154BC" w:rsidP="00715E05">
            <w:pPr>
              <w:jc w:val="left"/>
              <w:rPr>
                <w:szCs w:val="22"/>
                <w:lang w:eastAsia="en-US"/>
              </w:rPr>
            </w:pPr>
            <w:r w:rsidRPr="002E2FC9">
              <w:t>Somme des intérêts techniques finalement retenue pour le calcul du plafond de 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715E05">
            <w:pPr>
              <w:snapToGrid w:val="0"/>
            </w:pPr>
            <w:r>
              <w:t>R0050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Plafond calculé en application de l’article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E80C90" w:rsidP="00E80C90">
            <w:pPr>
              <w:snapToGrid w:val="0"/>
            </w:pPr>
            <w:r>
              <w:t>R</w:t>
            </w:r>
            <w:r w:rsidR="00DC393D">
              <w:t>00</w:t>
            </w:r>
            <w:r>
              <w:t>60</w:t>
            </w:r>
          </w:p>
        </w:tc>
        <w:tc>
          <w:tcPr>
            <w:tcW w:w="2076" w:type="pct"/>
          </w:tcPr>
          <w:p w:rsidR="006154BC" w:rsidRPr="002E2FC9" w:rsidRDefault="00E80C90" w:rsidP="00A60738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R0060</w:t>
            </w:r>
            <w:r w:rsidR="00EC6C35" w:rsidRPr="002E2FC9">
              <w:rPr>
                <w:bCs/>
                <w:szCs w:val="22"/>
                <w:lang w:val="en-US" w:eastAsia="en-US"/>
              </w:rPr>
              <w:t>=max(0;</w:t>
            </w:r>
            <w:r w:rsidR="00A60738">
              <w:rPr>
                <w:bCs/>
                <w:szCs w:val="22"/>
                <w:lang w:val="en-US" w:eastAsia="en-US"/>
              </w:rPr>
              <w:t xml:space="preserve">R0030 </w:t>
            </w:r>
            <w:r w:rsidR="00EC6C35" w:rsidRPr="002E2FC9">
              <w:rPr>
                <w:bCs/>
                <w:szCs w:val="22"/>
                <w:lang w:val="en-US" w:eastAsia="en-US"/>
              </w:rPr>
              <w:t>*</w:t>
            </w:r>
            <w:r w:rsidR="00A60738">
              <w:rPr>
                <w:bCs/>
                <w:szCs w:val="22"/>
                <w:lang w:val="en-US" w:eastAsia="en-US"/>
              </w:rPr>
              <w:t xml:space="preserve"> R0040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 w:rsidR="00A60738">
              <w:rPr>
                <w:bCs/>
                <w:szCs w:val="22"/>
                <w:lang w:val="en-US" w:eastAsia="en-US"/>
              </w:rPr>
              <w:t xml:space="preserve"> R00</w:t>
            </w:r>
            <w:r w:rsidR="00A60738" w:rsidRPr="002E2FC9">
              <w:rPr>
                <w:bCs/>
                <w:szCs w:val="22"/>
                <w:lang w:val="en-US" w:eastAsia="en-US"/>
              </w:rPr>
              <w:t>5</w:t>
            </w:r>
            <w:r w:rsidR="00A60738">
              <w:rPr>
                <w:bCs/>
                <w:szCs w:val="22"/>
                <w:lang w:val="en-US" w:eastAsia="en-US"/>
              </w:rPr>
              <w:t>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6E4AC8">
            <w:pPr>
              <w:jc w:val="left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déjà attribué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7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 et restant à attribuer en </w:t>
            </w:r>
            <w:r w:rsidR="009A183E">
              <w:t>n</w:t>
            </w:r>
            <w:r w:rsidRPr="002E2FC9">
              <w:t>+1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8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pStyle w:val="Paragraphedeliste"/>
              <w:suppressAutoHyphens/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snapToGrid w:val="0"/>
            </w:pPr>
            <w:r w:rsidRPr="002E2FC9">
              <w:t xml:space="preserve">Montant de participations aux bénéfices garanti accordé en </w:t>
            </w:r>
            <w:r w:rsidR="009A183E">
              <w:t>n</w:t>
            </w:r>
            <w:r w:rsidRPr="002E2FC9">
              <w:t xml:space="preserve">-1 et restant à attribuer en </w:t>
            </w:r>
            <w:r w:rsidR="009A183E">
              <w:t>n</w:t>
            </w:r>
            <w:r w:rsidRPr="002E2FC9">
              <w:t xml:space="preserve"> (à l’exception des versements intervenus en </w:t>
            </w:r>
            <w:r w:rsidR="009A183E">
              <w:t>n</w:t>
            </w:r>
            <w:r w:rsidRPr="002E2FC9">
              <w:t>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00</w:t>
            </w:r>
            <w:r>
              <w:t>9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F240B5">
            <w:pPr>
              <w:snapToGrid w:val="0"/>
            </w:pPr>
            <w:r w:rsidRPr="002E2FC9">
              <w:t xml:space="preserve">Montant de participations aux bénéfices garanti accordé en </w:t>
            </w:r>
            <w:r w:rsidR="00F240B5">
              <w:t>n</w:t>
            </w:r>
            <w:r w:rsidRPr="002E2FC9">
              <w:t xml:space="preserve">-1 sur des versements intervenus en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10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t>Montant total de participations aux bénéfices garanti prévu au V de A. 132-3.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R0110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 xml:space="preserve">R0110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SOMME(</w:t>
            </w:r>
            <w:r>
              <w:rPr>
                <w:bCs/>
                <w:szCs w:val="22"/>
                <w:lang w:val="en-US" w:eastAsia="en-US"/>
              </w:rPr>
              <w:t xml:space="preserve">R0070 </w:t>
            </w:r>
            <w:r w:rsidR="00EC6C35" w:rsidRPr="002E2FC9">
              <w:rPr>
                <w:bCs/>
                <w:szCs w:val="22"/>
                <w:lang w:val="en-US" w:eastAsia="en-US"/>
              </w:rPr>
              <w:t>:</w:t>
            </w:r>
            <w:r>
              <w:rPr>
                <w:bCs/>
                <w:szCs w:val="22"/>
                <w:lang w:val="en-US" w:eastAsia="en-US"/>
              </w:rPr>
              <w:t xml:space="preserve"> R0100</w:t>
            </w:r>
            <w:r w:rsidR="00EC6C35" w:rsidRPr="002E2FC9">
              <w:rPr>
                <w:bCs/>
                <w:szCs w:val="22"/>
                <w:lang w:val="en-US" w:eastAsia="en-US"/>
              </w:rPr>
              <w:t>)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Solde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non consommé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2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991829" w:rsidP="00991829">
            <w:pPr>
              <w:snapToGrid w:val="0"/>
            </w:pPr>
            <w:r>
              <w:rPr>
                <w:bCs/>
                <w:szCs w:val="22"/>
                <w:lang w:val="en-US" w:eastAsia="en-US"/>
              </w:rPr>
              <w:t>R01</w:t>
            </w:r>
            <w:r w:rsidRPr="002E2FC9">
              <w:rPr>
                <w:bCs/>
                <w:szCs w:val="22"/>
                <w:lang w:val="en-US" w:eastAsia="en-US"/>
              </w:rPr>
              <w:t>20</w:t>
            </w:r>
            <w:r>
              <w:rPr>
                <w:bCs/>
                <w:szCs w:val="22"/>
                <w:lang w:val="en-US" w:eastAsia="en-US"/>
              </w:rPr>
              <w:t xml:space="preserve"> </w:t>
            </w:r>
            <w:r w:rsidR="00EC6C35" w:rsidRPr="002E2FC9">
              <w:rPr>
                <w:bCs/>
                <w:szCs w:val="22"/>
                <w:lang w:val="en-US" w:eastAsia="en-US"/>
              </w:rPr>
              <w:t>=</w:t>
            </w:r>
            <w:r>
              <w:rPr>
                <w:bCs/>
                <w:szCs w:val="22"/>
                <w:lang w:val="en-US" w:eastAsia="en-US"/>
              </w:rPr>
              <w:t xml:space="preserve"> R0060 </w:t>
            </w:r>
            <w:r w:rsidR="00EC6C35" w:rsidRPr="002E2FC9">
              <w:rPr>
                <w:bCs/>
                <w:szCs w:val="22"/>
                <w:lang w:val="en-US" w:eastAsia="en-US"/>
              </w:rPr>
              <w:t>-</w:t>
            </w:r>
            <w:r>
              <w:rPr>
                <w:bCs/>
                <w:szCs w:val="22"/>
                <w:lang w:val="en-US" w:eastAsia="en-US"/>
              </w:rPr>
              <w:t xml:space="preserve"> R0110</w:t>
            </w: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Intérêts techniques de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</w:pPr>
            <w:r>
              <w:t>R013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Participations aux bénéfices attribuées dans l'année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140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9A183E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Moyenne annuelle des provisions mathématiques de l’année </w:t>
            </w:r>
            <w:r w:rsidR="009A183E">
              <w:t>n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01</w:t>
            </w:r>
            <w:r>
              <w:t>5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</w:tcPr>
          <w:p w:rsidR="006154BC" w:rsidRPr="002E2FC9" w:rsidRDefault="006154BC" w:rsidP="00FA7501">
            <w:pPr>
              <w:jc w:val="left"/>
              <w:rPr>
                <w:szCs w:val="22"/>
                <w:lang w:eastAsia="en-US"/>
              </w:rPr>
            </w:pPr>
            <w:r w:rsidRPr="002E2FC9">
              <w:t xml:space="preserve">Taux moyen servi lors de l’année </w:t>
            </w:r>
            <w:r w:rsidR="00FA7501">
              <w:t>n</w:t>
            </w:r>
            <w:r w:rsidRPr="002E2FC9">
              <w:t xml:space="preserve"> au sens de A. 132-</w:t>
            </w:r>
            <w:r w:rsidR="00FA7501">
              <w:t>3</w:t>
            </w:r>
            <w:r w:rsidRPr="002E2FC9">
              <w:t xml:space="preserve"> 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</w:t>
            </w:r>
            <w:r w:rsidR="00DC393D">
              <w:t>0</w:t>
            </w:r>
            <w:r>
              <w:t>16</w:t>
            </w:r>
            <w:r w:rsidR="00DC393D">
              <w:t>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snapToGrid w:val="0"/>
            </w:pPr>
          </w:p>
        </w:tc>
      </w:tr>
      <w:tr w:rsidR="006154BC" w:rsidRPr="00260978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r w:rsidRPr="002E2FC9">
              <w:rPr>
                <w:szCs w:val="22"/>
                <w:lang w:eastAsia="en-US"/>
              </w:rPr>
              <w:t>Moyenne du TMS sur les deux années précédentes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715E05">
            <w:pPr>
              <w:snapToGrid w:val="0"/>
              <w:rPr>
                <w:lang w:val="en-US"/>
              </w:rPr>
            </w:pPr>
            <w:r>
              <w:t>R0170</w:t>
            </w:r>
          </w:p>
        </w:tc>
        <w:tc>
          <w:tcPr>
            <w:tcW w:w="2076" w:type="pct"/>
          </w:tcPr>
          <w:p w:rsidR="006154BC" w:rsidRPr="002E2FC9" w:rsidRDefault="006154BC" w:rsidP="00D0169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Taux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techniques maximums (TTM)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991829">
            <w:pPr>
              <w:snapToGrid w:val="0"/>
            </w:pPr>
            <w:r>
              <w:t>R0180</w:t>
            </w:r>
          </w:p>
        </w:tc>
        <w:tc>
          <w:tcPr>
            <w:tcW w:w="2076" w:type="pct"/>
          </w:tcPr>
          <w:p w:rsidR="00EC6C35" w:rsidRPr="002E2FC9" w:rsidRDefault="006154BC" w:rsidP="00D0169E">
            <w:pPr>
              <w:snapToGrid w:val="0"/>
            </w:pPr>
            <w:r w:rsidRPr="002E2FC9">
              <w:t>Pour chaque trimestre considéré, la valeur maximale du taux technique.</w:t>
            </w:r>
          </w:p>
          <w:p w:rsidR="006154BC" w:rsidRPr="002E2FC9" w:rsidRDefault="006154BC" w:rsidP="00916C09">
            <w:pPr>
              <w:snapToGrid w:val="0"/>
            </w:pPr>
          </w:p>
        </w:tc>
      </w:tr>
      <w:tr w:rsidR="006154BC" w:rsidRPr="00AE0FB6" w:rsidTr="00B603A1">
        <w:trPr>
          <w:trHeight w:val="625"/>
        </w:trPr>
        <w:tc>
          <w:tcPr>
            <w:tcW w:w="2086" w:type="pct"/>
            <w:vAlign w:val="center"/>
          </w:tcPr>
          <w:p w:rsidR="006154BC" w:rsidRPr="002E2FC9" w:rsidRDefault="006154BC" w:rsidP="00D0169E">
            <w:pPr>
              <w:snapToGrid w:val="0"/>
            </w:pPr>
            <w:proofErr w:type="spellStart"/>
            <w:r w:rsidRPr="002E2FC9">
              <w:rPr>
                <w:bCs/>
                <w:szCs w:val="22"/>
                <w:lang w:val="en-US" w:eastAsia="en-US"/>
              </w:rPr>
              <w:t>Bornes</w:t>
            </w:r>
            <w:proofErr w:type="spellEnd"/>
            <w:r w:rsidRPr="002E2FC9">
              <w:rPr>
                <w:bCs/>
                <w:szCs w:val="22"/>
                <w:lang w:val="en-US" w:eastAsia="en-US"/>
              </w:rPr>
              <w:t xml:space="preserve"> de TMG</w:t>
            </w:r>
          </w:p>
        </w:tc>
        <w:tc>
          <w:tcPr>
            <w:tcW w:w="837" w:type="pct"/>
            <w:vAlign w:val="center"/>
          </w:tcPr>
          <w:p w:rsidR="006154BC" w:rsidRPr="002E2FC9" w:rsidRDefault="00991829" w:rsidP="006154BC">
            <w:pPr>
              <w:snapToGrid w:val="0"/>
            </w:pPr>
            <w:r>
              <w:t>R0190</w:t>
            </w:r>
          </w:p>
        </w:tc>
        <w:tc>
          <w:tcPr>
            <w:tcW w:w="2076" w:type="pct"/>
          </w:tcPr>
          <w:p w:rsidR="006154BC" w:rsidRPr="002E2FC9" w:rsidRDefault="00EC6C35" w:rsidP="006E4AC8">
            <w:pPr>
              <w:snapToGrid w:val="0"/>
              <w:jc w:val="left"/>
            </w:pPr>
            <w:r w:rsidRPr="002E2FC9">
              <w:t>Pour chaque trimestre, le niveau maximal de TMG que la société peu</w:t>
            </w:r>
            <w:r w:rsidR="00CB043F" w:rsidRPr="002E2FC9">
              <w:t>t</w:t>
            </w:r>
            <w:r w:rsidRPr="002E2FC9">
              <w:t xml:space="preserve"> accorder ; </w:t>
            </w:r>
            <w:r w:rsidRPr="002E2FC9">
              <w:rPr>
                <w:szCs w:val="22"/>
                <w:lang w:eastAsia="en-US"/>
              </w:rPr>
              <w:t xml:space="preserve">min(150% </w:t>
            </w:r>
            <w:proofErr w:type="spellStart"/>
            <w:r w:rsidRPr="002E2FC9">
              <w:rPr>
                <w:szCs w:val="22"/>
                <w:lang w:eastAsia="en-US"/>
              </w:rPr>
              <w:t>TTMtx;max</w:t>
            </w:r>
            <w:proofErr w:type="spellEnd"/>
            <w:r w:rsidRPr="002E2FC9">
              <w:rPr>
                <w:szCs w:val="22"/>
                <w:lang w:eastAsia="en-US"/>
              </w:rPr>
              <w:t xml:space="preserve">(120% </w:t>
            </w:r>
            <w:proofErr w:type="spellStart"/>
            <w:r w:rsidRPr="002E2FC9">
              <w:rPr>
                <w:szCs w:val="22"/>
                <w:lang w:eastAsia="en-US"/>
              </w:rPr>
              <w:t>TTMtx</w:t>
            </w:r>
            <w:proofErr w:type="spellEnd"/>
            <w:r w:rsidRPr="002E2FC9">
              <w:rPr>
                <w:szCs w:val="22"/>
                <w:lang w:eastAsia="en-US"/>
              </w:rPr>
              <w:t>, 110%*</w:t>
            </w:r>
            <w:r w:rsidR="00991829">
              <w:rPr>
                <w:szCs w:val="22"/>
                <w:lang w:eastAsia="en-US"/>
              </w:rPr>
              <w:t>R0170</w:t>
            </w:r>
            <w:r w:rsidRPr="002E2FC9">
              <w:rPr>
                <w:szCs w:val="22"/>
                <w:lang w:eastAsia="en-US"/>
              </w:rPr>
              <w:t>)</w:t>
            </w:r>
          </w:p>
        </w:tc>
      </w:tr>
    </w:tbl>
    <w:p w:rsidR="00E8385E" w:rsidRDefault="00E8385E" w:rsidP="00184483">
      <w:pPr>
        <w:pStyle w:val="BO-Enumration"/>
        <w:numPr>
          <w:ilvl w:val="0"/>
          <w:numId w:val="0"/>
        </w:numPr>
        <w:ind w:left="697"/>
        <w:jc w:val="center"/>
        <w:rPr>
          <w:rFonts w:ascii="Arial" w:hAnsi="Arial" w:cs="Arial"/>
          <w:b/>
          <w:sz w:val="24"/>
          <w:szCs w:val="24"/>
        </w:rPr>
        <w:sectPr w:rsidR="00E8385E" w:rsidSect="00196108">
          <w:headerReference w:type="default" r:id="rId13"/>
          <w:footerReference w:type="even" r:id="rId14"/>
          <w:footerReference w:type="default" r:id="rId15"/>
          <w:footerReference w:type="first" r:id="rId16"/>
          <w:pgSz w:w="11907" w:h="16839" w:code="9"/>
          <w:pgMar w:top="1418" w:right="1418" w:bottom="1418" w:left="1418" w:header="567" w:footer="567" w:gutter="0"/>
          <w:pgNumType w:start="1"/>
          <w:cols w:space="720"/>
          <w:titlePg/>
          <w:docGrid w:linePitch="299"/>
        </w:sectPr>
      </w:pPr>
    </w:p>
    <w:p w:rsidR="008F6F93" w:rsidRPr="00575309" w:rsidRDefault="008F6F93" w:rsidP="00994856">
      <w:pPr>
        <w:pStyle w:val="Titre1"/>
      </w:pPr>
      <w:r>
        <w:lastRenderedPageBreak/>
        <w:t>Tableau</w:t>
      </w:r>
    </w:p>
    <w:p w:rsidR="00196C47" w:rsidRDefault="00196C47" w:rsidP="00184483">
      <w:pPr>
        <w:pStyle w:val="BO-Enumration"/>
        <w:numPr>
          <w:ilvl w:val="0"/>
          <w:numId w:val="0"/>
        </w:numPr>
        <w:ind w:left="697"/>
        <w:jc w:val="center"/>
      </w:pPr>
    </w:p>
    <w:p w:rsidR="00D52EA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08DBCF1B" wp14:editId="73A4FA00">
            <wp:extent cx="9120505" cy="610362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0505" cy="610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A1C" w:rsidRPr="00A83F57" w:rsidRDefault="003E0A1C" w:rsidP="00B37D96">
      <w:pPr>
        <w:pStyle w:val="BO-Enumration"/>
        <w:numPr>
          <w:ilvl w:val="0"/>
          <w:numId w:val="0"/>
        </w:numPr>
        <w:rPr>
          <w:b/>
          <w:bCs/>
          <w:u w:val="single"/>
        </w:rPr>
      </w:pPr>
      <w:r w:rsidRPr="003E0A1C">
        <w:rPr>
          <w:noProof/>
        </w:rPr>
        <w:drawing>
          <wp:inline distT="0" distB="0" distL="0" distR="0" wp14:anchorId="2260A0CE" wp14:editId="7005C125">
            <wp:extent cx="8063230" cy="77216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323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0A1C" w:rsidRPr="00A83F57" w:rsidSect="00B46064">
      <w:pgSz w:w="23814" w:h="16840" w:orient="landscape" w:code="8"/>
      <w:pgMar w:top="1418" w:right="1418" w:bottom="1418" w:left="1418" w:header="567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8C" w:rsidRDefault="0094578C">
      <w:r>
        <w:separator/>
      </w:r>
    </w:p>
  </w:endnote>
  <w:endnote w:type="continuationSeparator" w:id="0">
    <w:p w:rsidR="0094578C" w:rsidRDefault="0094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Default="00483D24" w:rsidP="001B53A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0B4E43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B4E43">
      <w:rPr>
        <w:rStyle w:val="Numrodepage"/>
        <w:noProof/>
      </w:rPr>
      <w:t>9</w:t>
    </w:r>
    <w:r>
      <w:rPr>
        <w:rStyle w:val="Numrodepage"/>
      </w:rPr>
      <w:fldChar w:fldCharType="end"/>
    </w:r>
  </w:p>
  <w:p w:rsidR="000B4E43" w:rsidRDefault="000B4E43" w:rsidP="0017083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63264"/>
      <w:docPartObj>
        <w:docPartGallery w:val="Page Numbers (Bottom of Page)"/>
        <w:docPartUnique/>
      </w:docPartObj>
    </w:sdtPr>
    <w:sdtEndPr/>
    <w:sdtContent>
      <w:p w:rsidR="005B4A4C" w:rsidRDefault="00196108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A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B4E43" w:rsidRPr="00842E52" w:rsidRDefault="000B4E43" w:rsidP="00842E52">
    <w:pPr>
      <w:pStyle w:val="Pieddepage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8C" w:rsidRDefault="0094578C">
      <w:r>
        <w:separator/>
      </w:r>
    </w:p>
  </w:footnote>
  <w:footnote w:type="continuationSeparator" w:id="0">
    <w:p w:rsidR="0094578C" w:rsidRDefault="009457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E43" w:rsidRPr="00B603A1" w:rsidRDefault="00B603A1" w:rsidP="00B603A1">
    <w:pPr>
      <w:pStyle w:val="En-tte"/>
      <w:pBdr>
        <w:bottom w:val="none" w:sz="0" w:space="0" w:color="auto"/>
      </w:pBdr>
      <w:jc w:val="right"/>
      <w:rPr>
        <w:i/>
      </w:rPr>
    </w:pPr>
    <w:r w:rsidRPr="00B603A1">
      <w:rPr>
        <w:i/>
      </w:rPr>
      <w:t xml:space="preserve">Utilisation de l’état sur les taux minimums garantis – </w:t>
    </w:r>
    <w:r w:rsidR="00654523">
      <w:rPr>
        <w:i/>
      </w:rPr>
      <w:t>FR.</w:t>
    </w:r>
    <w:r w:rsidRPr="00B603A1">
      <w:rPr>
        <w:i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4C63E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D5E89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F08B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AC48EE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0E43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448C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62D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BCEB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0AB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A017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3E6382"/>
    <w:multiLevelType w:val="hybridMultilevel"/>
    <w:tmpl w:val="A0F4449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8449A6"/>
    <w:multiLevelType w:val="hybridMultilevel"/>
    <w:tmpl w:val="476691F4"/>
    <w:lvl w:ilvl="0" w:tplc="BC9AF4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67553A"/>
    <w:multiLevelType w:val="hybridMultilevel"/>
    <w:tmpl w:val="A0E02B24"/>
    <w:lvl w:ilvl="0" w:tplc="9B62935E">
      <w:start w:val="3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3" w15:restartNumberingAfterBreak="0">
    <w:nsid w:val="12533E19"/>
    <w:multiLevelType w:val="hybridMultilevel"/>
    <w:tmpl w:val="0EF677E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5" w15:restartNumberingAfterBreak="0">
    <w:nsid w:val="22055E6E"/>
    <w:multiLevelType w:val="hybridMultilevel"/>
    <w:tmpl w:val="BC42E53E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9CF2A6E"/>
    <w:multiLevelType w:val="hybridMultilevel"/>
    <w:tmpl w:val="48D43C0A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2" w:tplc="D4E013C8"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AA75BE1"/>
    <w:multiLevelType w:val="hybridMultilevel"/>
    <w:tmpl w:val="0EBA4F4E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1AD3F85"/>
    <w:multiLevelType w:val="hybridMultilevel"/>
    <w:tmpl w:val="85EE8E80"/>
    <w:lvl w:ilvl="0" w:tplc="53CA058A">
      <w:start w:val="1"/>
      <w:numFmt w:val="upperRoman"/>
      <w:pStyle w:val="Titre1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pStyle w:val="Titre3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pStyle w:val="Titre4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pStyle w:val="Titre5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AE0EC5"/>
    <w:multiLevelType w:val="hybridMultilevel"/>
    <w:tmpl w:val="7BC83B30"/>
    <w:lvl w:ilvl="0" w:tplc="122800BA">
      <w:start w:val="1"/>
      <w:numFmt w:val="bullet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56358F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3" w15:restartNumberingAfterBreak="0">
    <w:nsid w:val="5E85650C"/>
    <w:multiLevelType w:val="hybridMultilevel"/>
    <w:tmpl w:val="F55C59A8"/>
    <w:lvl w:ilvl="0" w:tplc="A80C60C6">
      <w:start w:val="3"/>
      <w:numFmt w:val="bullet"/>
      <w:lvlText w:val="-"/>
      <w:lvlJc w:val="left"/>
      <w:pPr>
        <w:ind w:left="10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4" w15:restartNumberingAfterBreak="0">
    <w:nsid w:val="5FCE38CB"/>
    <w:multiLevelType w:val="hybridMultilevel"/>
    <w:tmpl w:val="CD06FD7C"/>
    <w:lvl w:ilvl="0" w:tplc="12A0C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05BCC"/>
    <w:multiLevelType w:val="hybridMultilevel"/>
    <w:tmpl w:val="CD20CC88"/>
    <w:lvl w:ilvl="0" w:tplc="06C2C0D8">
      <w:start w:val="1"/>
      <w:numFmt w:val="bullet"/>
      <w:pStyle w:val="BO-Enumration"/>
      <w:lvlText w:val="–"/>
      <w:lvlJc w:val="left"/>
      <w:pPr>
        <w:tabs>
          <w:tab w:val="num" w:pos="700"/>
        </w:tabs>
        <w:ind w:left="700" w:hanging="34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F24B2"/>
    <w:multiLevelType w:val="hybridMultilevel"/>
    <w:tmpl w:val="CAF6CA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36324"/>
    <w:multiLevelType w:val="hybridMultilevel"/>
    <w:tmpl w:val="6DDE416A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05E3F"/>
    <w:multiLevelType w:val="hybridMultilevel"/>
    <w:tmpl w:val="D7F0931A"/>
    <w:lvl w:ilvl="0" w:tplc="FBF46BE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68D1597A"/>
    <w:multiLevelType w:val="hybridMultilevel"/>
    <w:tmpl w:val="AFC0D19A"/>
    <w:lvl w:ilvl="0" w:tplc="122800BA">
      <w:start w:val="1"/>
      <w:numFmt w:val="bullet"/>
      <w:lvlText w:val="–"/>
      <w:lvlJc w:val="left"/>
      <w:pPr>
        <w:tabs>
          <w:tab w:val="num" w:pos="1048"/>
        </w:tabs>
        <w:ind w:left="1048" w:hanging="34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329E9"/>
    <w:multiLevelType w:val="multilevel"/>
    <w:tmpl w:val="CF3CDE3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6C8D2EDC"/>
    <w:multiLevelType w:val="hybridMultilevel"/>
    <w:tmpl w:val="D1589674"/>
    <w:lvl w:ilvl="0" w:tplc="7EA4D7B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22800BA">
      <w:start w:val="1"/>
      <w:numFmt w:val="bullet"/>
      <w:lvlText w:val="–"/>
      <w:lvlJc w:val="left"/>
      <w:pPr>
        <w:tabs>
          <w:tab w:val="num" w:pos="1704"/>
        </w:tabs>
        <w:ind w:left="1704" w:hanging="340"/>
      </w:pPr>
      <w:rPr>
        <w:rFonts w:ascii="Arial" w:hAnsi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E11C5C"/>
    <w:multiLevelType w:val="hybridMultilevel"/>
    <w:tmpl w:val="3A94CB5C"/>
    <w:lvl w:ilvl="0" w:tplc="9B62935E">
      <w:start w:val="1"/>
      <w:numFmt w:val="upperLetter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3" w15:restartNumberingAfterBreak="0">
    <w:nsid w:val="7F1F1377"/>
    <w:multiLevelType w:val="hybridMultilevel"/>
    <w:tmpl w:val="C60C4FA0"/>
    <w:lvl w:ilvl="0" w:tplc="BD724740">
      <w:start w:val="1"/>
      <w:numFmt w:val="bullet"/>
      <w:lvlText w:val=""/>
      <w:lvlJc w:val="left"/>
      <w:pPr>
        <w:tabs>
          <w:tab w:val="num" w:pos="454"/>
        </w:tabs>
        <w:ind w:left="568" w:hanging="284"/>
      </w:pPr>
      <w:rPr>
        <w:rFonts w:ascii="Symbol" w:hAnsi="Symbol" w:hint="default"/>
        <w:b w:val="0"/>
        <w:bCs w:val="0"/>
        <w:i w:val="0"/>
        <w:iCs w:val="0"/>
        <w:color w:val="auto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8"/>
  </w:num>
  <w:num w:numId="3">
    <w:abstractNumId w:val="18"/>
  </w:num>
  <w:num w:numId="4">
    <w:abstractNumId w:val="21"/>
  </w:num>
  <w:num w:numId="5">
    <w:abstractNumId w:val="10"/>
  </w:num>
  <w:num w:numId="6">
    <w:abstractNumId w:val="25"/>
  </w:num>
  <w:num w:numId="7">
    <w:abstractNumId w:val="17"/>
  </w:num>
  <w:num w:numId="8">
    <w:abstractNumId w:val="13"/>
  </w:num>
  <w:num w:numId="9">
    <w:abstractNumId w:val="33"/>
  </w:num>
  <w:num w:numId="10">
    <w:abstractNumId w:val="31"/>
  </w:num>
  <w:num w:numId="11">
    <w:abstractNumId w:val="27"/>
  </w:num>
  <w:num w:numId="12">
    <w:abstractNumId w:val="15"/>
  </w:num>
  <w:num w:numId="13">
    <w:abstractNumId w:val="29"/>
  </w:num>
  <w:num w:numId="14">
    <w:abstractNumId w:val="22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14"/>
  </w:num>
  <w:num w:numId="26">
    <w:abstractNumId w:val="19"/>
  </w:num>
  <w:num w:numId="27">
    <w:abstractNumId w:val="16"/>
  </w:num>
  <w:num w:numId="28">
    <w:abstractNumId w:val="24"/>
  </w:num>
  <w:num w:numId="29">
    <w:abstractNumId w:val="32"/>
  </w:num>
  <w:num w:numId="30">
    <w:abstractNumId w:val="26"/>
  </w:num>
  <w:num w:numId="31">
    <w:abstractNumId w:val="12"/>
  </w:num>
  <w:num w:numId="32">
    <w:abstractNumId w:val="23"/>
  </w:num>
  <w:num w:numId="33">
    <w:abstractNumId w:val="2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isplayBackgroundShape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18"/>
    <w:rsid w:val="00013A19"/>
    <w:rsid w:val="000167D8"/>
    <w:rsid w:val="0004043F"/>
    <w:rsid w:val="00054FB5"/>
    <w:rsid w:val="00067AA6"/>
    <w:rsid w:val="00072AFD"/>
    <w:rsid w:val="000732A2"/>
    <w:rsid w:val="00074AA9"/>
    <w:rsid w:val="0007524F"/>
    <w:rsid w:val="0007596B"/>
    <w:rsid w:val="00085E94"/>
    <w:rsid w:val="00091A62"/>
    <w:rsid w:val="00094F4B"/>
    <w:rsid w:val="000B4E43"/>
    <w:rsid w:val="000B52F1"/>
    <w:rsid w:val="000D3684"/>
    <w:rsid w:val="000E29E0"/>
    <w:rsid w:val="000F1E5B"/>
    <w:rsid w:val="000F35CA"/>
    <w:rsid w:val="001125F5"/>
    <w:rsid w:val="00136DB4"/>
    <w:rsid w:val="0014050D"/>
    <w:rsid w:val="00142F18"/>
    <w:rsid w:val="00144414"/>
    <w:rsid w:val="00157384"/>
    <w:rsid w:val="00164E9A"/>
    <w:rsid w:val="00166701"/>
    <w:rsid w:val="0017083F"/>
    <w:rsid w:val="00184483"/>
    <w:rsid w:val="00185D19"/>
    <w:rsid w:val="001909C6"/>
    <w:rsid w:val="00190CB6"/>
    <w:rsid w:val="00191618"/>
    <w:rsid w:val="00196108"/>
    <w:rsid w:val="001969EC"/>
    <w:rsid w:val="00196C47"/>
    <w:rsid w:val="001B18E4"/>
    <w:rsid w:val="001B53AF"/>
    <w:rsid w:val="001D41EF"/>
    <w:rsid w:val="001E3DE4"/>
    <w:rsid w:val="00217706"/>
    <w:rsid w:val="0022115D"/>
    <w:rsid w:val="00232B79"/>
    <w:rsid w:val="00241086"/>
    <w:rsid w:val="00242A94"/>
    <w:rsid w:val="00244EF3"/>
    <w:rsid w:val="00246547"/>
    <w:rsid w:val="002641DC"/>
    <w:rsid w:val="00265A2C"/>
    <w:rsid w:val="00266D1F"/>
    <w:rsid w:val="00275E37"/>
    <w:rsid w:val="00276C09"/>
    <w:rsid w:val="00277599"/>
    <w:rsid w:val="00283C24"/>
    <w:rsid w:val="002B62E1"/>
    <w:rsid w:val="002E1053"/>
    <w:rsid w:val="002E2FC9"/>
    <w:rsid w:val="002E4984"/>
    <w:rsid w:val="002E78E2"/>
    <w:rsid w:val="002F06AD"/>
    <w:rsid w:val="003035FA"/>
    <w:rsid w:val="00312394"/>
    <w:rsid w:val="0033178A"/>
    <w:rsid w:val="00334E7D"/>
    <w:rsid w:val="00341E31"/>
    <w:rsid w:val="003548B3"/>
    <w:rsid w:val="00357D8B"/>
    <w:rsid w:val="00360D50"/>
    <w:rsid w:val="00362070"/>
    <w:rsid w:val="0036530D"/>
    <w:rsid w:val="003779DF"/>
    <w:rsid w:val="0038798E"/>
    <w:rsid w:val="00395E32"/>
    <w:rsid w:val="003A0896"/>
    <w:rsid w:val="003B4317"/>
    <w:rsid w:val="003B55AF"/>
    <w:rsid w:val="003D05BA"/>
    <w:rsid w:val="003E0A1C"/>
    <w:rsid w:val="003F0715"/>
    <w:rsid w:val="003F32B8"/>
    <w:rsid w:val="00413107"/>
    <w:rsid w:val="00420B06"/>
    <w:rsid w:val="00421187"/>
    <w:rsid w:val="00425DC9"/>
    <w:rsid w:val="0043199C"/>
    <w:rsid w:val="00440D93"/>
    <w:rsid w:val="004422A9"/>
    <w:rsid w:val="00451A0E"/>
    <w:rsid w:val="004557FC"/>
    <w:rsid w:val="00471D3A"/>
    <w:rsid w:val="00483D24"/>
    <w:rsid w:val="004A72E1"/>
    <w:rsid w:val="004B2C41"/>
    <w:rsid w:val="004B7835"/>
    <w:rsid w:val="004C3822"/>
    <w:rsid w:val="004E2CE5"/>
    <w:rsid w:val="004E2F4E"/>
    <w:rsid w:val="004E31C8"/>
    <w:rsid w:val="004E440F"/>
    <w:rsid w:val="005033DF"/>
    <w:rsid w:val="005061DB"/>
    <w:rsid w:val="00510FA0"/>
    <w:rsid w:val="00512630"/>
    <w:rsid w:val="00521700"/>
    <w:rsid w:val="0052687E"/>
    <w:rsid w:val="00530A25"/>
    <w:rsid w:val="0054569D"/>
    <w:rsid w:val="00546A6E"/>
    <w:rsid w:val="00556EE2"/>
    <w:rsid w:val="005604BB"/>
    <w:rsid w:val="00576451"/>
    <w:rsid w:val="005866B1"/>
    <w:rsid w:val="00597D7C"/>
    <w:rsid w:val="005A02A0"/>
    <w:rsid w:val="005B012C"/>
    <w:rsid w:val="005B03F9"/>
    <w:rsid w:val="005B4A4C"/>
    <w:rsid w:val="005B58AE"/>
    <w:rsid w:val="005D1EAC"/>
    <w:rsid w:val="005D28B8"/>
    <w:rsid w:val="005E4F25"/>
    <w:rsid w:val="0060503D"/>
    <w:rsid w:val="006154BC"/>
    <w:rsid w:val="00623522"/>
    <w:rsid w:val="00624B6A"/>
    <w:rsid w:val="006304CD"/>
    <w:rsid w:val="00632CB6"/>
    <w:rsid w:val="006358CA"/>
    <w:rsid w:val="00643FD5"/>
    <w:rsid w:val="00654523"/>
    <w:rsid w:val="0066413F"/>
    <w:rsid w:val="006A3CA8"/>
    <w:rsid w:val="006A59C2"/>
    <w:rsid w:val="006B0ABA"/>
    <w:rsid w:val="006C1A31"/>
    <w:rsid w:val="006C5069"/>
    <w:rsid w:val="006E4AC8"/>
    <w:rsid w:val="006E6FD7"/>
    <w:rsid w:val="006F1A7D"/>
    <w:rsid w:val="006F2D13"/>
    <w:rsid w:val="006F5249"/>
    <w:rsid w:val="006F73AD"/>
    <w:rsid w:val="00704AB1"/>
    <w:rsid w:val="007054AC"/>
    <w:rsid w:val="00710A1C"/>
    <w:rsid w:val="0071678D"/>
    <w:rsid w:val="00726CCD"/>
    <w:rsid w:val="00727CDB"/>
    <w:rsid w:val="00732653"/>
    <w:rsid w:val="0073518C"/>
    <w:rsid w:val="0074619A"/>
    <w:rsid w:val="00754994"/>
    <w:rsid w:val="00760B80"/>
    <w:rsid w:val="007627E7"/>
    <w:rsid w:val="00765678"/>
    <w:rsid w:val="0077401F"/>
    <w:rsid w:val="00781F97"/>
    <w:rsid w:val="00791540"/>
    <w:rsid w:val="007947FD"/>
    <w:rsid w:val="007A15AF"/>
    <w:rsid w:val="007A2107"/>
    <w:rsid w:val="007B7BB2"/>
    <w:rsid w:val="007C1C3A"/>
    <w:rsid w:val="007D75C9"/>
    <w:rsid w:val="007E49D7"/>
    <w:rsid w:val="007F42F9"/>
    <w:rsid w:val="007F46BE"/>
    <w:rsid w:val="007F5523"/>
    <w:rsid w:val="007F73EF"/>
    <w:rsid w:val="00802101"/>
    <w:rsid w:val="00803E2D"/>
    <w:rsid w:val="00810057"/>
    <w:rsid w:val="00825956"/>
    <w:rsid w:val="00836061"/>
    <w:rsid w:val="008360F7"/>
    <w:rsid w:val="00837278"/>
    <w:rsid w:val="00842E52"/>
    <w:rsid w:val="00855631"/>
    <w:rsid w:val="008637D3"/>
    <w:rsid w:val="00871329"/>
    <w:rsid w:val="00871DF3"/>
    <w:rsid w:val="00875DEC"/>
    <w:rsid w:val="008775F2"/>
    <w:rsid w:val="0088018A"/>
    <w:rsid w:val="00892812"/>
    <w:rsid w:val="008A4B4A"/>
    <w:rsid w:val="008A74AD"/>
    <w:rsid w:val="008B3864"/>
    <w:rsid w:val="008C1FD7"/>
    <w:rsid w:val="008E3D97"/>
    <w:rsid w:val="008E4EBB"/>
    <w:rsid w:val="008F14BF"/>
    <w:rsid w:val="008F212B"/>
    <w:rsid w:val="008F6F93"/>
    <w:rsid w:val="0090131F"/>
    <w:rsid w:val="009120BA"/>
    <w:rsid w:val="00916C09"/>
    <w:rsid w:val="0092306A"/>
    <w:rsid w:val="009265B2"/>
    <w:rsid w:val="00934FCB"/>
    <w:rsid w:val="009358EF"/>
    <w:rsid w:val="0094578C"/>
    <w:rsid w:val="0094791D"/>
    <w:rsid w:val="00950A12"/>
    <w:rsid w:val="00955038"/>
    <w:rsid w:val="00962BC4"/>
    <w:rsid w:val="00963AE9"/>
    <w:rsid w:val="00965845"/>
    <w:rsid w:val="00965966"/>
    <w:rsid w:val="00966ABF"/>
    <w:rsid w:val="0098127C"/>
    <w:rsid w:val="00991829"/>
    <w:rsid w:val="00994856"/>
    <w:rsid w:val="009A183E"/>
    <w:rsid w:val="009A3393"/>
    <w:rsid w:val="009A53CC"/>
    <w:rsid w:val="009B0226"/>
    <w:rsid w:val="009C1A39"/>
    <w:rsid w:val="009D05C7"/>
    <w:rsid w:val="009D43A5"/>
    <w:rsid w:val="009D5B14"/>
    <w:rsid w:val="009E0C94"/>
    <w:rsid w:val="00A1635B"/>
    <w:rsid w:val="00A22BE9"/>
    <w:rsid w:val="00A23B17"/>
    <w:rsid w:val="00A3617F"/>
    <w:rsid w:val="00A413A1"/>
    <w:rsid w:val="00A4189E"/>
    <w:rsid w:val="00A60738"/>
    <w:rsid w:val="00A62900"/>
    <w:rsid w:val="00A7135D"/>
    <w:rsid w:val="00A75E95"/>
    <w:rsid w:val="00A83F57"/>
    <w:rsid w:val="00AA4093"/>
    <w:rsid w:val="00AC38B5"/>
    <w:rsid w:val="00AC440F"/>
    <w:rsid w:val="00AE0BED"/>
    <w:rsid w:val="00AE7177"/>
    <w:rsid w:val="00AF0A2D"/>
    <w:rsid w:val="00B044A4"/>
    <w:rsid w:val="00B04942"/>
    <w:rsid w:val="00B17100"/>
    <w:rsid w:val="00B368EB"/>
    <w:rsid w:val="00B37D96"/>
    <w:rsid w:val="00B46064"/>
    <w:rsid w:val="00B523F1"/>
    <w:rsid w:val="00B603A1"/>
    <w:rsid w:val="00B61D67"/>
    <w:rsid w:val="00B713D9"/>
    <w:rsid w:val="00BA5C29"/>
    <w:rsid w:val="00BA686A"/>
    <w:rsid w:val="00BC4E24"/>
    <w:rsid w:val="00BD60F1"/>
    <w:rsid w:val="00BE3481"/>
    <w:rsid w:val="00C0085E"/>
    <w:rsid w:val="00C0244F"/>
    <w:rsid w:val="00C11A0E"/>
    <w:rsid w:val="00C22273"/>
    <w:rsid w:val="00C30424"/>
    <w:rsid w:val="00C31F84"/>
    <w:rsid w:val="00C4337E"/>
    <w:rsid w:val="00C74A93"/>
    <w:rsid w:val="00C76157"/>
    <w:rsid w:val="00C84310"/>
    <w:rsid w:val="00C9399D"/>
    <w:rsid w:val="00CA3C6F"/>
    <w:rsid w:val="00CB043F"/>
    <w:rsid w:val="00CB0A3E"/>
    <w:rsid w:val="00CB4300"/>
    <w:rsid w:val="00CD1A16"/>
    <w:rsid w:val="00CF17C4"/>
    <w:rsid w:val="00D0110C"/>
    <w:rsid w:val="00D0516C"/>
    <w:rsid w:val="00D27260"/>
    <w:rsid w:val="00D444F8"/>
    <w:rsid w:val="00D45CFC"/>
    <w:rsid w:val="00D45F99"/>
    <w:rsid w:val="00D50056"/>
    <w:rsid w:val="00D50C16"/>
    <w:rsid w:val="00D52EA7"/>
    <w:rsid w:val="00D6322E"/>
    <w:rsid w:val="00D704DF"/>
    <w:rsid w:val="00D73109"/>
    <w:rsid w:val="00D75CC9"/>
    <w:rsid w:val="00D87FEE"/>
    <w:rsid w:val="00DA2672"/>
    <w:rsid w:val="00DA58A2"/>
    <w:rsid w:val="00DB51F9"/>
    <w:rsid w:val="00DB662F"/>
    <w:rsid w:val="00DC1208"/>
    <w:rsid w:val="00DC184A"/>
    <w:rsid w:val="00DC2E18"/>
    <w:rsid w:val="00DC393D"/>
    <w:rsid w:val="00DC3DE6"/>
    <w:rsid w:val="00DD08B4"/>
    <w:rsid w:val="00DE3D21"/>
    <w:rsid w:val="00DE4C85"/>
    <w:rsid w:val="00DE7CB4"/>
    <w:rsid w:val="00DF3FD1"/>
    <w:rsid w:val="00DF7E09"/>
    <w:rsid w:val="00E035F0"/>
    <w:rsid w:val="00E06117"/>
    <w:rsid w:val="00E27E3E"/>
    <w:rsid w:val="00E37EEF"/>
    <w:rsid w:val="00E6575E"/>
    <w:rsid w:val="00E66613"/>
    <w:rsid w:val="00E672E9"/>
    <w:rsid w:val="00E77DAD"/>
    <w:rsid w:val="00E80C90"/>
    <w:rsid w:val="00E8385E"/>
    <w:rsid w:val="00E85E30"/>
    <w:rsid w:val="00E90F8F"/>
    <w:rsid w:val="00EA0E21"/>
    <w:rsid w:val="00EA5830"/>
    <w:rsid w:val="00EB5F99"/>
    <w:rsid w:val="00EC6C35"/>
    <w:rsid w:val="00ED64CE"/>
    <w:rsid w:val="00EF10CA"/>
    <w:rsid w:val="00EF32FA"/>
    <w:rsid w:val="00F1689D"/>
    <w:rsid w:val="00F240B5"/>
    <w:rsid w:val="00F30FD5"/>
    <w:rsid w:val="00F3471F"/>
    <w:rsid w:val="00F41664"/>
    <w:rsid w:val="00F51B83"/>
    <w:rsid w:val="00F52CDC"/>
    <w:rsid w:val="00F543C8"/>
    <w:rsid w:val="00F55D91"/>
    <w:rsid w:val="00F71131"/>
    <w:rsid w:val="00F71537"/>
    <w:rsid w:val="00F92F03"/>
    <w:rsid w:val="00F970D8"/>
    <w:rsid w:val="00F9798E"/>
    <w:rsid w:val="00FA2E07"/>
    <w:rsid w:val="00FA2E1A"/>
    <w:rsid w:val="00FA5171"/>
    <w:rsid w:val="00FA679B"/>
    <w:rsid w:val="00FA7501"/>
    <w:rsid w:val="00FB2991"/>
    <w:rsid w:val="00FD6FA6"/>
    <w:rsid w:val="00FE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AE66EE9-72FC-4D51-B6AB-558B51E8B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117"/>
    <w:pPr>
      <w:jc w:val="both"/>
    </w:pPr>
    <w:rPr>
      <w:sz w:val="22"/>
    </w:rPr>
  </w:style>
  <w:style w:type="paragraph" w:styleId="Titre1">
    <w:name w:val="heading 1"/>
    <w:basedOn w:val="Paragraphedeliste"/>
    <w:next w:val="Normal"/>
    <w:qFormat/>
    <w:rsid w:val="00AF0A2D"/>
    <w:pPr>
      <w:numPr>
        <w:numId w:val="33"/>
      </w:numPr>
      <w:outlineLvl w:val="0"/>
    </w:pPr>
    <w:rPr>
      <w:b/>
    </w:rPr>
  </w:style>
  <w:style w:type="paragraph" w:styleId="Titre2">
    <w:name w:val="heading 2"/>
    <w:basedOn w:val="Titre1"/>
    <w:next w:val="Normal"/>
    <w:qFormat/>
    <w:rsid w:val="00E06117"/>
    <w:pPr>
      <w:numPr>
        <w:ilvl w:val="1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Titre3">
    <w:name w:val="heading 3"/>
    <w:basedOn w:val="Titre2"/>
    <w:next w:val="Normal"/>
    <w:qFormat/>
    <w:rsid w:val="00E06117"/>
    <w:pPr>
      <w:numPr>
        <w:ilvl w:val="2"/>
      </w:numPr>
      <w:ind w:left="680" w:hanging="680"/>
      <w:outlineLvl w:val="2"/>
    </w:pPr>
    <w:rPr>
      <w:b/>
      <w:sz w:val="24"/>
    </w:rPr>
  </w:style>
  <w:style w:type="paragraph" w:styleId="Titre4">
    <w:name w:val="heading 4"/>
    <w:basedOn w:val="Titre3"/>
    <w:next w:val="Normal"/>
    <w:qFormat/>
    <w:rsid w:val="00E06117"/>
    <w:pPr>
      <w:numPr>
        <w:ilvl w:val="3"/>
      </w:numPr>
      <w:spacing w:before="240"/>
      <w:ind w:left="794" w:hanging="794"/>
      <w:outlineLvl w:val="3"/>
    </w:pPr>
    <w:rPr>
      <w:b w:val="0"/>
      <w:sz w:val="22"/>
    </w:rPr>
  </w:style>
  <w:style w:type="paragraph" w:styleId="Titre5">
    <w:name w:val="heading 5"/>
    <w:basedOn w:val="Titre4"/>
    <w:qFormat/>
    <w:rsid w:val="00E06117"/>
    <w:pPr>
      <w:numPr>
        <w:ilvl w:val="4"/>
      </w:numPr>
      <w:outlineLvl w:val="4"/>
    </w:pPr>
    <w:rPr>
      <w:b/>
      <w:i/>
    </w:rPr>
  </w:style>
  <w:style w:type="paragraph" w:styleId="Titre6">
    <w:name w:val="heading 6"/>
    <w:basedOn w:val="Normal"/>
    <w:next w:val="Normal"/>
    <w:qFormat/>
    <w:rsid w:val="00072AFD"/>
    <w:pPr>
      <w:spacing w:before="240" w:after="60"/>
      <w:outlineLvl w:val="5"/>
    </w:pPr>
    <w:rPr>
      <w:b/>
      <w:bCs/>
      <w:szCs w:val="22"/>
    </w:rPr>
  </w:style>
  <w:style w:type="paragraph" w:styleId="Titre7">
    <w:name w:val="heading 7"/>
    <w:basedOn w:val="Normal"/>
    <w:next w:val="Normal"/>
    <w:qFormat/>
    <w:rsid w:val="00072AFD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072AFD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qFormat/>
    <w:rsid w:val="00072AFD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Instruction-Dateetsignature">
    <w:name w:val="Instruction - Date et signature"/>
    <w:basedOn w:val="Normal"/>
    <w:rsid w:val="00F71131"/>
    <w:pPr>
      <w:autoSpaceDE w:val="0"/>
      <w:autoSpaceDN w:val="0"/>
      <w:adjustRightInd w:val="0"/>
      <w:ind w:left="5670"/>
      <w:jc w:val="center"/>
    </w:pPr>
    <w:rPr>
      <w:szCs w:val="22"/>
    </w:rPr>
  </w:style>
  <w:style w:type="character" w:styleId="Appelnotedebasdep">
    <w:name w:val="footnote reference"/>
    <w:basedOn w:val="Policepardfaut"/>
    <w:semiHidden/>
    <w:rsid w:val="00E06117"/>
    <w:rPr>
      <w:rFonts w:ascii="Times New Roman" w:hAnsi="Times New Roman"/>
      <w:position w:val="6"/>
      <w:sz w:val="12"/>
      <w:bdr w:val="none" w:sz="0" w:space="0" w:color="auto"/>
    </w:rPr>
  </w:style>
  <w:style w:type="paragraph" w:styleId="Notedebasdepage">
    <w:name w:val="footnote text"/>
    <w:basedOn w:val="Normal"/>
    <w:semiHidden/>
    <w:rsid w:val="00E06117"/>
    <w:pPr>
      <w:spacing w:before="40" w:after="40"/>
      <w:ind w:left="170" w:right="851" w:hanging="170"/>
    </w:pPr>
    <w:rPr>
      <w:sz w:val="16"/>
    </w:rPr>
  </w:style>
  <w:style w:type="paragraph" w:styleId="Pieddepage">
    <w:name w:val="footer"/>
    <w:basedOn w:val="Normal"/>
    <w:link w:val="PieddepageCar"/>
    <w:uiPriority w:val="99"/>
    <w:rsid w:val="00E06117"/>
    <w:pPr>
      <w:pBdr>
        <w:top w:val="single" w:sz="6" w:space="2" w:color="auto"/>
      </w:pBdr>
      <w:tabs>
        <w:tab w:val="right" w:pos="8222"/>
      </w:tabs>
    </w:pPr>
    <w:rPr>
      <w:rFonts w:ascii="Arial" w:hAnsi="Arial"/>
      <w:sz w:val="18"/>
    </w:rPr>
  </w:style>
  <w:style w:type="paragraph" w:customStyle="1" w:styleId="BO-Enumration">
    <w:name w:val="BO - Enumération"/>
    <w:basedOn w:val="Normal"/>
    <w:rsid w:val="00F71131"/>
    <w:pPr>
      <w:numPr>
        <w:numId w:val="6"/>
      </w:numPr>
      <w:spacing w:before="120"/>
      <w:ind w:left="697"/>
    </w:pPr>
    <w:rPr>
      <w:szCs w:val="22"/>
    </w:rPr>
  </w:style>
  <w:style w:type="character" w:styleId="Numrodepage">
    <w:name w:val="page number"/>
    <w:basedOn w:val="Policepardfaut"/>
    <w:rsid w:val="00530A25"/>
    <w:rPr>
      <w:rFonts w:cs="Times New Roman"/>
    </w:rPr>
  </w:style>
  <w:style w:type="character" w:styleId="Marquedecommentaire">
    <w:name w:val="annotation reference"/>
    <w:basedOn w:val="Policepardfaut"/>
    <w:rsid w:val="00D52EA7"/>
    <w:rPr>
      <w:sz w:val="16"/>
      <w:szCs w:val="16"/>
    </w:rPr>
  </w:style>
  <w:style w:type="paragraph" w:styleId="Commentaire">
    <w:name w:val="annotation text"/>
    <w:basedOn w:val="Normal"/>
    <w:link w:val="CommentaireCar"/>
    <w:rsid w:val="00D52EA7"/>
    <w:rPr>
      <w:sz w:val="20"/>
    </w:rPr>
  </w:style>
  <w:style w:type="paragraph" w:customStyle="1" w:styleId="BO-TextesofficielsCB">
    <w:name w:val="BO - Textes officiels CB"/>
    <w:basedOn w:val="Normal"/>
    <w:next w:val="BO-Textecourant"/>
    <w:rsid w:val="000B52F1"/>
    <w:pPr>
      <w:shd w:val="clear" w:color="auto" w:fill="99CCFF"/>
    </w:pPr>
    <w:rPr>
      <w:rFonts w:ascii="Arial" w:hAnsi="Arial"/>
      <w:b/>
      <w:color w:val="000080"/>
      <w:sz w:val="36"/>
    </w:rPr>
  </w:style>
  <w:style w:type="paragraph" w:customStyle="1" w:styleId="BO-Textecourant">
    <w:name w:val="BO - Texte courant"/>
    <w:basedOn w:val="Normal"/>
    <w:link w:val="BO-TextecourantCar"/>
    <w:rsid w:val="00530A25"/>
    <w:pPr>
      <w:widowControl w:val="0"/>
      <w:suppressAutoHyphens/>
      <w:autoSpaceDE w:val="0"/>
      <w:autoSpaceDN w:val="0"/>
      <w:adjustRightInd w:val="0"/>
    </w:pPr>
    <w:rPr>
      <w:szCs w:val="22"/>
    </w:rPr>
  </w:style>
  <w:style w:type="character" w:customStyle="1" w:styleId="BO-TextecourantCar">
    <w:name w:val="BO - Texte courant Car"/>
    <w:basedOn w:val="Policepardfaut"/>
    <w:link w:val="BO-Textecourant"/>
    <w:rsid w:val="00072AFD"/>
    <w:rPr>
      <w:sz w:val="22"/>
      <w:szCs w:val="22"/>
      <w:lang w:val="fr-FR" w:eastAsia="fr-FR" w:bidi="ar-SA"/>
    </w:rPr>
  </w:style>
  <w:style w:type="paragraph" w:customStyle="1" w:styleId="BO-TitreInstructionDcisJurid">
    <w:name w:val="BO - Titre Instruction/DécisJurid"/>
    <w:basedOn w:val="Normal"/>
    <w:next w:val="BO-Textecourant"/>
    <w:rsid w:val="00530A25"/>
    <w:pPr>
      <w:jc w:val="center"/>
    </w:pPr>
    <w:rPr>
      <w:rFonts w:ascii="Arial" w:hAnsi="Arial"/>
      <w:color w:val="205AA7"/>
      <w:sz w:val="32"/>
    </w:rPr>
  </w:style>
  <w:style w:type="paragraph" w:customStyle="1" w:styleId="BO-dcide">
    <w:name w:val="BO - décide"/>
    <w:basedOn w:val="Normal"/>
    <w:next w:val="BO-Textecourant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paragraph" w:customStyle="1" w:styleId="BO-NarticleDJouinstruct">
    <w:name w:val="BO - N° article DJ ou instruct"/>
    <w:basedOn w:val="Normal"/>
    <w:next w:val="BO-Textecourant"/>
    <w:link w:val="BO-NarticleDJouinstructCarCar"/>
    <w:rsid w:val="00530A25"/>
    <w:pPr>
      <w:widowControl w:val="0"/>
      <w:suppressAutoHyphens/>
      <w:autoSpaceDE w:val="0"/>
      <w:autoSpaceDN w:val="0"/>
      <w:adjustRightInd w:val="0"/>
    </w:pPr>
    <w:rPr>
      <w:b/>
      <w:bCs/>
      <w:szCs w:val="22"/>
    </w:rPr>
  </w:style>
  <w:style w:type="character" w:customStyle="1" w:styleId="BO-NarticleDJouinstructCarCar">
    <w:name w:val="BO - N° article DJ ou instruct Car Car"/>
    <w:basedOn w:val="Policepardfaut"/>
    <w:link w:val="BO-NarticleDJouinstruct"/>
    <w:rsid w:val="00072AFD"/>
    <w:rPr>
      <w:b/>
      <w:bCs/>
      <w:sz w:val="22"/>
      <w:szCs w:val="22"/>
      <w:lang w:val="fr-FR" w:eastAsia="fr-FR" w:bidi="ar-SA"/>
    </w:rPr>
  </w:style>
  <w:style w:type="paragraph" w:customStyle="1" w:styleId="InstructionnTitre">
    <w:name w:val="Instruction n° (Titre)"/>
    <w:basedOn w:val="Normal"/>
    <w:rsid w:val="00072AFD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Titreannexeduneinstruction">
    <w:name w:val="BO - Titre annexe d'une instruction"/>
    <w:basedOn w:val="Normal"/>
    <w:next w:val="BO-Textecourant"/>
    <w:rsid w:val="00D704DF"/>
    <w:pPr>
      <w:jc w:val="center"/>
    </w:pPr>
    <w:rPr>
      <w:rFonts w:ascii="Arial" w:hAnsi="Arial" w:cs="Arial"/>
      <w:b/>
      <w:sz w:val="24"/>
      <w:szCs w:val="24"/>
    </w:rPr>
  </w:style>
  <w:style w:type="paragraph" w:customStyle="1" w:styleId="BO-AnnexeduneinstructionEn-tte">
    <w:name w:val="BO - Annexe d'une instruction En-tête"/>
    <w:basedOn w:val="Normal"/>
    <w:rsid w:val="00D704DF"/>
    <w:pPr>
      <w:jc w:val="right"/>
    </w:pPr>
    <w:rPr>
      <w:rFonts w:ascii="Arial" w:hAnsi="Arial" w:cs="Arial"/>
      <w:bCs/>
      <w:sz w:val="18"/>
      <w:szCs w:val="18"/>
    </w:rPr>
  </w:style>
  <w:style w:type="paragraph" w:styleId="En-tte">
    <w:name w:val="header"/>
    <w:basedOn w:val="Normal"/>
    <w:rsid w:val="00E06117"/>
    <w:pPr>
      <w:pBdr>
        <w:bottom w:val="single" w:sz="6" w:space="2" w:color="auto"/>
      </w:pBdr>
      <w:tabs>
        <w:tab w:val="right" w:pos="8222"/>
      </w:tabs>
    </w:pPr>
    <w:rPr>
      <w:sz w:val="18"/>
    </w:rPr>
  </w:style>
  <w:style w:type="paragraph" w:styleId="TM1">
    <w:name w:val="toc 1"/>
    <w:basedOn w:val="Normal"/>
    <w:next w:val="Normal"/>
    <w:autoRedefine/>
    <w:semiHidden/>
    <w:rsid w:val="00E06117"/>
    <w:pPr>
      <w:tabs>
        <w:tab w:val="right" w:leader="dot" w:pos="8222"/>
      </w:tabs>
      <w:spacing w:before="240" w:after="60"/>
      <w:ind w:left="680" w:right="851" w:hanging="340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134" w:right="851" w:hanging="397"/>
      <w:jc w:val="left"/>
    </w:pPr>
    <w:rPr>
      <w:rFonts w:ascii="Arial" w:hAnsi="Arial"/>
      <w:caps/>
      <w:sz w:val="20"/>
    </w:rPr>
  </w:style>
  <w:style w:type="paragraph" w:styleId="TM3">
    <w:name w:val="toc 3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1871" w:right="851" w:hanging="567"/>
      <w:jc w:val="left"/>
    </w:pPr>
    <w:rPr>
      <w:rFonts w:ascii="Arial" w:hAnsi="Arial"/>
      <w:b/>
      <w:sz w:val="20"/>
    </w:rPr>
  </w:style>
  <w:style w:type="paragraph" w:styleId="TM4">
    <w:name w:val="toc 4"/>
    <w:basedOn w:val="Normal"/>
    <w:next w:val="Normal"/>
    <w:autoRedefine/>
    <w:semiHidden/>
    <w:rsid w:val="00E06117"/>
    <w:pPr>
      <w:tabs>
        <w:tab w:val="right" w:leader="dot" w:pos="8222"/>
      </w:tabs>
      <w:spacing w:after="60"/>
      <w:ind w:left="2552" w:right="851" w:hanging="624"/>
      <w:jc w:val="left"/>
    </w:pPr>
    <w:rPr>
      <w:sz w:val="20"/>
    </w:rPr>
  </w:style>
  <w:style w:type="paragraph" w:styleId="TM5">
    <w:name w:val="toc 5"/>
    <w:basedOn w:val="Normal"/>
    <w:next w:val="Normal"/>
    <w:autoRedefine/>
    <w:semiHidden/>
    <w:rsid w:val="00E06117"/>
    <w:pPr>
      <w:tabs>
        <w:tab w:val="right" w:leader="dot" w:pos="8222"/>
      </w:tabs>
      <w:ind w:left="2381" w:right="851" w:hanging="113"/>
      <w:jc w:val="left"/>
    </w:pPr>
    <w:rPr>
      <w:sz w:val="20"/>
    </w:rPr>
  </w:style>
  <w:style w:type="paragraph" w:styleId="Lgende">
    <w:name w:val="caption"/>
    <w:basedOn w:val="Normal"/>
    <w:next w:val="Normal"/>
    <w:qFormat/>
    <w:rsid w:val="00E06117"/>
    <w:rPr>
      <w:rFonts w:ascii="Arial" w:hAnsi="Arial"/>
      <w:b/>
      <w:sz w:val="20"/>
    </w:rPr>
  </w:style>
  <w:style w:type="character" w:customStyle="1" w:styleId="CommentaireCar">
    <w:name w:val="Commentaire Car"/>
    <w:basedOn w:val="Policepardfaut"/>
    <w:link w:val="Commentaire"/>
    <w:rsid w:val="00632CB6"/>
  </w:style>
  <w:style w:type="paragraph" w:styleId="Textedebulles">
    <w:name w:val="Balloon Text"/>
    <w:basedOn w:val="Normal"/>
    <w:link w:val="TextedebullesCar"/>
    <w:rsid w:val="00632CB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32CB6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2B62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2B62E1"/>
    <w:rPr>
      <w:b/>
      <w:bCs/>
    </w:rPr>
  </w:style>
  <w:style w:type="character" w:customStyle="1" w:styleId="Titre8Car">
    <w:name w:val="Titre 8 Car"/>
    <w:basedOn w:val="Policepardfaut"/>
    <w:link w:val="Titre8"/>
    <w:rsid w:val="005B58AE"/>
    <w:rPr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054AC"/>
    <w:pPr>
      <w:ind w:left="720"/>
      <w:contextualSpacing/>
    </w:pPr>
  </w:style>
  <w:style w:type="table" w:styleId="Grilledutableau">
    <w:name w:val="Table Grid"/>
    <w:basedOn w:val="TableauNormal"/>
    <w:rsid w:val="00F71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5B4A4C"/>
    <w:rPr>
      <w:rFonts w:ascii="Arial" w:hAnsi="Arial"/>
      <w:sz w:val="18"/>
    </w:rPr>
  </w:style>
  <w:style w:type="paragraph" w:styleId="Titre">
    <w:name w:val="Title"/>
    <w:basedOn w:val="Normal"/>
    <w:next w:val="Normal"/>
    <w:link w:val="TitreCar"/>
    <w:qFormat/>
    <w:rsid w:val="00AF0A2D"/>
    <w:pPr>
      <w:jc w:val="center"/>
    </w:pPr>
    <w:rPr>
      <w:rFonts w:ascii="Arial" w:hAnsi="Arial" w:cs="Arial"/>
      <w:b/>
      <w:color w:val="003B8E"/>
      <w:sz w:val="32"/>
      <w:szCs w:val="32"/>
    </w:rPr>
  </w:style>
  <w:style w:type="character" w:customStyle="1" w:styleId="TitreCar">
    <w:name w:val="Titre Car"/>
    <w:basedOn w:val="Policepardfaut"/>
    <w:link w:val="Titre"/>
    <w:rsid w:val="00AF0A2D"/>
    <w:rPr>
      <w:rFonts w:ascii="Arial" w:hAnsi="Arial" w:cs="Arial"/>
      <w:b/>
      <w:color w:val="003B8E"/>
      <w:sz w:val="32"/>
      <w:szCs w:val="32"/>
    </w:rPr>
  </w:style>
  <w:style w:type="character" w:styleId="Lienhypertexte">
    <w:name w:val="Hyperlink"/>
    <w:basedOn w:val="Policepardfaut"/>
    <w:unhideWhenUsed/>
    <w:rsid w:val="009948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3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egifrance.gouv.fr/codes/article_lc/LEGIARTI000035514611" TargetMode="External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SAIDP\Sophie\Doc\Note%20des%20m&#233;thodes%20instructions\mod-instruction_C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BDFTheme xmlns="http://schemas.microsoft.com/sharepoint/v3">Modèle</BDFTheme>
    <Description xmlns="f687ba61-5d74-4821-b051-a88d64463277" xsi:nil="true"/>
    <BDFCategorie xmlns="http://schemas.microsoft.com/sharepoint/v3">Instruction ACP</BDFCategorie>
    <_DCDateModified xmlns="http://schemas.microsoft.com/sharepoint/v3/fields" xsi:nil="true"/>
    <Statut xmlns="1ca93945-1b2f-4d79-98a6-9cb0dc82f8cf">3</Statut>
    <BDFNouvelleFenetre xmlns="http://schemas.microsoft.com/sharepoint/v3/fields" xsi:nil="true"/>
    <_Forma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BB447496E64C95A543980262AD7E" ma:contentTypeVersion="5" ma:contentTypeDescription="Crée un document." ma:contentTypeScope="" ma:versionID="ec2c3264da1ef51724aca99798de7f0f">
  <xsd:schema xmlns:xsd="http://www.w3.org/2001/XMLSchema" xmlns:p="http://schemas.microsoft.com/office/2006/metadata/properties" xmlns:ns1="http://schemas.microsoft.com/sharepoint/v3" xmlns:ns2="f687ba61-5d74-4821-b051-a88d64463277" xmlns:ns3="1ca93945-1b2f-4d79-98a6-9cb0dc82f8cf" xmlns:ns4="http://schemas.microsoft.com/sharepoint/v3/fields" targetNamespace="http://schemas.microsoft.com/office/2006/metadata/properties" ma:root="true" ma:fieldsID="30086e667a2912b916415fdf5794f05a" ns1:_="" ns2:_="" ns3:_="" ns4:_="">
    <xsd:import namespace="http://schemas.microsoft.com/sharepoint/v3"/>
    <xsd:import namespace="f687ba61-5d74-4821-b051-a88d64463277"/>
    <xsd:import namespace="1ca93945-1b2f-4d79-98a6-9cb0dc82f8cf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BDFTheme" minOccurs="0"/>
                <xsd:element ref="ns1:BDFCategorie" minOccurs="0"/>
                <xsd:element ref="ns3:Statut" minOccurs="0"/>
                <xsd:element ref="ns4:_DCDateModified" minOccurs="0"/>
                <xsd:element ref="ns4:BDFNouvelleFenetre" minOccurs="0"/>
                <xsd:element ref="ns4:_Forma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BDFTheme" ma:index="9" nillable="true" ma:displayName="Thème" ma:format="Dropdown" ma:internalName="BDFTheme">
      <xsd:simpleType>
        <xsd:restriction base="dms:Choice">
          <xsd:enumeration value="-"/>
          <xsd:enumeration value="Information"/>
          <xsd:enumeration value="Note des méthodes"/>
          <xsd:enumeration value="Courrier-type"/>
        </xsd:restriction>
      </xsd:simpleType>
    </xsd:element>
    <xsd:element name="BDFCategorie" ma:index="10" nillable="true" ma:displayName="Catégorie" ma:format="Dropdown" ma:internalName="BDFCategorie">
      <xsd:simpleType>
        <xsd:restriction base="dms:Choice">
          <xsd:enumeration value="-"/>
        </xsd:restriction>
      </xsd:simpleType>
    </xsd:element>
  </xsd:schema>
  <xsd:schema xmlns:xsd="http://www.w3.org/2001/XMLSchema" xmlns:dms="http://schemas.microsoft.com/office/2006/documentManagement/types" targetNamespace="f687ba61-5d74-4821-b051-a88d64463277" elementFormDefault="qualified">
    <xsd:import namespace="http://schemas.microsoft.com/office/2006/documentManagement/types"/>
    <xsd:element name="Description" ma:index="8" nillable="true" ma:displayName="Description" ma:internalName="Description" ma:readOnly="false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1ca93945-1b2f-4d79-98a6-9cb0dc82f8cf" elementFormDefault="qualified">
    <xsd:import namespace="http://schemas.microsoft.com/office/2006/documentManagement/types"/>
    <xsd:element name="Statut" ma:index="11" nillable="true" ma:displayName="Statut" ma:list="{641d8864-1ac6-4fb0-a5e5-84ccd87f5946}" ma:internalName="Statut" ma:showField="Titl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DCDateModified" ma:index="12" nillable="true" ma:displayName="Date de modification" ma:description="Date à laquelle la ressource a été modifiée pour la dernière fois" ma:format="DateTime" ma:internalName="_DCDateModified">
      <xsd:simpleType>
        <xsd:restriction base="dms:DateTime"/>
      </xsd:simpleType>
    </xsd:element>
    <xsd:element name="BDFNouvelleFenetre" ma:index="13" nillable="true" ma:displayName="Ouvrir le lien dans une nouvelle fenêtre" ma:internalName="BDFNouvelleFenetre">
      <xsd:simpleType>
        <xsd:restriction base="dms:Boolean"/>
      </xsd:simpleType>
    </xsd:element>
    <xsd:element name="_Format" ma:index="14" nillable="true" ma:displayName="Numero" ma:description="Colonne Format" ma:internalName="_Forma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9C15E-D0CD-48C2-A945-68F3CA9A5D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543177-E046-4D4B-B343-52C94AC43CA6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f687ba61-5d74-4821-b051-a88d64463277"/>
    <ds:schemaRef ds:uri="http://schemas.microsoft.com/sharepoint/v3/fields"/>
    <ds:schemaRef ds:uri="http://schemas.microsoft.com/sharepoint/v3"/>
    <ds:schemaRef ds:uri="http://schemas.openxmlformats.org/package/2006/metadata/core-properties"/>
    <ds:schemaRef ds:uri="1ca93945-1b2f-4d79-98a6-9cb0dc82f8cf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A37DF1-6E44-45B3-9150-EBF683B4F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87ba61-5d74-4821-b051-a88d64463277"/>
    <ds:schemaRef ds:uri="1ca93945-1b2f-4d79-98a6-9cb0dc82f8cf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92921F0-649A-480D-BBDF-6E26DAA1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mod-instruction_CB.dot</Template>
  <TotalTime>14</TotalTime>
  <Pages>3</Pages>
  <Words>491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d'Instruction</vt:lpstr>
    </vt:vector>
  </TitlesOfParts>
  <Company>Banque de France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d'Instruction</dc:title>
  <dc:creator>Sophie IVANOVIC</dc:creator>
  <cp:lastModifiedBy>WILKINSON Baptiste (SGACPR DAI)</cp:lastModifiedBy>
  <cp:revision>5</cp:revision>
  <cp:lastPrinted>2016-03-31T12:08:00Z</cp:lastPrinted>
  <dcterms:created xsi:type="dcterms:W3CDTF">2021-07-30T20:56:00Z</dcterms:created>
  <dcterms:modified xsi:type="dcterms:W3CDTF">2023-04-07T14:58:00Z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0x0101005C6EBB447496E64C95A543980262AD7E</vt:lpwstr>
  </property>
  <property fmtid="{D5CDD505-2E9C-101B-9397-08002B2CF9AE}" pid="3" name="BDFActuPopPup">
    <vt:lpwstr>false</vt:lpwstr>
  </property>
  <property fmtid="{D5CDD505-2E9C-101B-9397-08002B2CF9AE}" pid="4" name="BDFRubrique">
    <vt:lpwstr>-</vt:lpwstr>
  </property>
  <property fmtid="{D5CDD505-2E9C-101B-9397-08002B2CF9AE}" pid="5" name="BDFNouvelleFenetre">
    <vt:lpwstr>false</vt:lpwstr>
  </property>
</Properties>
</file>