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F61" w:rsidRDefault="00F54F61" w:rsidP="00F54F61">
      <w:pPr>
        <w:rPr>
          <w:rFonts w:ascii="Verdana" w:hAnsi="Verdana"/>
          <w:b/>
        </w:rPr>
      </w:pPr>
      <w:bookmarkStart w:id="0" w:name="_GoBack"/>
      <w:bookmarkEnd w:id="0"/>
      <w:r w:rsidRPr="004D4348">
        <w:rPr>
          <w:noProof/>
        </w:rPr>
        <w:drawing>
          <wp:inline distT="0" distB="0" distL="0" distR="0" wp14:anchorId="1ADF172C" wp14:editId="7B88B5E4">
            <wp:extent cx="1129336" cy="1009015"/>
            <wp:effectExtent l="19050" t="0" r="0" b="0"/>
            <wp:docPr id="2"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9"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rsidR="00F54F61" w:rsidRDefault="00F54F61" w:rsidP="00F54F61">
      <w:pPr>
        <w:rPr>
          <w:rFonts w:ascii="Verdana" w:hAnsi="Verdana"/>
          <w:b/>
        </w:rPr>
      </w:pPr>
    </w:p>
    <w:p w:rsidR="00F54F61" w:rsidRPr="007A3845" w:rsidRDefault="00F54F61" w:rsidP="00F54F61">
      <w:pPr>
        <w:jc w:val="center"/>
        <w:rPr>
          <w:rFonts w:ascii="Arial" w:hAnsi="Arial" w:cs="Arial"/>
          <w:b/>
          <w:color w:val="003B8E"/>
          <w:sz w:val="32"/>
          <w:szCs w:val="32"/>
        </w:rPr>
      </w:pPr>
      <w:r>
        <w:rPr>
          <w:rFonts w:ascii="Arial" w:hAnsi="Arial" w:cs="Arial"/>
          <w:b/>
          <w:color w:val="003B8E"/>
          <w:sz w:val="32"/>
          <w:szCs w:val="32"/>
        </w:rPr>
        <w:t>Guide méthodologique</w:t>
      </w:r>
    </w:p>
    <w:p w:rsidR="00802C2C" w:rsidRDefault="00F54F61" w:rsidP="00F54F61">
      <w:pPr>
        <w:jc w:val="center"/>
        <w:rPr>
          <w:rFonts w:ascii="Arial" w:hAnsi="Arial" w:cs="Arial"/>
          <w:b/>
          <w:color w:val="003B8E"/>
          <w:sz w:val="32"/>
          <w:szCs w:val="32"/>
        </w:rPr>
      </w:pPr>
      <w:r>
        <w:rPr>
          <w:rFonts w:ascii="Arial" w:hAnsi="Arial" w:cs="Arial"/>
          <w:b/>
          <w:color w:val="003B8E"/>
          <w:sz w:val="32"/>
          <w:szCs w:val="32"/>
        </w:rPr>
        <w:t xml:space="preserve">Utilisation de l’état </w:t>
      </w:r>
      <w:r w:rsidR="00BF68C0">
        <w:rPr>
          <w:rFonts w:ascii="Arial" w:hAnsi="Arial" w:cs="Arial"/>
          <w:b/>
          <w:color w:val="003B8E"/>
          <w:sz w:val="32"/>
          <w:szCs w:val="32"/>
        </w:rPr>
        <w:t>« </w:t>
      </w:r>
      <w:r w:rsidR="00BF68C0" w:rsidRPr="00BF68C0">
        <w:rPr>
          <w:rFonts w:ascii="Arial" w:hAnsi="Arial" w:cs="Arial"/>
          <w:b/>
          <w:color w:val="003B8E"/>
          <w:sz w:val="32"/>
          <w:szCs w:val="32"/>
        </w:rPr>
        <w:t>Produits et charges issus des contributions volontaires en nature</w:t>
      </w:r>
      <w:r w:rsidR="00BF68C0">
        <w:rPr>
          <w:rFonts w:ascii="Arial" w:hAnsi="Arial" w:cs="Arial"/>
          <w:b/>
          <w:color w:val="003B8E"/>
          <w:sz w:val="32"/>
          <w:szCs w:val="32"/>
        </w:rPr>
        <w:t xml:space="preserve"> »</w:t>
      </w:r>
    </w:p>
    <w:p w:rsidR="00A76400" w:rsidRPr="00FF0CD5" w:rsidRDefault="00A15B47" w:rsidP="00F54F61">
      <w:pPr>
        <w:jc w:val="center"/>
        <w:rPr>
          <w:rFonts w:ascii="Verdana" w:hAnsi="Verdana"/>
        </w:rPr>
      </w:pPr>
      <w:r>
        <w:rPr>
          <w:rFonts w:ascii="Arial" w:hAnsi="Arial" w:cs="Arial"/>
          <w:b/>
          <w:color w:val="003B8E"/>
          <w:sz w:val="32"/>
          <w:szCs w:val="32"/>
        </w:rPr>
        <w:t>(FR.09.01.)</w:t>
      </w:r>
    </w:p>
    <w:p w:rsidR="00A76400" w:rsidRPr="00FF0CD5" w:rsidRDefault="00A76400" w:rsidP="00C544BA">
      <w:pPr>
        <w:rPr>
          <w:rFonts w:ascii="Verdana" w:hAnsi="Verdana"/>
        </w:rPr>
      </w:pPr>
    </w:p>
    <w:p w:rsidR="00DA5439" w:rsidRPr="00FF0CD5" w:rsidRDefault="00DA5439" w:rsidP="00DA5439">
      <w:pPr>
        <w:pStyle w:val="Paragraphedeliste1"/>
        <w:rPr>
          <w:rFonts w:ascii="Verdana" w:hAnsi="Verdana"/>
        </w:rPr>
      </w:pPr>
    </w:p>
    <w:p w:rsidR="00DB2240" w:rsidRDefault="00AA1331" w:rsidP="008F325D">
      <w:pPr>
        <w:pStyle w:val="Paragraphedeliste1"/>
        <w:spacing w:before="120" w:after="120"/>
        <w:ind w:left="0"/>
      </w:pPr>
      <w:r w:rsidRPr="00E00928">
        <w:t xml:space="preserve">L'objectif de cet état </w:t>
      </w:r>
      <w:r w:rsidR="00F2084F" w:rsidRPr="00E00928">
        <w:t>est</w:t>
      </w:r>
      <w:r w:rsidR="00327B07" w:rsidRPr="00E00928">
        <w:t xml:space="preserve"> de présenter </w:t>
      </w:r>
      <w:r w:rsidR="00327C1A" w:rsidRPr="00E00928">
        <w:t>l</w:t>
      </w:r>
      <w:r w:rsidR="0063755B">
        <w:t xml:space="preserve">a décomposition </w:t>
      </w:r>
      <w:r w:rsidR="00204186">
        <w:rPr>
          <w:rFonts w:eastAsia="Calibri"/>
          <w:szCs w:val="22"/>
          <w:lang w:eastAsia="ar-SA"/>
        </w:rPr>
        <w:t xml:space="preserve">des </w:t>
      </w:r>
      <w:r w:rsidR="00204186" w:rsidRPr="00C54A48">
        <w:rPr>
          <w:rFonts w:eastAsia="Calibri"/>
          <w:szCs w:val="22"/>
          <w:lang w:eastAsia="ar-SA"/>
        </w:rPr>
        <w:t>contributions volontaires en nature</w:t>
      </w:r>
      <w:r w:rsidR="00204186" w:rsidRPr="002B48F3">
        <w:rPr>
          <w:rFonts w:eastAsia="Calibri"/>
          <w:szCs w:val="22"/>
          <w:lang w:eastAsia="ar-SA"/>
        </w:rPr>
        <w:t> </w:t>
      </w:r>
      <w:r w:rsidR="00204186">
        <w:rPr>
          <w:rFonts w:eastAsia="Calibri"/>
          <w:szCs w:val="22"/>
          <w:lang w:eastAsia="ar-SA"/>
        </w:rPr>
        <w:t>et de leurs emplois</w:t>
      </w:r>
      <w:r w:rsidR="00F455A8" w:rsidRPr="00E00928">
        <w:t>.</w:t>
      </w:r>
      <w:r w:rsidR="00477B46" w:rsidRPr="00E00928">
        <w:t xml:space="preserve"> </w:t>
      </w:r>
    </w:p>
    <w:p w:rsidR="00DB2240" w:rsidRDefault="00DB2240" w:rsidP="008F325D">
      <w:pPr>
        <w:pStyle w:val="Paragraphedeliste1"/>
        <w:spacing w:before="120" w:after="120"/>
        <w:ind w:left="0"/>
      </w:pPr>
    </w:p>
    <w:p w:rsidR="000F0159" w:rsidRPr="00E00928" w:rsidRDefault="000F0159" w:rsidP="000F0159">
      <w:pPr>
        <w:pStyle w:val="Paragraphedeliste1"/>
        <w:spacing w:before="120" w:after="120"/>
        <w:ind w:left="0"/>
      </w:pPr>
      <w:r w:rsidRPr="00E00928">
        <w:t xml:space="preserve">Cet état concerne uniquement les mutuelles </w:t>
      </w:r>
      <w:r>
        <w:t xml:space="preserve">et unions </w:t>
      </w:r>
      <w:r w:rsidRPr="00E00928">
        <w:t>relevant du code de la mutualité.</w:t>
      </w:r>
    </w:p>
    <w:p w:rsidR="00BA6BAE" w:rsidRPr="00E00928" w:rsidRDefault="00BA6BAE" w:rsidP="008F325D">
      <w:pPr>
        <w:pStyle w:val="Paragraphedeliste1"/>
        <w:spacing w:before="120" w:after="120"/>
        <w:ind w:left="0"/>
      </w:pPr>
    </w:p>
    <w:p w:rsidR="0014476F" w:rsidRDefault="0014476F" w:rsidP="0014476F">
      <w:pPr>
        <w:pStyle w:val="Paragraphedeliste10"/>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D03F83" w:rsidRDefault="0014476F" w:rsidP="0014476F">
      <w:pPr>
        <w:pStyle w:val="Paragraphedeliste10"/>
        <w:spacing w:before="120" w:after="120"/>
        <w:ind w:left="0"/>
      </w:pPr>
      <w:r w:rsidRPr="005832C2">
        <w:t>Pour les champs dont les valeurs peuvent être positives ou négatives selon la situation (par exemple, les variations des provisions, les profits et pertes provenant de la réalisation de placement) le signe à indiquer est précisé dans les guides méthodologiques.</w:t>
      </w:r>
    </w:p>
    <w:p w:rsidR="002C788A" w:rsidRDefault="002C788A" w:rsidP="00D03F83">
      <w:pPr>
        <w:pStyle w:val="Paragraphedeliste10"/>
        <w:spacing w:before="120" w:after="120"/>
        <w:ind w:left="0"/>
      </w:pPr>
    </w:p>
    <w:p w:rsidR="002C788A" w:rsidRPr="002C788A" w:rsidRDefault="002C788A" w:rsidP="00D03F83">
      <w:pPr>
        <w:pStyle w:val="Paragraphedeliste10"/>
        <w:spacing w:before="120" w:after="120"/>
        <w:ind w:left="0"/>
      </w:pPr>
      <w:r w:rsidRPr="002C788A">
        <w:rPr>
          <w:iCs/>
          <w:color w:val="000000"/>
        </w:rPr>
        <w:t xml:space="preserve">Organismes S I et S II (remettant en XBRL) : les montants sont exprimés </w:t>
      </w:r>
      <w:r w:rsidR="00E16E21">
        <w:rPr>
          <w:iCs/>
          <w:color w:val="000000"/>
        </w:rPr>
        <w:t xml:space="preserve">en </w:t>
      </w:r>
      <w:r w:rsidRPr="002C788A">
        <w:rPr>
          <w:iCs/>
          <w:color w:val="000000"/>
        </w:rPr>
        <w:t>euros sans être arrondis.</w:t>
      </w:r>
    </w:p>
    <w:p w:rsidR="0037479B" w:rsidRDefault="0037479B" w:rsidP="00F54F61">
      <w:pPr>
        <w:spacing w:before="120" w:after="120"/>
        <w:contextualSpacing/>
        <w:rPr>
          <w:rFonts w:ascii="Verdana" w:hAnsi="Verdana"/>
        </w:rPr>
      </w:pPr>
      <w:r>
        <w:rPr>
          <w:rFonts w:ascii="Verdana" w:hAnsi="Verdana"/>
        </w:rPr>
        <w:br w:type="page"/>
      </w:r>
    </w:p>
    <w:p w:rsidR="00F54F61" w:rsidRPr="004A6097" w:rsidRDefault="00F54F61" w:rsidP="00F54F61">
      <w:pPr>
        <w:pStyle w:val="Paragraphedeliste"/>
        <w:numPr>
          <w:ilvl w:val="0"/>
          <w:numId w:val="18"/>
        </w:numPr>
        <w:spacing w:after="0" w:line="240" w:lineRule="auto"/>
        <w:rPr>
          <w:rFonts w:ascii="Times New Roman" w:hAnsi="Times New Roman" w:cs="Times New Roman"/>
          <w:b/>
          <w:sz w:val="28"/>
          <w:szCs w:val="28"/>
          <w:u w:val="single"/>
        </w:rPr>
      </w:pPr>
      <w:r w:rsidRPr="004A6097">
        <w:rPr>
          <w:rFonts w:ascii="Times New Roman" w:hAnsi="Times New Roman" w:cs="Times New Roman"/>
          <w:b/>
          <w:sz w:val="28"/>
          <w:szCs w:val="28"/>
          <w:u w:val="single"/>
        </w:rPr>
        <w:lastRenderedPageBreak/>
        <w:t>Utilisation de l’état</w:t>
      </w:r>
    </w:p>
    <w:p w:rsidR="00F54F61" w:rsidRDefault="00F54F61" w:rsidP="00F54F61">
      <w:pPr>
        <w:pStyle w:val="Paragraphedeliste10"/>
        <w:ind w:left="0"/>
        <w:rPr>
          <w:b/>
        </w:rPr>
      </w:pPr>
    </w:p>
    <w:p w:rsidR="00BB66F4" w:rsidRDefault="00BB66F4" w:rsidP="00F54F61">
      <w:pPr>
        <w:pStyle w:val="Paragraphedeliste10"/>
        <w:ind w:left="0"/>
        <w:rPr>
          <w:b/>
        </w:rPr>
      </w:pPr>
    </w:p>
    <w:p w:rsidR="00BB66F4" w:rsidRPr="00C03DB4" w:rsidRDefault="00BB66F4" w:rsidP="00BB66F4">
      <w:pPr>
        <w:pStyle w:val="Paragraphedeliste"/>
        <w:numPr>
          <w:ilvl w:val="0"/>
          <w:numId w:val="25"/>
        </w:num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Colon</w:t>
      </w:r>
      <w:r w:rsidRPr="00C03DB4">
        <w:rPr>
          <w:rFonts w:ascii="Times New Roman" w:eastAsia="Times New Roman" w:hAnsi="Times New Roman" w:cs="Times New Roman"/>
          <w:b/>
          <w:szCs w:val="20"/>
          <w:lang w:eastAsia="fr-FR"/>
        </w:rPr>
        <w:t>nes</w:t>
      </w:r>
    </w:p>
    <w:p w:rsidR="00AA6210" w:rsidRPr="00BD2769" w:rsidRDefault="00AA6210" w:rsidP="00AA6210">
      <w:pPr>
        <w:pStyle w:val="Paragraphedeliste10"/>
        <w:ind w:left="0"/>
      </w:pPr>
    </w:p>
    <w:p w:rsidR="00C54A48" w:rsidRPr="002B48F3" w:rsidRDefault="00C54A48" w:rsidP="00C54A48">
      <w:pPr>
        <w:pStyle w:val="Paragraphedeliste10"/>
        <w:spacing w:before="120"/>
        <w:ind w:left="0"/>
        <w:contextualSpacing w:val="0"/>
        <w:rPr>
          <w:rFonts w:eastAsia="Calibri"/>
          <w:szCs w:val="22"/>
          <w:lang w:eastAsia="ar-SA"/>
        </w:rPr>
      </w:pPr>
      <w:r w:rsidRPr="002B48F3">
        <w:rPr>
          <w:rFonts w:eastAsia="Calibri"/>
          <w:szCs w:val="22"/>
          <w:lang w:eastAsia="ar-SA"/>
        </w:rPr>
        <w:t xml:space="preserve">Le tableau de l’état comporte deux colonnes présentant la </w:t>
      </w:r>
      <w:r>
        <w:rPr>
          <w:rFonts w:eastAsia="Calibri"/>
          <w:szCs w:val="22"/>
          <w:lang w:eastAsia="ar-SA"/>
        </w:rPr>
        <w:t xml:space="preserve">décomposition des </w:t>
      </w:r>
      <w:r w:rsidRPr="00C54A48">
        <w:rPr>
          <w:rFonts w:eastAsia="Calibri"/>
          <w:szCs w:val="22"/>
          <w:lang w:eastAsia="ar-SA"/>
        </w:rPr>
        <w:t>contributions volontaires en nature</w:t>
      </w:r>
      <w:r w:rsidRPr="002B48F3">
        <w:rPr>
          <w:rFonts w:eastAsia="Calibri"/>
          <w:szCs w:val="22"/>
          <w:lang w:eastAsia="ar-SA"/>
        </w:rPr>
        <w:t> </w:t>
      </w:r>
      <w:r w:rsidR="002D1A9A">
        <w:rPr>
          <w:rFonts w:eastAsia="Calibri"/>
          <w:szCs w:val="22"/>
          <w:lang w:eastAsia="ar-SA"/>
        </w:rPr>
        <w:t xml:space="preserve">et de leurs emplois </w:t>
      </w:r>
      <w:r w:rsidRPr="002B48F3">
        <w:rPr>
          <w:rFonts w:eastAsia="Calibri"/>
          <w:szCs w:val="22"/>
          <w:lang w:eastAsia="ar-SA"/>
        </w:rPr>
        <w:t>:</w:t>
      </w:r>
    </w:p>
    <w:p w:rsidR="00C54A48" w:rsidRPr="002B48F3" w:rsidRDefault="00C54A48" w:rsidP="00C54A48">
      <w:pPr>
        <w:pStyle w:val="Paragraphedeliste10"/>
        <w:numPr>
          <w:ilvl w:val="0"/>
          <w:numId w:val="26"/>
        </w:numPr>
        <w:spacing w:before="120"/>
        <w:contextualSpacing w:val="0"/>
        <w:rPr>
          <w:rFonts w:eastAsia="Calibri"/>
          <w:szCs w:val="22"/>
          <w:lang w:eastAsia="ar-SA"/>
        </w:rPr>
      </w:pPr>
      <w:r w:rsidRPr="002B48F3">
        <w:t xml:space="preserve">Colonne </w:t>
      </w:r>
      <w:r w:rsidR="00A15B47">
        <w:t>C0010</w:t>
      </w:r>
      <w:r w:rsidRPr="002B48F3">
        <w:t> : pour</w:t>
      </w:r>
      <w:r w:rsidRPr="002B48F3">
        <w:rPr>
          <w:rFonts w:eastAsia="Calibri"/>
          <w:szCs w:val="22"/>
          <w:lang w:eastAsia="ar-SA"/>
        </w:rPr>
        <w:t xml:space="preserve"> l’exercice </w:t>
      </w:r>
      <w:r w:rsidR="00A15B47">
        <w:rPr>
          <w:rFonts w:eastAsia="Calibri"/>
          <w:szCs w:val="22"/>
          <w:lang w:eastAsia="ar-SA"/>
        </w:rPr>
        <w:t>sur lequel porte le</w:t>
      </w:r>
      <w:r w:rsidRPr="002B48F3">
        <w:rPr>
          <w:rFonts w:eastAsia="Calibri"/>
          <w:szCs w:val="22"/>
          <w:lang w:eastAsia="ar-SA"/>
        </w:rPr>
        <w:t xml:space="preserve"> </w:t>
      </w:r>
      <w:proofErr w:type="spellStart"/>
      <w:r w:rsidRPr="002B48F3">
        <w:rPr>
          <w:rFonts w:eastAsia="Calibri"/>
          <w:szCs w:val="22"/>
          <w:lang w:eastAsia="ar-SA"/>
        </w:rPr>
        <w:t>reporting</w:t>
      </w:r>
      <w:proofErr w:type="spellEnd"/>
      <w:r w:rsidRPr="002B48F3">
        <w:rPr>
          <w:rFonts w:eastAsia="Calibri"/>
          <w:szCs w:val="22"/>
          <w:lang w:eastAsia="ar-SA"/>
        </w:rPr>
        <w:t xml:space="preserve"> (</w:t>
      </w:r>
      <w:r w:rsidR="00A15B47">
        <w:rPr>
          <w:rFonts w:eastAsia="Calibri"/>
          <w:szCs w:val="22"/>
          <w:lang w:eastAsia="ar-SA"/>
        </w:rPr>
        <w:t xml:space="preserve">exercice </w:t>
      </w:r>
      <w:r w:rsidRPr="002B48F3">
        <w:rPr>
          <w:rFonts w:eastAsia="Calibri"/>
          <w:szCs w:val="22"/>
          <w:lang w:eastAsia="ar-SA"/>
        </w:rPr>
        <w:t>N) ;</w:t>
      </w:r>
    </w:p>
    <w:p w:rsidR="00C54A48" w:rsidRPr="002B48F3" w:rsidRDefault="00C54A48" w:rsidP="00C54A48">
      <w:pPr>
        <w:pStyle w:val="Paragraphedeliste10"/>
        <w:numPr>
          <w:ilvl w:val="0"/>
          <w:numId w:val="26"/>
        </w:numPr>
        <w:spacing w:before="120" w:after="120"/>
        <w:ind w:left="714" w:hanging="357"/>
        <w:contextualSpacing w:val="0"/>
        <w:rPr>
          <w:rFonts w:eastAsia="Calibri"/>
          <w:szCs w:val="22"/>
          <w:lang w:eastAsia="ar-SA"/>
        </w:rPr>
      </w:pPr>
      <w:r w:rsidRPr="002B48F3">
        <w:rPr>
          <w:rFonts w:eastAsia="Calibri"/>
          <w:szCs w:val="22"/>
          <w:lang w:eastAsia="ar-SA"/>
        </w:rPr>
        <w:t xml:space="preserve">Colonne </w:t>
      </w:r>
      <w:r w:rsidR="00A15B47">
        <w:rPr>
          <w:rFonts w:eastAsia="Calibri"/>
          <w:szCs w:val="22"/>
          <w:lang w:eastAsia="ar-SA"/>
        </w:rPr>
        <w:t>C0020</w:t>
      </w:r>
      <w:r w:rsidRPr="002B48F3">
        <w:rPr>
          <w:rFonts w:eastAsia="Calibri"/>
          <w:szCs w:val="22"/>
          <w:lang w:eastAsia="ar-SA"/>
        </w:rPr>
        <w:t> : pour l’exercice précédent (</w:t>
      </w:r>
      <w:r w:rsidR="00A15B47">
        <w:rPr>
          <w:rFonts w:eastAsia="Calibri"/>
          <w:szCs w:val="22"/>
          <w:lang w:eastAsia="ar-SA"/>
        </w:rPr>
        <w:t xml:space="preserve">exercice </w:t>
      </w:r>
      <w:r w:rsidRPr="002B48F3">
        <w:rPr>
          <w:rFonts w:eastAsia="Calibri"/>
          <w:szCs w:val="22"/>
          <w:lang w:eastAsia="ar-SA"/>
        </w:rPr>
        <w:t xml:space="preserve">N-1), </w:t>
      </w:r>
      <w:r w:rsidR="0011426B">
        <w:rPr>
          <w:rFonts w:eastAsia="Calibri"/>
          <w:szCs w:val="22"/>
          <w:lang w:eastAsia="ar-SA"/>
        </w:rPr>
        <w:t>à</w:t>
      </w:r>
      <w:r w:rsidRPr="002B48F3">
        <w:rPr>
          <w:rFonts w:eastAsia="Calibri"/>
          <w:szCs w:val="22"/>
          <w:lang w:eastAsia="ar-SA"/>
        </w:rPr>
        <w:t xml:space="preserve"> titre de comparaison.</w:t>
      </w:r>
    </w:p>
    <w:p w:rsidR="00AA6210" w:rsidRDefault="00AA6210" w:rsidP="00AA6210">
      <w:pPr>
        <w:pStyle w:val="Paragraphedeliste10"/>
        <w:ind w:left="0"/>
      </w:pPr>
    </w:p>
    <w:p w:rsidR="002B3DDE" w:rsidRPr="00BD2769" w:rsidRDefault="002B3DDE" w:rsidP="00AA6210">
      <w:pPr>
        <w:pStyle w:val="Paragraphedeliste10"/>
        <w:ind w:left="0"/>
      </w:pPr>
    </w:p>
    <w:p w:rsidR="00AA6210" w:rsidRPr="00C03DB4" w:rsidRDefault="00AA6210" w:rsidP="00C03DB4">
      <w:pPr>
        <w:pStyle w:val="Paragraphedeliste"/>
        <w:numPr>
          <w:ilvl w:val="0"/>
          <w:numId w:val="25"/>
        </w:numPr>
        <w:suppressAutoHyphens w:val="0"/>
        <w:spacing w:after="0" w:line="240" w:lineRule="auto"/>
        <w:rPr>
          <w:rFonts w:ascii="Times New Roman" w:eastAsia="Times New Roman" w:hAnsi="Times New Roman" w:cs="Times New Roman"/>
          <w:b/>
          <w:szCs w:val="20"/>
          <w:lang w:eastAsia="fr-FR"/>
        </w:rPr>
      </w:pPr>
      <w:r w:rsidRPr="00C03DB4">
        <w:rPr>
          <w:rFonts w:ascii="Times New Roman" w:eastAsia="Times New Roman" w:hAnsi="Times New Roman" w:cs="Times New Roman"/>
          <w:b/>
          <w:szCs w:val="20"/>
          <w:lang w:eastAsia="fr-FR"/>
        </w:rPr>
        <w:t>Lignes</w:t>
      </w:r>
    </w:p>
    <w:p w:rsidR="00AA6210" w:rsidRDefault="00AA6210" w:rsidP="00AA6210">
      <w:pPr>
        <w:rPr>
          <w:b/>
        </w:rPr>
      </w:pPr>
    </w:p>
    <w:p w:rsidR="00D26C7C" w:rsidRDefault="00D26C7C" w:rsidP="00D26C7C">
      <w:pPr>
        <w:autoSpaceDE w:val="0"/>
        <w:autoSpaceDN w:val="0"/>
        <w:adjustRightInd w:val="0"/>
        <w:spacing w:before="120" w:after="120"/>
        <w:contextualSpacing/>
        <w:rPr>
          <w:szCs w:val="24"/>
        </w:rPr>
      </w:pPr>
      <w:r>
        <w:rPr>
          <w:szCs w:val="24"/>
        </w:rPr>
        <w:t>Conformément à l’a</w:t>
      </w:r>
      <w:r w:rsidRPr="0035768B">
        <w:rPr>
          <w:szCs w:val="24"/>
        </w:rPr>
        <w:t>rt</w:t>
      </w:r>
      <w:r>
        <w:rPr>
          <w:szCs w:val="24"/>
        </w:rPr>
        <w:t>icle</w:t>
      </w:r>
      <w:r w:rsidRPr="0035768B">
        <w:rPr>
          <w:szCs w:val="24"/>
        </w:rPr>
        <w:t xml:space="preserve"> 112-2</w:t>
      </w:r>
      <w:r>
        <w:rPr>
          <w:szCs w:val="24"/>
        </w:rPr>
        <w:t xml:space="preserve"> du R</w:t>
      </w:r>
      <w:r>
        <w:rPr>
          <w:rFonts w:eastAsia="Calibri"/>
          <w:szCs w:val="22"/>
          <w:lang w:eastAsia="ar-SA"/>
        </w:rPr>
        <w:t>èglement de l’ANC n°2015-11 du 26 novembre 2015 relatif aux comptes annuels des entreprises d’assurance, à</w:t>
      </w:r>
      <w:r w:rsidRPr="0035768B">
        <w:rPr>
          <w:szCs w:val="24"/>
        </w:rPr>
        <w:t xml:space="preserve"> défaut de dispositions spécifiques, les dispositions du règlement CRC n° 99-01 relatif aux modalités d’établissement des comptes annuels des associations et fondations s’appliquent </w:t>
      </w:r>
      <w:r>
        <w:rPr>
          <w:szCs w:val="24"/>
        </w:rPr>
        <w:t xml:space="preserve">aux </w:t>
      </w:r>
      <w:r w:rsidRPr="0035768B">
        <w:rPr>
          <w:szCs w:val="24"/>
        </w:rPr>
        <w:t>mutuelles et unions assumant un risque d’assurance et relevant du code de la mutualité</w:t>
      </w:r>
      <w:r>
        <w:rPr>
          <w:szCs w:val="24"/>
        </w:rPr>
        <w:t xml:space="preserve"> pour certaines o</w:t>
      </w:r>
      <w:r w:rsidRPr="0035768B">
        <w:rPr>
          <w:szCs w:val="24"/>
        </w:rPr>
        <w:t xml:space="preserve">pérations </w:t>
      </w:r>
      <w:r>
        <w:rPr>
          <w:szCs w:val="24"/>
        </w:rPr>
        <w:t>réalisées par</w:t>
      </w:r>
      <w:r w:rsidRPr="0035768B">
        <w:rPr>
          <w:szCs w:val="24"/>
        </w:rPr>
        <w:t xml:space="preserve"> </w:t>
      </w:r>
      <w:r>
        <w:rPr>
          <w:szCs w:val="24"/>
        </w:rPr>
        <w:t>ces organismes,</w:t>
      </w:r>
      <w:r w:rsidRPr="0035768B">
        <w:rPr>
          <w:szCs w:val="24"/>
        </w:rPr>
        <w:t xml:space="preserve"> </w:t>
      </w:r>
      <w:r>
        <w:rPr>
          <w:szCs w:val="24"/>
        </w:rPr>
        <w:t xml:space="preserve">dont les </w:t>
      </w:r>
      <w:r w:rsidRPr="0035768B">
        <w:rPr>
          <w:szCs w:val="24"/>
        </w:rPr>
        <w:t>contributions volontaires en nature.</w:t>
      </w:r>
    </w:p>
    <w:p w:rsidR="00C76C16" w:rsidRDefault="00C76C16" w:rsidP="00C76C16">
      <w:pPr>
        <w:autoSpaceDE w:val="0"/>
        <w:autoSpaceDN w:val="0"/>
        <w:adjustRightInd w:val="0"/>
        <w:rPr>
          <w:szCs w:val="22"/>
        </w:rPr>
      </w:pPr>
    </w:p>
    <w:p w:rsidR="00D26C7C" w:rsidRDefault="00D26C7C" w:rsidP="005F076D">
      <w:pPr>
        <w:autoSpaceDE w:val="0"/>
        <w:autoSpaceDN w:val="0"/>
        <w:adjustRightInd w:val="0"/>
        <w:rPr>
          <w:szCs w:val="22"/>
        </w:rPr>
      </w:pPr>
      <w:r w:rsidRPr="00C76C16">
        <w:rPr>
          <w:szCs w:val="22"/>
        </w:rPr>
        <w:t xml:space="preserve">Les contributions volontaires </w:t>
      </w:r>
      <w:r w:rsidR="00922724">
        <w:rPr>
          <w:szCs w:val="22"/>
        </w:rPr>
        <w:t xml:space="preserve">en nature </w:t>
      </w:r>
      <w:r w:rsidRPr="00C76C16">
        <w:rPr>
          <w:szCs w:val="22"/>
        </w:rPr>
        <w:t>correspondent au bénévolat, aux mises à disposition de personnes par des entités tierces ainsi que de biens meubles ou immeubles, aux dons en nature.</w:t>
      </w:r>
      <w:r w:rsidR="0030360B">
        <w:rPr>
          <w:szCs w:val="22"/>
        </w:rPr>
        <w:t xml:space="preserve"> </w:t>
      </w:r>
      <w:r w:rsidR="005F076D">
        <w:rPr>
          <w:szCs w:val="22"/>
        </w:rPr>
        <w:t>Ces contributions</w:t>
      </w:r>
      <w:r w:rsidR="005F076D" w:rsidRPr="005F076D">
        <w:rPr>
          <w:szCs w:val="22"/>
        </w:rPr>
        <w:t xml:space="preserve"> n’entraînent pas de flux financiers</w:t>
      </w:r>
      <w:r w:rsidR="005F076D">
        <w:rPr>
          <w:szCs w:val="22"/>
        </w:rPr>
        <w:t xml:space="preserve"> </w:t>
      </w:r>
      <w:r w:rsidR="005F076D" w:rsidRPr="005F076D">
        <w:rPr>
          <w:szCs w:val="22"/>
        </w:rPr>
        <w:t>puisqu’elles sont gratuites et ne peuvent être qu’évaluées approximativement</w:t>
      </w:r>
      <w:r w:rsidR="00922724">
        <w:rPr>
          <w:szCs w:val="22"/>
        </w:rPr>
        <w:t>.</w:t>
      </w:r>
      <w:r w:rsidR="005F076D" w:rsidRPr="005F076D">
        <w:rPr>
          <w:szCs w:val="22"/>
        </w:rPr>
        <w:t xml:space="preserve"> </w:t>
      </w:r>
      <w:r w:rsidR="00922724">
        <w:rPr>
          <w:szCs w:val="22"/>
        </w:rPr>
        <w:t>E</w:t>
      </w:r>
      <w:r w:rsidR="0030360B">
        <w:rPr>
          <w:szCs w:val="22"/>
        </w:rPr>
        <w:t xml:space="preserve">lles sont enregistrées par les </w:t>
      </w:r>
      <w:r w:rsidR="0030360B" w:rsidRPr="0035768B">
        <w:rPr>
          <w:szCs w:val="24"/>
        </w:rPr>
        <w:t>mutuelles et unions</w:t>
      </w:r>
      <w:r w:rsidR="0030360B" w:rsidRPr="0030360B">
        <w:rPr>
          <w:szCs w:val="24"/>
        </w:rPr>
        <w:t xml:space="preserve"> </w:t>
      </w:r>
      <w:r w:rsidR="0030360B" w:rsidRPr="0035768B">
        <w:rPr>
          <w:szCs w:val="24"/>
        </w:rPr>
        <w:t>relevant du code de la mutualité</w:t>
      </w:r>
      <w:r w:rsidR="0030360B">
        <w:rPr>
          <w:szCs w:val="24"/>
        </w:rPr>
        <w:t xml:space="preserve"> dans </w:t>
      </w:r>
      <w:r w:rsidR="00922724">
        <w:rPr>
          <w:szCs w:val="24"/>
        </w:rPr>
        <w:t xml:space="preserve">deux classes des </w:t>
      </w:r>
      <w:r w:rsidR="0030360B">
        <w:rPr>
          <w:szCs w:val="24"/>
        </w:rPr>
        <w:t>comptes spéciaux</w:t>
      </w:r>
      <w:r w:rsidR="00922724">
        <w:rPr>
          <w:szCs w:val="24"/>
        </w:rPr>
        <w:t xml:space="preserve">, 86 et 87, de totaux égaux </w:t>
      </w:r>
      <w:r w:rsidR="0030360B">
        <w:rPr>
          <w:szCs w:val="24"/>
        </w:rPr>
        <w:t>:</w:t>
      </w:r>
    </w:p>
    <w:p w:rsidR="0030360B" w:rsidRPr="0030360B" w:rsidRDefault="0030360B" w:rsidP="0030360B">
      <w:pPr>
        <w:pStyle w:val="Paragraphedeliste10"/>
        <w:numPr>
          <w:ilvl w:val="0"/>
          <w:numId w:val="26"/>
        </w:numPr>
        <w:spacing w:before="120"/>
        <w:contextualSpacing w:val="0"/>
      </w:pPr>
      <w:r w:rsidRPr="0030360B">
        <w:t xml:space="preserve">86 </w:t>
      </w:r>
      <w:r>
        <w:t>« </w:t>
      </w:r>
      <w:r w:rsidRPr="0030360B">
        <w:t>Emplois des cont</w:t>
      </w:r>
      <w:r>
        <w:t>ributions volontaires en nature »,</w:t>
      </w:r>
    </w:p>
    <w:p w:rsidR="0030360B" w:rsidRPr="00C76C16" w:rsidRDefault="0030360B" w:rsidP="0030360B">
      <w:pPr>
        <w:pStyle w:val="Paragraphedeliste10"/>
        <w:numPr>
          <w:ilvl w:val="0"/>
          <w:numId w:val="26"/>
        </w:numPr>
        <w:spacing w:before="120"/>
        <w:contextualSpacing w:val="0"/>
      </w:pPr>
      <w:r w:rsidRPr="0030360B">
        <w:t xml:space="preserve">87 </w:t>
      </w:r>
      <w:r>
        <w:t>« </w:t>
      </w:r>
      <w:r w:rsidRPr="0030360B">
        <w:t>Cont</w:t>
      </w:r>
      <w:r>
        <w:t>ributions volontaires en nature ».</w:t>
      </w:r>
    </w:p>
    <w:p w:rsidR="00D26C7C" w:rsidRDefault="00D26C7C" w:rsidP="00AA6210"/>
    <w:p w:rsidR="0030360B" w:rsidRDefault="00364139" w:rsidP="00AA6210">
      <w:r w:rsidRPr="00C76C16">
        <w:t xml:space="preserve">La décomposition des produits et charges issus des contributions volontaires en nature dans le tableau </w:t>
      </w:r>
      <w:r w:rsidR="0030360B">
        <w:t>ci-dessous</w:t>
      </w:r>
      <w:r w:rsidRPr="00C76C16">
        <w:t xml:space="preserve"> correspond </w:t>
      </w:r>
      <w:r w:rsidR="0030360B">
        <w:t>à la fois :</w:t>
      </w:r>
    </w:p>
    <w:p w:rsidR="00364139" w:rsidRDefault="00364139" w:rsidP="0030360B">
      <w:pPr>
        <w:pStyle w:val="Paragraphedeliste10"/>
        <w:numPr>
          <w:ilvl w:val="0"/>
          <w:numId w:val="26"/>
        </w:numPr>
        <w:spacing w:before="120"/>
        <w:contextualSpacing w:val="0"/>
      </w:pPr>
      <w:r w:rsidRPr="00C76C16">
        <w:t>aux informations que les</w:t>
      </w:r>
      <w:r w:rsidRPr="0030360B">
        <w:t xml:space="preserve"> mutuelles et unions relevant du code de la mutualité doivent fournir dans l’annexe aux comptes annuels conformément à </w:t>
      </w:r>
      <w:r w:rsidRPr="00C76C16">
        <w:t xml:space="preserve">l’article 423-42 du </w:t>
      </w:r>
      <w:r w:rsidRPr="0030360B">
        <w:t>Règlement de l’ANC n°2015-11 du 26 novembre 2015 relatif aux comptes annuels des entreprises d’assurance</w:t>
      </w:r>
      <w:r w:rsidR="0030360B">
        <w:t>,</w:t>
      </w:r>
    </w:p>
    <w:p w:rsidR="0030360B" w:rsidRPr="0030360B" w:rsidRDefault="0030360B" w:rsidP="0030360B">
      <w:pPr>
        <w:pStyle w:val="Paragraphedeliste10"/>
        <w:numPr>
          <w:ilvl w:val="0"/>
          <w:numId w:val="26"/>
        </w:numPr>
        <w:spacing w:before="120"/>
        <w:contextualSpacing w:val="0"/>
      </w:pPr>
      <w:r>
        <w:t xml:space="preserve">aux règles de comptabilisation de ces contributions définies dans le </w:t>
      </w:r>
      <w:r w:rsidRPr="0030360B">
        <w:t xml:space="preserve">Chapitre III </w:t>
      </w:r>
      <w:r>
        <w:t>« </w:t>
      </w:r>
      <w:r w:rsidRPr="0030360B">
        <w:t>Traitement des contributions volontaires en nature</w:t>
      </w:r>
      <w:r>
        <w:t xml:space="preserve"> » du </w:t>
      </w:r>
      <w:r w:rsidRPr="0035768B">
        <w:rPr>
          <w:szCs w:val="24"/>
        </w:rPr>
        <w:t>règlement CRC n° 99-01 relatif aux modalités d’établissement des comptes annuels des associations et fondations</w:t>
      </w:r>
      <w:r>
        <w:rPr>
          <w:szCs w:val="24"/>
        </w:rPr>
        <w:t>.</w:t>
      </w:r>
    </w:p>
    <w:p w:rsidR="00C76C16" w:rsidRDefault="00C76C16" w:rsidP="00AA6210">
      <w:pPr>
        <w:rPr>
          <w:rFonts w:eastAsia="Calibri"/>
          <w:szCs w:val="22"/>
          <w:lang w:eastAsia="ar-SA"/>
        </w:rPr>
      </w:pPr>
    </w:p>
    <w:p w:rsidR="0030360B" w:rsidRDefault="0030360B" w:rsidP="00AA6210">
      <w:pPr>
        <w:rPr>
          <w:b/>
        </w:rPr>
      </w:pPr>
    </w:p>
    <w:tbl>
      <w:tblPr>
        <w:tblStyle w:val="Grilledutableau1"/>
        <w:tblW w:w="9180" w:type="dxa"/>
        <w:tblInd w:w="108" w:type="dxa"/>
        <w:tblLook w:val="04A0" w:firstRow="1" w:lastRow="0" w:firstColumn="1" w:lastColumn="0" w:noHBand="0" w:noVBand="1"/>
      </w:tblPr>
      <w:tblGrid>
        <w:gridCol w:w="2410"/>
        <w:gridCol w:w="1134"/>
        <w:gridCol w:w="5636"/>
      </w:tblGrid>
      <w:tr w:rsidR="00C54A48" w:rsidRPr="00407916" w:rsidTr="00A15B47">
        <w:tc>
          <w:tcPr>
            <w:tcW w:w="2410" w:type="dxa"/>
          </w:tcPr>
          <w:p w:rsidR="00C54A48" w:rsidRPr="00EB1FB1" w:rsidRDefault="00C54A48" w:rsidP="002B3DDE">
            <w:pPr>
              <w:pageBreakBefore/>
              <w:jc w:val="left"/>
              <w:rPr>
                <w:rFonts w:ascii="Times New Roman" w:hAnsi="Times New Roman" w:cs="Times New Roman"/>
                <w:b/>
              </w:rPr>
            </w:pPr>
            <w:r w:rsidRPr="00EB1FB1">
              <w:rPr>
                <w:rFonts w:ascii="Times New Roman" w:hAnsi="Times New Roman" w:cs="Times New Roman"/>
                <w:b/>
              </w:rPr>
              <w:lastRenderedPageBreak/>
              <w:t>Intitulé</w:t>
            </w:r>
          </w:p>
        </w:tc>
        <w:tc>
          <w:tcPr>
            <w:tcW w:w="1134" w:type="dxa"/>
          </w:tcPr>
          <w:p w:rsidR="00C54A48" w:rsidRPr="00EB1FB1" w:rsidRDefault="00A15B47" w:rsidP="00F9758B">
            <w:pPr>
              <w:jc w:val="left"/>
              <w:rPr>
                <w:rFonts w:ascii="Times New Roman" w:hAnsi="Times New Roman" w:cs="Times New Roman"/>
                <w:b/>
              </w:rPr>
            </w:pPr>
            <w:r>
              <w:rPr>
                <w:rFonts w:ascii="Times New Roman" w:hAnsi="Times New Roman" w:cs="Times New Roman"/>
                <w:b/>
              </w:rPr>
              <w:t>Ligne</w:t>
            </w:r>
          </w:p>
        </w:tc>
        <w:tc>
          <w:tcPr>
            <w:tcW w:w="5636" w:type="dxa"/>
          </w:tcPr>
          <w:p w:rsidR="00C54A48" w:rsidRPr="00EB1FB1" w:rsidRDefault="00C54A48" w:rsidP="00F9758B">
            <w:pPr>
              <w:jc w:val="left"/>
              <w:rPr>
                <w:rFonts w:ascii="Times New Roman" w:hAnsi="Times New Roman" w:cs="Times New Roman"/>
                <w:b/>
              </w:rPr>
            </w:pPr>
            <w:r w:rsidRPr="00EB1FB1">
              <w:rPr>
                <w:rFonts w:ascii="Times New Roman" w:hAnsi="Times New Roman" w:cs="Times New Roman"/>
                <w:b/>
              </w:rPr>
              <w:t>Définition et formule</w:t>
            </w:r>
          </w:p>
        </w:tc>
      </w:tr>
      <w:tr w:rsidR="00C54A48" w:rsidRPr="00407916" w:rsidTr="00A15B47">
        <w:tc>
          <w:tcPr>
            <w:tcW w:w="2410" w:type="dxa"/>
          </w:tcPr>
          <w:p w:rsidR="00C54A48" w:rsidRPr="00C54A48" w:rsidRDefault="00C54A48" w:rsidP="00C130D8">
            <w:pPr>
              <w:jc w:val="left"/>
              <w:rPr>
                <w:rFonts w:ascii="Times New Roman" w:hAnsi="Times New Roman" w:cs="Times New Roman"/>
                <w:sz w:val="20"/>
                <w:szCs w:val="20"/>
              </w:rPr>
            </w:pPr>
            <w:r w:rsidRPr="00C54A48">
              <w:rPr>
                <w:rFonts w:ascii="Times New Roman" w:hAnsi="Times New Roman" w:cs="Times New Roman"/>
                <w:sz w:val="20"/>
                <w:szCs w:val="20"/>
              </w:rPr>
              <w:t>Bénévolat</w:t>
            </w:r>
          </w:p>
        </w:tc>
        <w:tc>
          <w:tcPr>
            <w:tcW w:w="1134" w:type="dxa"/>
          </w:tcPr>
          <w:p w:rsidR="00C54A48" w:rsidRPr="00EB1FB1" w:rsidRDefault="00A15B47" w:rsidP="00C54A48">
            <w:pPr>
              <w:rPr>
                <w:rFonts w:ascii="Times New Roman" w:hAnsi="Times New Roman" w:cs="Times New Roman"/>
                <w:sz w:val="20"/>
              </w:rPr>
            </w:pPr>
            <w:r>
              <w:rPr>
                <w:rFonts w:ascii="Times New Roman" w:hAnsi="Times New Roman" w:cs="Times New Roman"/>
                <w:sz w:val="20"/>
              </w:rPr>
              <w:t>R0010</w:t>
            </w:r>
          </w:p>
        </w:tc>
        <w:tc>
          <w:tcPr>
            <w:tcW w:w="5636" w:type="dxa"/>
          </w:tcPr>
          <w:p w:rsidR="00C54A48" w:rsidRPr="00D24581" w:rsidRDefault="00C54A48" w:rsidP="00893870">
            <w:pPr>
              <w:rPr>
                <w:rFonts w:ascii="Times New Roman" w:hAnsi="Times New Roman" w:cs="Times New Roman"/>
                <w:sz w:val="20"/>
              </w:rPr>
            </w:pPr>
            <w:r w:rsidRPr="00D24581">
              <w:rPr>
                <w:rFonts w:ascii="Times New Roman" w:hAnsi="Times New Roman" w:cs="Times New Roman"/>
                <w:sz w:val="20"/>
              </w:rPr>
              <w:t xml:space="preserve">Montant </w:t>
            </w:r>
            <w:r w:rsidR="00D24581" w:rsidRPr="00D24581">
              <w:rPr>
                <w:rFonts w:ascii="Times New Roman" w:hAnsi="Times New Roman" w:cs="Times New Roman"/>
                <w:sz w:val="20"/>
              </w:rPr>
              <w:t xml:space="preserve">de l’équivalent en numéraire </w:t>
            </w:r>
            <w:r w:rsidRPr="00D24581">
              <w:rPr>
                <w:rFonts w:ascii="Times New Roman" w:hAnsi="Times New Roman" w:cs="Times New Roman"/>
                <w:sz w:val="20"/>
              </w:rPr>
              <w:t xml:space="preserve">des </w:t>
            </w:r>
            <w:r w:rsidR="00893870">
              <w:rPr>
                <w:rFonts w:ascii="Times New Roman" w:hAnsi="Times New Roman" w:cs="Times New Roman"/>
                <w:sz w:val="20"/>
              </w:rPr>
              <w:t>prestations</w:t>
            </w:r>
            <w:r w:rsidR="00A64A17" w:rsidRPr="00D24581">
              <w:rPr>
                <w:rFonts w:ascii="Times New Roman" w:hAnsi="Times New Roman" w:cs="Times New Roman"/>
                <w:sz w:val="20"/>
              </w:rPr>
              <w:t xml:space="preserve"> reçu</w:t>
            </w:r>
            <w:r w:rsidR="008E1EA8">
              <w:rPr>
                <w:rFonts w:ascii="Times New Roman" w:hAnsi="Times New Roman" w:cs="Times New Roman"/>
                <w:sz w:val="20"/>
              </w:rPr>
              <w:t>e</w:t>
            </w:r>
            <w:r w:rsidR="00A64A17" w:rsidRPr="00D24581">
              <w:rPr>
                <w:rFonts w:ascii="Times New Roman" w:hAnsi="Times New Roman" w:cs="Times New Roman"/>
                <w:sz w:val="20"/>
              </w:rPr>
              <w:t>s par l’organisme au titre d</w:t>
            </w:r>
            <w:r w:rsidR="00893870">
              <w:rPr>
                <w:rFonts w:ascii="Times New Roman" w:hAnsi="Times New Roman" w:cs="Times New Roman"/>
                <w:sz w:val="20"/>
              </w:rPr>
              <w:t>e</w:t>
            </w:r>
            <w:r w:rsidR="00A64A17" w:rsidRPr="00D24581">
              <w:rPr>
                <w:rFonts w:ascii="Times New Roman" w:hAnsi="Times New Roman" w:cs="Times New Roman"/>
                <w:sz w:val="20"/>
              </w:rPr>
              <w:t xml:space="preserve"> bénévolat</w:t>
            </w:r>
            <w:r w:rsidR="00413907" w:rsidRPr="00D24581">
              <w:rPr>
                <w:rFonts w:ascii="Times New Roman" w:hAnsi="Times New Roman" w:cs="Times New Roman"/>
                <w:sz w:val="20"/>
              </w:rPr>
              <w:t xml:space="preserve"> enregistré dans les comptes spéciaux 87 « Contributions volontaires en nature ».</w:t>
            </w:r>
          </w:p>
        </w:tc>
      </w:tr>
      <w:tr w:rsidR="00C54A48" w:rsidRPr="00407916" w:rsidTr="00A15B47">
        <w:tc>
          <w:tcPr>
            <w:tcW w:w="2410" w:type="dxa"/>
          </w:tcPr>
          <w:p w:rsidR="00C54A48" w:rsidRPr="00C54A48" w:rsidRDefault="00C54A48" w:rsidP="00C130D8">
            <w:pPr>
              <w:jc w:val="left"/>
              <w:rPr>
                <w:rFonts w:ascii="Times New Roman" w:hAnsi="Times New Roman" w:cs="Times New Roman"/>
                <w:sz w:val="20"/>
                <w:szCs w:val="20"/>
              </w:rPr>
            </w:pPr>
            <w:r w:rsidRPr="00C54A48">
              <w:rPr>
                <w:rFonts w:ascii="Times New Roman" w:hAnsi="Times New Roman" w:cs="Times New Roman"/>
                <w:sz w:val="20"/>
                <w:szCs w:val="20"/>
              </w:rPr>
              <w:t>Prestations en nature</w:t>
            </w:r>
          </w:p>
        </w:tc>
        <w:tc>
          <w:tcPr>
            <w:tcW w:w="1134" w:type="dxa"/>
          </w:tcPr>
          <w:p w:rsidR="00C54A48" w:rsidRPr="00EB1FB1" w:rsidRDefault="00A15B47" w:rsidP="00C130D8">
            <w:pPr>
              <w:rPr>
                <w:rFonts w:ascii="Times New Roman" w:hAnsi="Times New Roman" w:cs="Times New Roman"/>
                <w:sz w:val="20"/>
              </w:rPr>
            </w:pPr>
            <w:r>
              <w:rPr>
                <w:rFonts w:ascii="Times New Roman" w:hAnsi="Times New Roman" w:cs="Times New Roman"/>
                <w:sz w:val="20"/>
              </w:rPr>
              <w:t>R0020</w:t>
            </w:r>
          </w:p>
        </w:tc>
        <w:tc>
          <w:tcPr>
            <w:tcW w:w="5636" w:type="dxa"/>
          </w:tcPr>
          <w:p w:rsidR="00C54A48" w:rsidRPr="00D24581" w:rsidRDefault="00A64A17" w:rsidP="00893870">
            <w:pPr>
              <w:rPr>
                <w:rFonts w:ascii="Times New Roman" w:hAnsi="Times New Roman" w:cs="Times New Roman"/>
                <w:sz w:val="20"/>
              </w:rPr>
            </w:pPr>
            <w:r w:rsidRPr="00D24581">
              <w:rPr>
                <w:rFonts w:ascii="Times New Roman" w:hAnsi="Times New Roman" w:cs="Times New Roman"/>
                <w:sz w:val="20"/>
              </w:rPr>
              <w:t xml:space="preserve">Montant </w:t>
            </w:r>
            <w:r w:rsidR="00893870" w:rsidRPr="00D24581">
              <w:rPr>
                <w:rFonts w:ascii="Times New Roman" w:hAnsi="Times New Roman" w:cs="Times New Roman"/>
                <w:sz w:val="20"/>
              </w:rPr>
              <w:t xml:space="preserve">de l’équivalent en numéraire </w:t>
            </w:r>
            <w:r w:rsidRPr="00D24581">
              <w:rPr>
                <w:rFonts w:ascii="Times New Roman" w:hAnsi="Times New Roman" w:cs="Times New Roman"/>
                <w:sz w:val="20"/>
              </w:rPr>
              <w:t xml:space="preserve">des </w:t>
            </w:r>
            <w:r w:rsidR="00893870">
              <w:rPr>
                <w:rFonts w:ascii="Times New Roman" w:hAnsi="Times New Roman" w:cs="Times New Roman"/>
                <w:sz w:val="20"/>
              </w:rPr>
              <w:t>prestations en nature</w:t>
            </w:r>
            <w:r w:rsidRPr="00D24581">
              <w:rPr>
                <w:rFonts w:ascii="Times New Roman" w:hAnsi="Times New Roman" w:cs="Times New Roman"/>
                <w:sz w:val="20"/>
              </w:rPr>
              <w:t xml:space="preserve"> reçu</w:t>
            </w:r>
            <w:r w:rsidR="00893870">
              <w:rPr>
                <w:rFonts w:ascii="Times New Roman" w:hAnsi="Times New Roman" w:cs="Times New Roman"/>
                <w:sz w:val="20"/>
              </w:rPr>
              <w:t>e</w:t>
            </w:r>
            <w:r w:rsidRPr="00D24581">
              <w:rPr>
                <w:rFonts w:ascii="Times New Roman" w:hAnsi="Times New Roman" w:cs="Times New Roman"/>
                <w:sz w:val="20"/>
              </w:rPr>
              <w:t xml:space="preserve">s par l’organisme </w:t>
            </w:r>
            <w:r w:rsidR="00413907" w:rsidRPr="00D24581">
              <w:rPr>
                <w:rFonts w:ascii="Times New Roman" w:hAnsi="Times New Roman" w:cs="Times New Roman"/>
                <w:sz w:val="20"/>
              </w:rPr>
              <w:t>enregistré dans les comptes spéciaux 87 « Contributions volontaires en nature ».</w:t>
            </w:r>
          </w:p>
        </w:tc>
      </w:tr>
      <w:tr w:rsidR="00C54A48" w:rsidRPr="00407916" w:rsidTr="00A15B47">
        <w:tc>
          <w:tcPr>
            <w:tcW w:w="2410" w:type="dxa"/>
          </w:tcPr>
          <w:p w:rsidR="00C54A48" w:rsidRPr="00C54A48" w:rsidRDefault="00C54A48" w:rsidP="00C130D8">
            <w:pPr>
              <w:jc w:val="left"/>
              <w:rPr>
                <w:rFonts w:ascii="Times New Roman" w:hAnsi="Times New Roman" w:cs="Times New Roman"/>
                <w:sz w:val="20"/>
                <w:szCs w:val="20"/>
              </w:rPr>
            </w:pPr>
            <w:r w:rsidRPr="00C54A48">
              <w:rPr>
                <w:rFonts w:ascii="Times New Roman" w:hAnsi="Times New Roman" w:cs="Times New Roman"/>
                <w:sz w:val="20"/>
                <w:szCs w:val="20"/>
              </w:rPr>
              <w:t>Dons en nature</w:t>
            </w:r>
          </w:p>
        </w:tc>
        <w:tc>
          <w:tcPr>
            <w:tcW w:w="1134" w:type="dxa"/>
          </w:tcPr>
          <w:p w:rsidR="00C54A48" w:rsidRPr="00EB1FB1" w:rsidRDefault="00A15B47" w:rsidP="00C130D8">
            <w:pPr>
              <w:rPr>
                <w:rFonts w:ascii="Times New Roman" w:hAnsi="Times New Roman" w:cs="Times New Roman"/>
                <w:sz w:val="20"/>
              </w:rPr>
            </w:pPr>
            <w:r>
              <w:rPr>
                <w:rFonts w:ascii="Times New Roman" w:hAnsi="Times New Roman" w:cs="Times New Roman"/>
                <w:sz w:val="20"/>
              </w:rPr>
              <w:t>R0030</w:t>
            </w:r>
          </w:p>
        </w:tc>
        <w:tc>
          <w:tcPr>
            <w:tcW w:w="5636" w:type="dxa"/>
          </w:tcPr>
          <w:p w:rsidR="00C54A48" w:rsidRPr="00D24581" w:rsidRDefault="00A64A17" w:rsidP="002B3DDE">
            <w:pPr>
              <w:rPr>
                <w:rFonts w:ascii="Times New Roman" w:hAnsi="Times New Roman" w:cs="Times New Roman"/>
                <w:sz w:val="20"/>
              </w:rPr>
            </w:pPr>
            <w:r w:rsidRPr="00D24581">
              <w:rPr>
                <w:rFonts w:ascii="Times New Roman" w:hAnsi="Times New Roman" w:cs="Times New Roman"/>
                <w:sz w:val="20"/>
              </w:rPr>
              <w:t xml:space="preserve">Montant </w:t>
            </w:r>
            <w:r w:rsidR="00DF353E" w:rsidRPr="00D24581">
              <w:rPr>
                <w:rFonts w:ascii="Times New Roman" w:hAnsi="Times New Roman" w:cs="Times New Roman"/>
                <w:sz w:val="20"/>
              </w:rPr>
              <w:t xml:space="preserve">de l’équivalent en numéraire </w:t>
            </w:r>
            <w:r w:rsidR="00DF353E">
              <w:rPr>
                <w:rFonts w:ascii="Times New Roman" w:hAnsi="Times New Roman" w:cs="Times New Roman"/>
                <w:sz w:val="20"/>
              </w:rPr>
              <w:t xml:space="preserve">des dons en nature </w:t>
            </w:r>
            <w:r w:rsidRPr="00D24581">
              <w:rPr>
                <w:rFonts w:ascii="Times New Roman" w:hAnsi="Times New Roman" w:cs="Times New Roman"/>
                <w:sz w:val="20"/>
              </w:rPr>
              <w:t xml:space="preserve">reçus par l’organisme </w:t>
            </w:r>
            <w:r w:rsidR="00413907" w:rsidRPr="00D24581">
              <w:rPr>
                <w:rFonts w:ascii="Times New Roman" w:hAnsi="Times New Roman" w:cs="Times New Roman"/>
                <w:sz w:val="20"/>
              </w:rPr>
              <w:t>enregistré dans les comptes spéciaux 87 « Contributions volontaires en nature ».</w:t>
            </w:r>
          </w:p>
        </w:tc>
      </w:tr>
      <w:tr w:rsidR="00D04502" w:rsidRPr="00407916" w:rsidTr="00A15B47">
        <w:tc>
          <w:tcPr>
            <w:tcW w:w="2410" w:type="dxa"/>
          </w:tcPr>
          <w:p w:rsidR="00D04502" w:rsidRPr="00C54A48" w:rsidRDefault="00D04502" w:rsidP="00C130D8">
            <w:pPr>
              <w:jc w:val="left"/>
              <w:rPr>
                <w:rFonts w:ascii="Times New Roman" w:hAnsi="Times New Roman" w:cs="Times New Roman"/>
                <w:sz w:val="20"/>
                <w:szCs w:val="20"/>
              </w:rPr>
            </w:pPr>
            <w:r>
              <w:rPr>
                <w:rFonts w:ascii="Times New Roman" w:hAnsi="Times New Roman" w:cs="Times New Roman"/>
                <w:sz w:val="20"/>
                <w:szCs w:val="20"/>
              </w:rPr>
              <w:t>Total produits</w:t>
            </w:r>
          </w:p>
        </w:tc>
        <w:tc>
          <w:tcPr>
            <w:tcW w:w="1134" w:type="dxa"/>
          </w:tcPr>
          <w:p w:rsidR="00D04502" w:rsidRPr="00EB1FB1" w:rsidRDefault="00A15B47" w:rsidP="00A15B47">
            <w:pPr>
              <w:rPr>
                <w:rFonts w:ascii="Times New Roman" w:hAnsi="Times New Roman" w:cs="Times New Roman"/>
                <w:sz w:val="20"/>
              </w:rPr>
            </w:pPr>
            <w:r>
              <w:rPr>
                <w:rFonts w:ascii="Times New Roman" w:hAnsi="Times New Roman" w:cs="Times New Roman"/>
                <w:sz w:val="20"/>
              </w:rPr>
              <w:t>R0040</w:t>
            </w:r>
            <w:r w:rsidR="00D04502">
              <w:rPr>
                <w:rStyle w:val="Appelnotedebasdep"/>
              </w:rPr>
              <w:footnoteReference w:id="1"/>
            </w:r>
          </w:p>
        </w:tc>
        <w:tc>
          <w:tcPr>
            <w:tcW w:w="5636" w:type="dxa"/>
          </w:tcPr>
          <w:p w:rsidR="00D04502" w:rsidRPr="00D24581" w:rsidRDefault="00D04502" w:rsidP="00C130D8">
            <w:pPr>
              <w:rPr>
                <w:rFonts w:ascii="Times New Roman" w:hAnsi="Times New Roman" w:cs="Times New Roman"/>
                <w:sz w:val="20"/>
              </w:rPr>
            </w:pPr>
            <w:r w:rsidRPr="00D24581">
              <w:rPr>
                <w:rFonts w:ascii="Times New Roman" w:hAnsi="Times New Roman" w:cs="Times New Roman"/>
                <w:sz w:val="20"/>
              </w:rPr>
              <w:t xml:space="preserve">Total de l’équivalent en numéraire des contributions volontaires en nature </w:t>
            </w:r>
            <w:r>
              <w:rPr>
                <w:rFonts w:ascii="Times New Roman" w:hAnsi="Times New Roman" w:cs="Times New Roman"/>
                <w:sz w:val="20"/>
              </w:rPr>
              <w:t xml:space="preserve">reçues par l’organisme </w:t>
            </w:r>
            <w:r w:rsidRPr="00D24581">
              <w:rPr>
                <w:rFonts w:ascii="Times New Roman" w:hAnsi="Times New Roman" w:cs="Times New Roman"/>
                <w:sz w:val="20"/>
              </w:rPr>
              <w:t>enregistré dans les comptes spéciaux 87 « Contributions volontaires en nature ».</w:t>
            </w:r>
          </w:p>
          <w:p w:rsidR="00D04502" w:rsidRPr="00D24581" w:rsidRDefault="00D04502" w:rsidP="00A15B47">
            <w:pPr>
              <w:rPr>
                <w:rFonts w:ascii="Times New Roman" w:hAnsi="Times New Roman" w:cs="Times New Roman"/>
                <w:sz w:val="20"/>
              </w:rPr>
            </w:pPr>
            <w:r w:rsidRPr="00D24581">
              <w:rPr>
                <w:rFonts w:ascii="Times New Roman" w:hAnsi="Times New Roman" w:cs="Times New Roman"/>
                <w:sz w:val="20"/>
              </w:rPr>
              <w:t xml:space="preserve">Correspond à la somme des montants enregistrés en lignes </w:t>
            </w:r>
            <w:r w:rsidR="00A15B47">
              <w:rPr>
                <w:rFonts w:ascii="Times New Roman" w:hAnsi="Times New Roman" w:cs="Times New Roman"/>
                <w:sz w:val="20"/>
              </w:rPr>
              <w:t>R0010, R0020</w:t>
            </w:r>
            <w:r w:rsidRPr="00D24581">
              <w:rPr>
                <w:rFonts w:ascii="Times New Roman" w:hAnsi="Times New Roman" w:cs="Times New Roman"/>
                <w:sz w:val="20"/>
              </w:rPr>
              <w:t xml:space="preserve"> </w:t>
            </w:r>
            <w:r w:rsidR="00A15B47">
              <w:rPr>
                <w:rFonts w:ascii="Times New Roman" w:hAnsi="Times New Roman" w:cs="Times New Roman"/>
                <w:sz w:val="20"/>
              </w:rPr>
              <w:t>et R0030</w:t>
            </w:r>
            <w:r w:rsidRPr="00D24581">
              <w:rPr>
                <w:rFonts w:ascii="Times New Roman" w:hAnsi="Times New Roman" w:cs="Times New Roman"/>
                <w:sz w:val="20"/>
              </w:rPr>
              <w:t>.</w:t>
            </w:r>
          </w:p>
        </w:tc>
      </w:tr>
      <w:tr w:rsidR="00D04502" w:rsidRPr="00407916" w:rsidTr="00A15B47">
        <w:tc>
          <w:tcPr>
            <w:tcW w:w="2410" w:type="dxa"/>
          </w:tcPr>
          <w:p w:rsidR="00D04502" w:rsidRPr="00C54A48" w:rsidRDefault="00D04502" w:rsidP="00C130D8">
            <w:pPr>
              <w:jc w:val="left"/>
              <w:rPr>
                <w:rFonts w:ascii="Times New Roman" w:hAnsi="Times New Roman" w:cs="Times New Roman"/>
                <w:sz w:val="20"/>
                <w:szCs w:val="20"/>
              </w:rPr>
            </w:pPr>
            <w:r w:rsidRPr="00C54A48">
              <w:rPr>
                <w:rFonts w:ascii="Times New Roman" w:hAnsi="Times New Roman" w:cs="Times New Roman"/>
                <w:sz w:val="20"/>
                <w:szCs w:val="20"/>
              </w:rPr>
              <w:t>Secours en nature</w:t>
            </w:r>
          </w:p>
        </w:tc>
        <w:tc>
          <w:tcPr>
            <w:tcW w:w="1134" w:type="dxa"/>
          </w:tcPr>
          <w:p w:rsidR="00D04502" w:rsidRPr="00EB1FB1" w:rsidRDefault="00A15B47" w:rsidP="00C130D8">
            <w:pPr>
              <w:rPr>
                <w:rFonts w:ascii="Times New Roman" w:hAnsi="Times New Roman" w:cs="Times New Roman"/>
                <w:sz w:val="20"/>
              </w:rPr>
            </w:pPr>
            <w:r>
              <w:rPr>
                <w:rFonts w:ascii="Times New Roman" w:hAnsi="Times New Roman" w:cs="Times New Roman"/>
                <w:sz w:val="20"/>
              </w:rPr>
              <w:t>R0050</w:t>
            </w:r>
          </w:p>
        </w:tc>
        <w:tc>
          <w:tcPr>
            <w:tcW w:w="5636" w:type="dxa"/>
          </w:tcPr>
          <w:p w:rsidR="00D04502" w:rsidRPr="00D24581" w:rsidRDefault="00D04502" w:rsidP="00C130D8">
            <w:pPr>
              <w:rPr>
                <w:rFonts w:ascii="Times New Roman" w:hAnsi="Times New Roman" w:cs="Times New Roman"/>
                <w:sz w:val="20"/>
              </w:rPr>
            </w:pPr>
            <w:r w:rsidRPr="00D24581">
              <w:rPr>
                <w:rFonts w:ascii="Times New Roman" w:hAnsi="Times New Roman" w:cs="Times New Roman"/>
                <w:sz w:val="20"/>
              </w:rPr>
              <w:t>Montant de l’équivalent en numéraire de</w:t>
            </w:r>
            <w:r>
              <w:rPr>
                <w:rFonts w:ascii="Times New Roman" w:hAnsi="Times New Roman" w:cs="Times New Roman"/>
                <w:sz w:val="20"/>
              </w:rPr>
              <w:t>s</w:t>
            </w:r>
            <w:r w:rsidRPr="00D24581">
              <w:rPr>
                <w:rFonts w:ascii="Times New Roman" w:hAnsi="Times New Roman" w:cs="Times New Roman"/>
                <w:sz w:val="20"/>
              </w:rPr>
              <w:t xml:space="preserve"> </w:t>
            </w:r>
            <w:r>
              <w:rPr>
                <w:rFonts w:ascii="Times New Roman" w:hAnsi="Times New Roman" w:cs="Times New Roman"/>
                <w:sz w:val="20"/>
              </w:rPr>
              <w:t xml:space="preserve">secours en nature (alimentaires, vestimentaires) réalisés par l’organisme </w:t>
            </w:r>
            <w:r w:rsidRPr="00D24581">
              <w:rPr>
                <w:rFonts w:ascii="Times New Roman" w:hAnsi="Times New Roman" w:cs="Times New Roman"/>
                <w:sz w:val="20"/>
              </w:rPr>
              <w:t>enregistré dans les comptes spéciaux 8</w:t>
            </w:r>
            <w:r>
              <w:rPr>
                <w:rFonts w:ascii="Times New Roman" w:hAnsi="Times New Roman" w:cs="Times New Roman"/>
                <w:sz w:val="20"/>
              </w:rPr>
              <w:t>6</w:t>
            </w:r>
            <w:r w:rsidRPr="00D24581">
              <w:rPr>
                <w:rFonts w:ascii="Times New Roman" w:hAnsi="Times New Roman" w:cs="Times New Roman"/>
                <w:sz w:val="20"/>
              </w:rPr>
              <w:t xml:space="preserve"> « </w:t>
            </w:r>
            <w:r w:rsidRPr="00DF353E">
              <w:rPr>
                <w:rFonts w:ascii="Times New Roman" w:hAnsi="Times New Roman" w:cs="Times New Roman"/>
                <w:sz w:val="20"/>
              </w:rPr>
              <w:t>Emplois des contributions volontaires en nature</w:t>
            </w:r>
            <w:r>
              <w:rPr>
                <w:rFonts w:ascii="Times New Roman" w:hAnsi="Times New Roman" w:cs="Times New Roman"/>
                <w:sz w:val="20"/>
              </w:rPr>
              <w:t xml:space="preserve"> </w:t>
            </w:r>
            <w:r w:rsidRPr="00D24581">
              <w:rPr>
                <w:rFonts w:ascii="Times New Roman" w:hAnsi="Times New Roman" w:cs="Times New Roman"/>
                <w:sz w:val="20"/>
              </w:rPr>
              <w:t>».</w:t>
            </w:r>
          </w:p>
        </w:tc>
      </w:tr>
      <w:tr w:rsidR="00D04502" w:rsidRPr="00407916" w:rsidTr="00A15B47">
        <w:tc>
          <w:tcPr>
            <w:tcW w:w="2410" w:type="dxa"/>
          </w:tcPr>
          <w:p w:rsidR="00D04502" w:rsidRPr="00C54A48" w:rsidRDefault="00D04502" w:rsidP="00C130D8">
            <w:pPr>
              <w:jc w:val="left"/>
              <w:rPr>
                <w:rFonts w:ascii="Times New Roman" w:hAnsi="Times New Roman" w:cs="Times New Roman"/>
                <w:sz w:val="20"/>
                <w:szCs w:val="20"/>
              </w:rPr>
            </w:pPr>
            <w:r w:rsidRPr="00C54A48">
              <w:rPr>
                <w:rFonts w:ascii="Times New Roman" w:hAnsi="Times New Roman" w:cs="Times New Roman"/>
                <w:sz w:val="20"/>
                <w:szCs w:val="20"/>
              </w:rPr>
              <w:t>Mise à disposition gratuite de biens ou de services</w:t>
            </w:r>
          </w:p>
        </w:tc>
        <w:tc>
          <w:tcPr>
            <w:tcW w:w="1134" w:type="dxa"/>
          </w:tcPr>
          <w:p w:rsidR="00D04502" w:rsidRPr="00EB1FB1" w:rsidRDefault="00A15B47" w:rsidP="00C130D8">
            <w:pPr>
              <w:rPr>
                <w:rFonts w:ascii="Times New Roman" w:hAnsi="Times New Roman" w:cs="Times New Roman"/>
                <w:sz w:val="20"/>
              </w:rPr>
            </w:pPr>
            <w:r>
              <w:rPr>
                <w:rFonts w:ascii="Times New Roman" w:hAnsi="Times New Roman" w:cs="Times New Roman"/>
                <w:sz w:val="20"/>
              </w:rPr>
              <w:t>R0060</w:t>
            </w:r>
          </w:p>
        </w:tc>
        <w:tc>
          <w:tcPr>
            <w:tcW w:w="5636" w:type="dxa"/>
          </w:tcPr>
          <w:p w:rsidR="00D04502" w:rsidRPr="00D24581" w:rsidRDefault="00D04502" w:rsidP="00C130D8">
            <w:pPr>
              <w:rPr>
                <w:rFonts w:ascii="Times New Roman" w:hAnsi="Times New Roman" w:cs="Times New Roman"/>
                <w:sz w:val="20"/>
              </w:rPr>
            </w:pPr>
            <w:r w:rsidRPr="00D24581">
              <w:rPr>
                <w:rFonts w:ascii="Times New Roman" w:hAnsi="Times New Roman" w:cs="Times New Roman"/>
                <w:sz w:val="20"/>
              </w:rPr>
              <w:t>Montant de l’équivalent en numéraire de la mise à disposition gratuite</w:t>
            </w:r>
            <w:r>
              <w:rPr>
                <w:rFonts w:ascii="Times New Roman" w:hAnsi="Times New Roman" w:cs="Times New Roman"/>
                <w:sz w:val="20"/>
              </w:rPr>
              <w:t xml:space="preserve"> par l’organisme de biens ou de services </w:t>
            </w:r>
            <w:r w:rsidRPr="00D24581">
              <w:rPr>
                <w:rFonts w:ascii="Times New Roman" w:hAnsi="Times New Roman" w:cs="Times New Roman"/>
                <w:sz w:val="20"/>
              </w:rPr>
              <w:t>enregistré dans les comptes spéciaux 8</w:t>
            </w:r>
            <w:r>
              <w:rPr>
                <w:rFonts w:ascii="Times New Roman" w:hAnsi="Times New Roman" w:cs="Times New Roman"/>
                <w:sz w:val="20"/>
              </w:rPr>
              <w:t>6</w:t>
            </w:r>
            <w:r w:rsidRPr="00D24581">
              <w:rPr>
                <w:rFonts w:ascii="Times New Roman" w:hAnsi="Times New Roman" w:cs="Times New Roman"/>
                <w:sz w:val="20"/>
              </w:rPr>
              <w:t xml:space="preserve"> « </w:t>
            </w:r>
            <w:r w:rsidRPr="00DF353E">
              <w:rPr>
                <w:rFonts w:ascii="Times New Roman" w:hAnsi="Times New Roman" w:cs="Times New Roman"/>
                <w:sz w:val="20"/>
              </w:rPr>
              <w:t>Emplois des contributions volontaires en nature</w:t>
            </w:r>
            <w:r>
              <w:rPr>
                <w:rFonts w:ascii="Times New Roman" w:hAnsi="Times New Roman" w:cs="Times New Roman"/>
                <w:sz w:val="20"/>
              </w:rPr>
              <w:t xml:space="preserve"> </w:t>
            </w:r>
            <w:r w:rsidRPr="00D24581">
              <w:rPr>
                <w:rFonts w:ascii="Times New Roman" w:hAnsi="Times New Roman" w:cs="Times New Roman"/>
                <w:sz w:val="20"/>
              </w:rPr>
              <w:t>».</w:t>
            </w:r>
          </w:p>
        </w:tc>
      </w:tr>
      <w:tr w:rsidR="00D04502" w:rsidRPr="00407916" w:rsidTr="00A15B47">
        <w:tc>
          <w:tcPr>
            <w:tcW w:w="2410" w:type="dxa"/>
          </w:tcPr>
          <w:p w:rsidR="00D04502" w:rsidRPr="00C54A48" w:rsidRDefault="00D04502" w:rsidP="00C130D8">
            <w:pPr>
              <w:jc w:val="left"/>
              <w:rPr>
                <w:rFonts w:ascii="Times New Roman" w:hAnsi="Times New Roman" w:cs="Times New Roman"/>
                <w:sz w:val="20"/>
                <w:szCs w:val="20"/>
              </w:rPr>
            </w:pPr>
            <w:r w:rsidRPr="00C54A48">
              <w:rPr>
                <w:rFonts w:ascii="Times New Roman" w:hAnsi="Times New Roman" w:cs="Times New Roman"/>
                <w:sz w:val="20"/>
                <w:szCs w:val="20"/>
              </w:rPr>
              <w:t>Personnel bénévole</w:t>
            </w:r>
          </w:p>
        </w:tc>
        <w:tc>
          <w:tcPr>
            <w:tcW w:w="1134" w:type="dxa"/>
          </w:tcPr>
          <w:p w:rsidR="00D04502" w:rsidRPr="00EB1FB1" w:rsidRDefault="00A15B47" w:rsidP="00C130D8">
            <w:pPr>
              <w:rPr>
                <w:rFonts w:ascii="Times New Roman" w:hAnsi="Times New Roman" w:cs="Times New Roman"/>
                <w:sz w:val="20"/>
              </w:rPr>
            </w:pPr>
            <w:r>
              <w:rPr>
                <w:rFonts w:ascii="Times New Roman" w:hAnsi="Times New Roman" w:cs="Times New Roman"/>
                <w:sz w:val="20"/>
              </w:rPr>
              <w:t>R0070</w:t>
            </w:r>
          </w:p>
        </w:tc>
        <w:tc>
          <w:tcPr>
            <w:tcW w:w="5636" w:type="dxa"/>
          </w:tcPr>
          <w:p w:rsidR="00D04502" w:rsidRPr="00D24581" w:rsidRDefault="00D04502" w:rsidP="00C130D8">
            <w:pPr>
              <w:rPr>
                <w:rFonts w:ascii="Times New Roman" w:hAnsi="Times New Roman" w:cs="Times New Roman"/>
                <w:sz w:val="20"/>
              </w:rPr>
            </w:pPr>
            <w:r w:rsidRPr="00D24581">
              <w:rPr>
                <w:rFonts w:ascii="Times New Roman" w:hAnsi="Times New Roman" w:cs="Times New Roman"/>
                <w:sz w:val="20"/>
              </w:rPr>
              <w:t>Montant de l’équivalent en numéraire de la mise à disposition gratuite</w:t>
            </w:r>
            <w:r>
              <w:rPr>
                <w:rFonts w:ascii="Times New Roman" w:hAnsi="Times New Roman" w:cs="Times New Roman"/>
                <w:sz w:val="20"/>
              </w:rPr>
              <w:t xml:space="preserve"> par l’organisme du personnel bénévole </w:t>
            </w:r>
            <w:r w:rsidRPr="00D24581">
              <w:rPr>
                <w:rFonts w:ascii="Times New Roman" w:hAnsi="Times New Roman" w:cs="Times New Roman"/>
                <w:sz w:val="20"/>
              </w:rPr>
              <w:t>enregistré dans les comptes spéciaux 8</w:t>
            </w:r>
            <w:r>
              <w:rPr>
                <w:rFonts w:ascii="Times New Roman" w:hAnsi="Times New Roman" w:cs="Times New Roman"/>
                <w:sz w:val="20"/>
              </w:rPr>
              <w:t>6</w:t>
            </w:r>
            <w:r w:rsidRPr="00D24581">
              <w:rPr>
                <w:rFonts w:ascii="Times New Roman" w:hAnsi="Times New Roman" w:cs="Times New Roman"/>
                <w:sz w:val="20"/>
              </w:rPr>
              <w:t xml:space="preserve"> « </w:t>
            </w:r>
            <w:r w:rsidRPr="00DF353E">
              <w:rPr>
                <w:rFonts w:ascii="Times New Roman" w:hAnsi="Times New Roman" w:cs="Times New Roman"/>
                <w:sz w:val="20"/>
              </w:rPr>
              <w:t>Emplois des contributions volontaires en nature</w:t>
            </w:r>
            <w:r>
              <w:rPr>
                <w:rFonts w:ascii="Times New Roman" w:hAnsi="Times New Roman" w:cs="Times New Roman"/>
                <w:sz w:val="20"/>
              </w:rPr>
              <w:t xml:space="preserve"> </w:t>
            </w:r>
            <w:r w:rsidRPr="00D24581">
              <w:rPr>
                <w:rFonts w:ascii="Times New Roman" w:hAnsi="Times New Roman" w:cs="Times New Roman"/>
                <w:sz w:val="20"/>
              </w:rPr>
              <w:t>».</w:t>
            </w:r>
          </w:p>
        </w:tc>
      </w:tr>
      <w:tr w:rsidR="00D04502" w:rsidRPr="00407916" w:rsidTr="00A15B47">
        <w:tc>
          <w:tcPr>
            <w:tcW w:w="2410" w:type="dxa"/>
          </w:tcPr>
          <w:p w:rsidR="00D04502" w:rsidRPr="00C54A48" w:rsidRDefault="00D04502" w:rsidP="00C130D8">
            <w:pPr>
              <w:jc w:val="left"/>
              <w:rPr>
                <w:rFonts w:ascii="Times New Roman" w:hAnsi="Times New Roman" w:cs="Times New Roman"/>
                <w:sz w:val="20"/>
                <w:szCs w:val="20"/>
              </w:rPr>
            </w:pPr>
            <w:r>
              <w:rPr>
                <w:rFonts w:ascii="Times New Roman" w:hAnsi="Times New Roman" w:cs="Times New Roman"/>
                <w:sz w:val="20"/>
                <w:szCs w:val="20"/>
              </w:rPr>
              <w:t>Total charges</w:t>
            </w:r>
          </w:p>
        </w:tc>
        <w:tc>
          <w:tcPr>
            <w:tcW w:w="1134" w:type="dxa"/>
          </w:tcPr>
          <w:p w:rsidR="00D04502" w:rsidRPr="00EB1FB1" w:rsidRDefault="00A15B47" w:rsidP="00A15B47">
            <w:pPr>
              <w:rPr>
                <w:rFonts w:ascii="Times New Roman" w:hAnsi="Times New Roman" w:cs="Times New Roman"/>
                <w:sz w:val="20"/>
              </w:rPr>
            </w:pPr>
            <w:r>
              <w:rPr>
                <w:rFonts w:ascii="Times New Roman" w:hAnsi="Times New Roman" w:cs="Times New Roman"/>
                <w:sz w:val="20"/>
              </w:rPr>
              <w:t>R0080</w:t>
            </w:r>
            <w:r w:rsidR="00D04502">
              <w:rPr>
                <w:rFonts w:ascii="Times New Roman" w:hAnsi="Times New Roman" w:cs="Times New Roman"/>
                <w:sz w:val="20"/>
              </w:rPr>
              <w:t>*</w:t>
            </w:r>
          </w:p>
        </w:tc>
        <w:tc>
          <w:tcPr>
            <w:tcW w:w="5636" w:type="dxa"/>
          </w:tcPr>
          <w:p w:rsidR="00D04502" w:rsidRPr="00D24581" w:rsidRDefault="00D04502" w:rsidP="00C130D8">
            <w:pPr>
              <w:rPr>
                <w:rFonts w:ascii="Times New Roman" w:hAnsi="Times New Roman" w:cs="Times New Roman"/>
                <w:sz w:val="20"/>
              </w:rPr>
            </w:pPr>
            <w:r w:rsidRPr="00D24581">
              <w:rPr>
                <w:rFonts w:ascii="Times New Roman" w:hAnsi="Times New Roman" w:cs="Times New Roman"/>
                <w:sz w:val="20"/>
              </w:rPr>
              <w:t xml:space="preserve">Total de l’équivalent en numéraire des </w:t>
            </w:r>
            <w:r>
              <w:rPr>
                <w:rFonts w:ascii="Times New Roman" w:hAnsi="Times New Roman" w:cs="Times New Roman"/>
                <w:sz w:val="20"/>
              </w:rPr>
              <w:t xml:space="preserve">emplois des </w:t>
            </w:r>
            <w:r w:rsidRPr="00D24581">
              <w:rPr>
                <w:rFonts w:ascii="Times New Roman" w:hAnsi="Times New Roman" w:cs="Times New Roman"/>
                <w:sz w:val="20"/>
              </w:rPr>
              <w:t>contributions volontaires en nature enregistrés dans les comptes spéciaux 86 « Emplois des contributions volontaires en nature ».</w:t>
            </w:r>
          </w:p>
          <w:p w:rsidR="00D04502" w:rsidRPr="00D24581" w:rsidRDefault="00D04502" w:rsidP="00A15B47">
            <w:pPr>
              <w:rPr>
                <w:rFonts w:ascii="Times New Roman" w:hAnsi="Times New Roman" w:cs="Times New Roman"/>
                <w:sz w:val="20"/>
              </w:rPr>
            </w:pPr>
            <w:r w:rsidRPr="00D24581">
              <w:rPr>
                <w:rFonts w:ascii="Times New Roman" w:hAnsi="Times New Roman" w:cs="Times New Roman"/>
                <w:sz w:val="20"/>
              </w:rPr>
              <w:t xml:space="preserve">Correspond à la somme des montants enregistrés en lignes </w:t>
            </w:r>
            <w:r w:rsidR="00A15B47">
              <w:rPr>
                <w:rFonts w:ascii="Times New Roman" w:hAnsi="Times New Roman" w:cs="Times New Roman"/>
                <w:sz w:val="20"/>
              </w:rPr>
              <w:t>R0050, R0060</w:t>
            </w:r>
            <w:r w:rsidRPr="00D24581">
              <w:rPr>
                <w:rFonts w:ascii="Times New Roman" w:hAnsi="Times New Roman" w:cs="Times New Roman"/>
                <w:sz w:val="20"/>
              </w:rPr>
              <w:t xml:space="preserve"> </w:t>
            </w:r>
            <w:r w:rsidR="00A15B47">
              <w:rPr>
                <w:rFonts w:ascii="Times New Roman" w:hAnsi="Times New Roman" w:cs="Times New Roman"/>
                <w:sz w:val="20"/>
              </w:rPr>
              <w:t>et R0070</w:t>
            </w:r>
            <w:r w:rsidRPr="00D24581">
              <w:rPr>
                <w:rFonts w:ascii="Times New Roman" w:hAnsi="Times New Roman" w:cs="Times New Roman"/>
                <w:sz w:val="20"/>
              </w:rPr>
              <w:t>.</w:t>
            </w:r>
          </w:p>
        </w:tc>
      </w:tr>
    </w:tbl>
    <w:p w:rsidR="0030360B" w:rsidRDefault="0030360B" w:rsidP="00AA6210">
      <w:pPr>
        <w:pStyle w:val="Paragraphedeliste10"/>
        <w:ind w:left="0"/>
      </w:pPr>
    </w:p>
    <w:p w:rsidR="00D04502" w:rsidRPr="002B48F3" w:rsidRDefault="00D04502" w:rsidP="00D04502">
      <w:pPr>
        <w:pStyle w:val="Paragraphedeliste"/>
        <w:spacing w:after="0" w:line="240" w:lineRule="auto"/>
        <w:rPr>
          <w:rFonts w:ascii="Times New Roman" w:hAnsi="Times New Roman" w:cs="Times New Roman"/>
          <w:b/>
          <w:sz w:val="28"/>
          <w:szCs w:val="28"/>
          <w:u w:val="single"/>
        </w:rPr>
      </w:pPr>
    </w:p>
    <w:p w:rsidR="00D04502" w:rsidRPr="002B48F3" w:rsidRDefault="00B406EC" w:rsidP="00D04502">
      <w:pPr>
        <w:pStyle w:val="Paragraphedeliste"/>
        <w:numPr>
          <w:ilvl w:val="0"/>
          <w:numId w:val="25"/>
        </w:numPr>
        <w:suppressAutoHyphens w:val="0"/>
        <w:spacing w:after="0" w:line="240" w:lineRule="auto"/>
        <w:rPr>
          <w:rFonts w:ascii="Times New Roman" w:hAnsi="Times New Roman" w:cs="Times New Roman"/>
          <w:b/>
        </w:rPr>
      </w:pPr>
      <w:r>
        <w:rPr>
          <w:rFonts w:ascii="Times New Roman" w:eastAsia="Times New Roman" w:hAnsi="Times New Roman" w:cs="Times New Roman"/>
          <w:b/>
          <w:szCs w:val="20"/>
          <w:lang w:eastAsia="fr-FR"/>
        </w:rPr>
        <w:t>C</w:t>
      </w:r>
      <w:r w:rsidR="00D04502" w:rsidRPr="002B48F3">
        <w:rPr>
          <w:rFonts w:ascii="Times New Roman" w:eastAsia="Times New Roman" w:hAnsi="Times New Roman" w:cs="Times New Roman"/>
          <w:b/>
          <w:szCs w:val="20"/>
          <w:lang w:eastAsia="fr-FR"/>
        </w:rPr>
        <w:t>ontrôles</w:t>
      </w:r>
    </w:p>
    <w:p w:rsidR="00D04502" w:rsidRPr="002B48F3" w:rsidRDefault="00D04502" w:rsidP="00D04502">
      <w:pPr>
        <w:rPr>
          <w:b/>
        </w:rPr>
      </w:pPr>
    </w:p>
    <w:tbl>
      <w:tblPr>
        <w:tblStyle w:val="Grilledutableau"/>
        <w:tblW w:w="9214" w:type="dxa"/>
        <w:tblInd w:w="108" w:type="dxa"/>
        <w:tblLook w:val="04A0" w:firstRow="1" w:lastRow="0" w:firstColumn="1" w:lastColumn="0" w:noHBand="0" w:noVBand="1"/>
      </w:tblPr>
      <w:tblGrid>
        <w:gridCol w:w="2552"/>
        <w:gridCol w:w="1559"/>
        <w:gridCol w:w="5103"/>
      </w:tblGrid>
      <w:tr w:rsidR="00D04502" w:rsidRPr="002B48F3" w:rsidTr="00D04502">
        <w:tc>
          <w:tcPr>
            <w:tcW w:w="2552" w:type="dxa"/>
          </w:tcPr>
          <w:p w:rsidR="00D04502" w:rsidRPr="002B48F3" w:rsidRDefault="00D04502" w:rsidP="00F9758B">
            <w:pPr>
              <w:jc w:val="left"/>
              <w:rPr>
                <w:b/>
                <w:sz w:val="20"/>
              </w:rPr>
            </w:pPr>
            <w:r w:rsidRPr="002B48F3">
              <w:rPr>
                <w:b/>
                <w:sz w:val="20"/>
              </w:rPr>
              <w:t>Intitulé</w:t>
            </w:r>
          </w:p>
        </w:tc>
        <w:tc>
          <w:tcPr>
            <w:tcW w:w="1559" w:type="dxa"/>
          </w:tcPr>
          <w:p w:rsidR="00D04502" w:rsidRPr="002B48F3" w:rsidRDefault="00D04502" w:rsidP="00F9758B">
            <w:pPr>
              <w:jc w:val="left"/>
              <w:rPr>
                <w:b/>
                <w:sz w:val="20"/>
              </w:rPr>
            </w:pPr>
            <w:r w:rsidRPr="002B48F3">
              <w:rPr>
                <w:b/>
                <w:sz w:val="20"/>
              </w:rPr>
              <w:t>Numéro de cellule</w:t>
            </w:r>
          </w:p>
        </w:tc>
        <w:tc>
          <w:tcPr>
            <w:tcW w:w="5103" w:type="dxa"/>
          </w:tcPr>
          <w:p w:rsidR="00D04502" w:rsidRPr="002B48F3" w:rsidRDefault="00D04502" w:rsidP="00F9758B">
            <w:pPr>
              <w:jc w:val="left"/>
              <w:rPr>
                <w:b/>
                <w:sz w:val="20"/>
              </w:rPr>
            </w:pPr>
            <w:r w:rsidRPr="002B48F3">
              <w:rPr>
                <w:b/>
                <w:sz w:val="20"/>
              </w:rPr>
              <w:t>Définition et formule</w:t>
            </w:r>
          </w:p>
        </w:tc>
      </w:tr>
      <w:tr w:rsidR="00D04502" w:rsidRPr="002B48F3" w:rsidTr="00D04502">
        <w:tc>
          <w:tcPr>
            <w:tcW w:w="2552" w:type="dxa"/>
          </w:tcPr>
          <w:p w:rsidR="00D04502" w:rsidRPr="002B48F3" w:rsidRDefault="00D04502" w:rsidP="00D04502">
            <w:pPr>
              <w:snapToGrid w:val="0"/>
              <w:rPr>
                <w:sz w:val="20"/>
              </w:rPr>
            </w:pPr>
            <w:r w:rsidRPr="002B48F3">
              <w:rPr>
                <w:sz w:val="20"/>
              </w:rPr>
              <w:t>Vérification de l</w:t>
            </w:r>
            <w:r>
              <w:rPr>
                <w:sz w:val="20"/>
              </w:rPr>
              <w:t>’égalité des</w:t>
            </w:r>
            <w:r w:rsidRPr="002B48F3">
              <w:rPr>
                <w:sz w:val="20"/>
              </w:rPr>
              <w:t xml:space="preserve"> </w:t>
            </w:r>
            <w:r>
              <w:rPr>
                <w:sz w:val="20"/>
              </w:rPr>
              <w:t>contributions volontaires en nature et des emplois de ces contributions</w:t>
            </w:r>
            <w:r w:rsidRPr="002B48F3">
              <w:rPr>
                <w:sz w:val="20"/>
              </w:rPr>
              <w:t xml:space="preserve"> dans l’état </w:t>
            </w:r>
          </w:p>
        </w:tc>
        <w:tc>
          <w:tcPr>
            <w:tcW w:w="1559" w:type="dxa"/>
          </w:tcPr>
          <w:p w:rsidR="00D04502" w:rsidRPr="002B48F3" w:rsidRDefault="00C14004" w:rsidP="00C130D8">
            <w:pPr>
              <w:rPr>
                <w:sz w:val="20"/>
              </w:rPr>
            </w:pPr>
            <w:r>
              <w:rPr>
                <w:sz w:val="20"/>
              </w:rPr>
              <w:t>R0040/C0010 et</w:t>
            </w:r>
            <w:r w:rsidR="00D04502">
              <w:rPr>
                <w:sz w:val="20"/>
              </w:rPr>
              <w:t xml:space="preserve"> </w:t>
            </w:r>
            <w:r>
              <w:rPr>
                <w:sz w:val="20"/>
              </w:rPr>
              <w:t>R0040/C0020,</w:t>
            </w:r>
            <w:r w:rsidR="00D04502" w:rsidRPr="002B48F3">
              <w:rPr>
                <w:sz w:val="20"/>
              </w:rPr>
              <w:t xml:space="preserve"> </w:t>
            </w:r>
          </w:p>
          <w:p w:rsidR="00D04502" w:rsidRPr="002B48F3" w:rsidRDefault="00C14004" w:rsidP="00C14004">
            <w:pPr>
              <w:rPr>
                <w:sz w:val="20"/>
              </w:rPr>
            </w:pPr>
            <w:r>
              <w:rPr>
                <w:sz w:val="20"/>
              </w:rPr>
              <w:t>R0080/C0010 et</w:t>
            </w:r>
            <w:r w:rsidR="00D04502">
              <w:rPr>
                <w:sz w:val="20"/>
              </w:rPr>
              <w:t xml:space="preserve"> </w:t>
            </w:r>
            <w:r>
              <w:rPr>
                <w:sz w:val="20"/>
              </w:rPr>
              <w:t>R0080/C0020</w:t>
            </w:r>
          </w:p>
        </w:tc>
        <w:tc>
          <w:tcPr>
            <w:tcW w:w="5103" w:type="dxa"/>
          </w:tcPr>
          <w:p w:rsidR="00D04502" w:rsidRPr="002B48F3" w:rsidRDefault="00D04502" w:rsidP="00C130D8">
            <w:pPr>
              <w:snapToGrid w:val="0"/>
              <w:rPr>
                <w:sz w:val="20"/>
              </w:rPr>
            </w:pPr>
            <w:r w:rsidRPr="002B48F3">
              <w:rPr>
                <w:sz w:val="20"/>
              </w:rPr>
              <w:t xml:space="preserve">Le </w:t>
            </w:r>
            <w:r>
              <w:rPr>
                <w:sz w:val="20"/>
              </w:rPr>
              <w:t>total des contributions volontaires en nature reçues au cours de l’exercice</w:t>
            </w:r>
            <w:r w:rsidRPr="002B48F3">
              <w:rPr>
                <w:sz w:val="20"/>
              </w:rPr>
              <w:t xml:space="preserve"> </w:t>
            </w:r>
            <w:r>
              <w:rPr>
                <w:sz w:val="20"/>
              </w:rPr>
              <w:t xml:space="preserve">est </w:t>
            </w:r>
            <w:r w:rsidRPr="002B48F3">
              <w:rPr>
                <w:sz w:val="20"/>
              </w:rPr>
              <w:t xml:space="preserve">égal </w:t>
            </w:r>
            <w:r>
              <w:rPr>
                <w:sz w:val="20"/>
              </w:rPr>
              <w:t>au total des emplois de ces contributions</w:t>
            </w:r>
            <w:r w:rsidRPr="002B48F3">
              <w:rPr>
                <w:sz w:val="20"/>
              </w:rPr>
              <w:t> :</w:t>
            </w:r>
          </w:p>
          <w:p w:rsidR="00C14004" w:rsidRDefault="00C14004" w:rsidP="00C14004">
            <w:pPr>
              <w:snapToGrid w:val="0"/>
              <w:rPr>
                <w:sz w:val="20"/>
              </w:rPr>
            </w:pPr>
            <w:r>
              <w:rPr>
                <w:sz w:val="20"/>
              </w:rPr>
              <w:t>R0040/C0010</w:t>
            </w:r>
            <w:r w:rsidR="00D04502" w:rsidRPr="002B48F3">
              <w:rPr>
                <w:sz w:val="20"/>
              </w:rPr>
              <w:t xml:space="preserve"> = </w:t>
            </w:r>
            <w:r>
              <w:rPr>
                <w:sz w:val="20"/>
              </w:rPr>
              <w:t>R0080/C0010 et</w:t>
            </w:r>
          </w:p>
          <w:p w:rsidR="00D04502" w:rsidRPr="002B48F3" w:rsidRDefault="00C14004" w:rsidP="00C14004">
            <w:pPr>
              <w:snapToGrid w:val="0"/>
              <w:rPr>
                <w:sz w:val="20"/>
              </w:rPr>
            </w:pPr>
            <w:r>
              <w:rPr>
                <w:sz w:val="20"/>
              </w:rPr>
              <w:t>R0040/C0020</w:t>
            </w:r>
            <w:r w:rsidR="00D04502">
              <w:rPr>
                <w:sz w:val="20"/>
              </w:rPr>
              <w:t xml:space="preserve"> </w:t>
            </w:r>
            <w:r w:rsidR="00D04502" w:rsidRPr="002B48F3">
              <w:rPr>
                <w:sz w:val="20"/>
              </w:rPr>
              <w:t xml:space="preserve">= </w:t>
            </w:r>
            <w:r>
              <w:rPr>
                <w:sz w:val="20"/>
              </w:rPr>
              <w:t>R0080/C0020</w:t>
            </w:r>
          </w:p>
        </w:tc>
      </w:tr>
    </w:tbl>
    <w:p w:rsidR="00B64484" w:rsidRDefault="00B64484" w:rsidP="00AA6210">
      <w:pPr>
        <w:pStyle w:val="Paragraphedeliste10"/>
        <w:ind w:left="0"/>
      </w:pPr>
    </w:p>
    <w:p w:rsidR="00126594" w:rsidRDefault="00126594" w:rsidP="00AA6210">
      <w:pPr>
        <w:autoSpaceDE w:val="0"/>
        <w:autoSpaceDN w:val="0"/>
        <w:adjustRightInd w:val="0"/>
        <w:jc w:val="left"/>
        <w:rPr>
          <w:b/>
        </w:rPr>
      </w:pPr>
    </w:p>
    <w:p w:rsidR="00B60115" w:rsidRPr="002B48F3" w:rsidRDefault="00AA6210" w:rsidP="005357B1">
      <w:pPr>
        <w:pStyle w:val="Paragraphedeliste"/>
        <w:numPr>
          <w:ilvl w:val="0"/>
          <w:numId w:val="27"/>
        </w:numPr>
        <w:suppressAutoHyphens w:val="0"/>
        <w:spacing w:after="0" w:line="240" w:lineRule="auto"/>
        <w:rPr>
          <w:b/>
        </w:rPr>
      </w:pPr>
      <w:r>
        <w:rPr>
          <w:b/>
        </w:rPr>
        <w:br w:type="page"/>
      </w:r>
    </w:p>
    <w:p w:rsidR="00F54F61" w:rsidRPr="00121EA8" w:rsidRDefault="00BA6BAE" w:rsidP="00F54F61">
      <w:pPr>
        <w:pStyle w:val="Paragraphedeliste"/>
        <w:numPr>
          <w:ilvl w:val="0"/>
          <w:numId w:val="18"/>
        </w:numPr>
        <w:spacing w:after="0" w:line="240" w:lineRule="auto"/>
        <w:rPr>
          <w:rFonts w:ascii="Times New Roman" w:hAnsi="Times New Roman" w:cs="Times New Roman"/>
          <w:b/>
          <w:sz w:val="28"/>
          <w:szCs w:val="28"/>
          <w:u w:val="single"/>
          <w:lang w:val="en-US"/>
        </w:rPr>
      </w:pPr>
      <w:r w:rsidDel="00BA6BAE">
        <w:rPr>
          <w:b/>
        </w:rPr>
        <w:lastRenderedPageBreak/>
        <w:t xml:space="preserve"> </w:t>
      </w:r>
      <w:r w:rsidR="000C16CB">
        <w:rPr>
          <w:rFonts w:ascii="Times New Roman" w:hAnsi="Times New Roman" w:cs="Times New Roman"/>
          <w:b/>
          <w:sz w:val="28"/>
          <w:szCs w:val="28"/>
          <w:u w:val="single"/>
        </w:rPr>
        <w:t>Tableau</w:t>
      </w:r>
      <w:r w:rsidR="00E00928">
        <w:rPr>
          <w:rFonts w:ascii="Times New Roman" w:hAnsi="Times New Roman" w:cs="Times New Roman"/>
          <w:b/>
          <w:sz w:val="28"/>
          <w:szCs w:val="28"/>
          <w:u w:val="single"/>
        </w:rPr>
        <w:t xml:space="preserve"> </w:t>
      </w:r>
      <w:r w:rsidR="00F54F61" w:rsidRPr="00121EA8">
        <w:rPr>
          <w:rFonts w:ascii="Times New Roman" w:hAnsi="Times New Roman" w:cs="Times New Roman"/>
          <w:b/>
          <w:sz w:val="28"/>
          <w:szCs w:val="28"/>
          <w:u w:val="single"/>
        </w:rPr>
        <w:t>de l’état</w:t>
      </w:r>
    </w:p>
    <w:p w:rsidR="0037479B" w:rsidRDefault="0037479B" w:rsidP="0037479B">
      <w:pPr>
        <w:pStyle w:val="Paragraphedeliste10"/>
        <w:ind w:left="0"/>
        <w:rPr>
          <w:rFonts w:ascii="Verdana" w:hAnsi="Verdana"/>
        </w:rPr>
      </w:pPr>
    </w:p>
    <w:p w:rsidR="00D03F83" w:rsidRDefault="00BB66F4" w:rsidP="0037479B">
      <w:pPr>
        <w:pStyle w:val="Paragraphedeliste10"/>
        <w:ind w:left="0"/>
        <w:rPr>
          <w:rFonts w:ascii="Verdana" w:hAnsi="Verdana"/>
        </w:rPr>
      </w:pPr>
      <w:r w:rsidRPr="00BB66F4">
        <w:rPr>
          <w:noProof/>
        </w:rPr>
        <w:drawing>
          <wp:inline distT="0" distB="0" distL="0" distR="0">
            <wp:extent cx="5475605" cy="241046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75605" cy="2410460"/>
                    </a:xfrm>
                    <a:prstGeom prst="rect">
                      <a:avLst/>
                    </a:prstGeom>
                    <a:noFill/>
                    <a:ln>
                      <a:noFill/>
                    </a:ln>
                  </pic:spPr>
                </pic:pic>
              </a:graphicData>
            </a:graphic>
          </wp:inline>
        </w:drawing>
      </w:r>
    </w:p>
    <w:sectPr w:rsidR="00D03F83" w:rsidSect="00B64484">
      <w:headerReference w:type="default" r:id="rId11"/>
      <w:footerReference w:type="default" r:id="rId12"/>
      <w:footnotePr>
        <w:numFmt w:val="chicago"/>
      </w:footnotePr>
      <w:type w:val="continuous"/>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C1E" w:rsidRDefault="00465C1E" w:rsidP="009C4801">
      <w:r>
        <w:separator/>
      </w:r>
    </w:p>
  </w:endnote>
  <w:endnote w:type="continuationSeparator" w:id="0">
    <w:p w:rsidR="00465C1E" w:rsidRDefault="00465C1E" w:rsidP="009C4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1015768"/>
      <w:docPartObj>
        <w:docPartGallery w:val="Page Numbers (Bottom of Page)"/>
        <w:docPartUnique/>
      </w:docPartObj>
    </w:sdtPr>
    <w:sdtEndPr/>
    <w:sdtContent>
      <w:p w:rsidR="005D5F3D" w:rsidRDefault="005D5F3D">
        <w:pPr>
          <w:pStyle w:val="Pieddepage"/>
          <w:jc w:val="right"/>
        </w:pPr>
        <w:r>
          <w:fldChar w:fldCharType="begin"/>
        </w:r>
        <w:r>
          <w:instrText>PAGE   \* MERGEFORMAT</w:instrText>
        </w:r>
        <w:r>
          <w:fldChar w:fldCharType="separate"/>
        </w:r>
        <w:r w:rsidR="0080448D">
          <w:rPr>
            <w:noProof/>
          </w:rPr>
          <w:t>1</w:t>
        </w:r>
        <w:r>
          <w:fldChar w:fldCharType="end"/>
        </w:r>
      </w:p>
    </w:sdtContent>
  </w:sdt>
  <w:p w:rsidR="005D5F3D" w:rsidRDefault="005D5F3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C1E" w:rsidRDefault="00465C1E" w:rsidP="009C4801">
      <w:r>
        <w:separator/>
      </w:r>
    </w:p>
  </w:footnote>
  <w:footnote w:type="continuationSeparator" w:id="0">
    <w:p w:rsidR="00465C1E" w:rsidRDefault="00465C1E" w:rsidP="009C4801">
      <w:r>
        <w:continuationSeparator/>
      </w:r>
    </w:p>
  </w:footnote>
  <w:footnote w:id="1">
    <w:p w:rsidR="00D04502" w:rsidRPr="00B64484" w:rsidRDefault="00D04502">
      <w:pPr>
        <w:pStyle w:val="Notedebasdepage"/>
      </w:pPr>
      <w:r>
        <w:rPr>
          <w:rStyle w:val="Appelnotedebasdep"/>
        </w:rPr>
        <w:footnoteRef/>
      </w:r>
      <w:r>
        <w:t xml:space="preserve"> </w:t>
      </w:r>
      <w:r w:rsidRPr="006C43B1">
        <w:rPr>
          <w:sz w:val="18"/>
          <w:szCs w:val="18"/>
        </w:rPr>
        <w:t>Pour</w:t>
      </w:r>
      <w:r>
        <w:rPr>
          <w:sz w:val="18"/>
          <w:szCs w:val="18"/>
        </w:rPr>
        <w:t xml:space="preserve"> ces cellules, il existe des contrôles répertoriés dans la partie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79B" w:rsidRDefault="0037479B" w:rsidP="0037479B">
    <w:pPr>
      <w:pStyle w:val="En-tte"/>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0"/>
        </w:tabs>
        <w:ind w:left="717" w:hanging="360"/>
      </w:pPr>
      <w:rPr>
        <w:rFonts w:cs="Times New Roman"/>
      </w:rPr>
    </w:lvl>
    <w:lvl w:ilvl="1">
      <w:start w:val="1"/>
      <w:numFmt w:val="lowerLetter"/>
      <w:lvlText w:val="%2."/>
      <w:lvlJc w:val="left"/>
      <w:pPr>
        <w:tabs>
          <w:tab w:val="num" w:pos="0"/>
        </w:tabs>
        <w:ind w:left="1437" w:hanging="360"/>
      </w:pPr>
      <w:rPr>
        <w:rFonts w:cs="Times New Roman"/>
      </w:rPr>
    </w:lvl>
    <w:lvl w:ilvl="2">
      <w:start w:val="1"/>
      <w:numFmt w:val="lowerRoman"/>
      <w:lvlText w:val="%3."/>
      <w:lvlJc w:val="left"/>
      <w:pPr>
        <w:tabs>
          <w:tab w:val="num" w:pos="0"/>
        </w:tabs>
        <w:ind w:left="2157" w:hanging="180"/>
      </w:pPr>
      <w:rPr>
        <w:rFonts w:cs="Times New Roman"/>
      </w:rPr>
    </w:lvl>
    <w:lvl w:ilvl="3">
      <w:start w:val="1"/>
      <w:numFmt w:val="decimal"/>
      <w:lvlText w:val="%4."/>
      <w:lvlJc w:val="left"/>
      <w:pPr>
        <w:tabs>
          <w:tab w:val="num" w:pos="0"/>
        </w:tabs>
        <w:ind w:left="2877" w:hanging="360"/>
      </w:pPr>
      <w:rPr>
        <w:rFonts w:cs="Times New Roman"/>
      </w:rPr>
    </w:lvl>
    <w:lvl w:ilvl="4">
      <w:start w:val="1"/>
      <w:numFmt w:val="lowerLetter"/>
      <w:lvlText w:val="%5."/>
      <w:lvlJc w:val="left"/>
      <w:pPr>
        <w:tabs>
          <w:tab w:val="num" w:pos="0"/>
        </w:tabs>
        <w:ind w:left="3597" w:hanging="360"/>
      </w:pPr>
      <w:rPr>
        <w:rFonts w:cs="Times New Roman"/>
      </w:rPr>
    </w:lvl>
    <w:lvl w:ilvl="5">
      <w:start w:val="1"/>
      <w:numFmt w:val="lowerRoman"/>
      <w:lvlText w:val="%6."/>
      <w:lvlJc w:val="left"/>
      <w:pPr>
        <w:tabs>
          <w:tab w:val="num" w:pos="0"/>
        </w:tabs>
        <w:ind w:left="4317" w:hanging="180"/>
      </w:pPr>
      <w:rPr>
        <w:rFonts w:cs="Times New Roman"/>
      </w:rPr>
    </w:lvl>
    <w:lvl w:ilvl="6">
      <w:start w:val="1"/>
      <w:numFmt w:val="decimal"/>
      <w:lvlText w:val="%7."/>
      <w:lvlJc w:val="left"/>
      <w:pPr>
        <w:tabs>
          <w:tab w:val="num" w:pos="0"/>
        </w:tabs>
        <w:ind w:left="5037" w:hanging="360"/>
      </w:pPr>
      <w:rPr>
        <w:rFonts w:cs="Times New Roman"/>
      </w:rPr>
    </w:lvl>
    <w:lvl w:ilvl="7">
      <w:start w:val="1"/>
      <w:numFmt w:val="lowerLetter"/>
      <w:lvlText w:val="%8."/>
      <w:lvlJc w:val="left"/>
      <w:pPr>
        <w:tabs>
          <w:tab w:val="num" w:pos="0"/>
        </w:tabs>
        <w:ind w:left="5757" w:hanging="360"/>
      </w:pPr>
      <w:rPr>
        <w:rFonts w:cs="Times New Roman"/>
      </w:rPr>
    </w:lvl>
    <w:lvl w:ilvl="8">
      <w:start w:val="1"/>
      <w:numFmt w:val="lowerRoman"/>
      <w:lvlText w:val="%9."/>
      <w:lvlJc w:val="left"/>
      <w:pPr>
        <w:tabs>
          <w:tab w:val="num" w:pos="0"/>
        </w:tabs>
        <w:ind w:left="6477" w:hanging="180"/>
      </w:pPr>
      <w:rPr>
        <w:rFonts w:cs="Times New Roman"/>
      </w:rPr>
    </w:lvl>
  </w:abstractNum>
  <w:abstractNum w:abstractNumId="1">
    <w:nsid w:val="0B666DB7"/>
    <w:multiLevelType w:val="hybridMultilevel"/>
    <w:tmpl w:val="84A880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42E6907"/>
    <w:multiLevelType w:val="hybridMultilevel"/>
    <w:tmpl w:val="F5EE609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nsid w:val="16B960E7"/>
    <w:multiLevelType w:val="hybridMultilevel"/>
    <w:tmpl w:val="B9160F28"/>
    <w:lvl w:ilvl="0" w:tplc="C68438AE">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5">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6">
    <w:nsid w:val="25C35EA8"/>
    <w:multiLevelType w:val="hybridMultilevel"/>
    <w:tmpl w:val="3DF4314A"/>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7">
    <w:nsid w:val="2A025CAF"/>
    <w:multiLevelType w:val="hybridMultilevel"/>
    <w:tmpl w:val="54EE8D48"/>
    <w:lvl w:ilvl="0" w:tplc="02D022BE">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F866861"/>
    <w:multiLevelType w:val="hybridMultilevel"/>
    <w:tmpl w:val="D126271A"/>
    <w:lvl w:ilvl="0" w:tplc="134221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35455F98"/>
    <w:multiLevelType w:val="hybridMultilevel"/>
    <w:tmpl w:val="46FEE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C6B2404"/>
    <w:multiLevelType w:val="hybridMultilevel"/>
    <w:tmpl w:val="F5EE609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13">
    <w:nsid w:val="411A3AD9"/>
    <w:multiLevelType w:val="hybridMultilevel"/>
    <w:tmpl w:val="A0E637F6"/>
    <w:lvl w:ilvl="0" w:tplc="A92EEEDA">
      <w:start w:val="1"/>
      <w:numFmt w:val="decimal"/>
      <w:lvlText w:val="%1."/>
      <w:lvlJc w:val="left"/>
      <w:pPr>
        <w:ind w:left="717" w:hanging="360"/>
      </w:pPr>
      <w:rPr>
        <w:rFonts w:cs="Times New Roman" w:hint="default"/>
      </w:rPr>
    </w:lvl>
    <w:lvl w:ilvl="1" w:tplc="08160019">
      <w:start w:val="1"/>
      <w:numFmt w:val="lowerLetter"/>
      <w:lvlText w:val="%2."/>
      <w:lvlJc w:val="left"/>
      <w:pPr>
        <w:ind w:left="1437" w:hanging="360"/>
      </w:pPr>
      <w:rPr>
        <w:rFonts w:cs="Times New Roman"/>
      </w:rPr>
    </w:lvl>
    <w:lvl w:ilvl="2" w:tplc="0816001B" w:tentative="1">
      <w:start w:val="1"/>
      <w:numFmt w:val="lowerRoman"/>
      <w:lvlText w:val="%3."/>
      <w:lvlJc w:val="right"/>
      <w:pPr>
        <w:ind w:left="2157" w:hanging="180"/>
      </w:pPr>
      <w:rPr>
        <w:rFonts w:cs="Times New Roman"/>
      </w:rPr>
    </w:lvl>
    <w:lvl w:ilvl="3" w:tplc="0816000F" w:tentative="1">
      <w:start w:val="1"/>
      <w:numFmt w:val="decimal"/>
      <w:lvlText w:val="%4."/>
      <w:lvlJc w:val="left"/>
      <w:pPr>
        <w:ind w:left="2877" w:hanging="360"/>
      </w:pPr>
      <w:rPr>
        <w:rFonts w:cs="Times New Roman"/>
      </w:rPr>
    </w:lvl>
    <w:lvl w:ilvl="4" w:tplc="08160019" w:tentative="1">
      <w:start w:val="1"/>
      <w:numFmt w:val="lowerLetter"/>
      <w:lvlText w:val="%5."/>
      <w:lvlJc w:val="left"/>
      <w:pPr>
        <w:ind w:left="3597" w:hanging="360"/>
      </w:pPr>
      <w:rPr>
        <w:rFonts w:cs="Times New Roman"/>
      </w:rPr>
    </w:lvl>
    <w:lvl w:ilvl="5" w:tplc="0816001B" w:tentative="1">
      <w:start w:val="1"/>
      <w:numFmt w:val="lowerRoman"/>
      <w:lvlText w:val="%6."/>
      <w:lvlJc w:val="right"/>
      <w:pPr>
        <w:ind w:left="4317" w:hanging="180"/>
      </w:pPr>
      <w:rPr>
        <w:rFonts w:cs="Times New Roman"/>
      </w:rPr>
    </w:lvl>
    <w:lvl w:ilvl="6" w:tplc="0816000F" w:tentative="1">
      <w:start w:val="1"/>
      <w:numFmt w:val="decimal"/>
      <w:lvlText w:val="%7."/>
      <w:lvlJc w:val="left"/>
      <w:pPr>
        <w:ind w:left="5037" w:hanging="360"/>
      </w:pPr>
      <w:rPr>
        <w:rFonts w:cs="Times New Roman"/>
      </w:rPr>
    </w:lvl>
    <w:lvl w:ilvl="7" w:tplc="08160019" w:tentative="1">
      <w:start w:val="1"/>
      <w:numFmt w:val="lowerLetter"/>
      <w:lvlText w:val="%8."/>
      <w:lvlJc w:val="left"/>
      <w:pPr>
        <w:ind w:left="5757" w:hanging="360"/>
      </w:pPr>
      <w:rPr>
        <w:rFonts w:cs="Times New Roman"/>
      </w:rPr>
    </w:lvl>
    <w:lvl w:ilvl="8" w:tplc="0816001B" w:tentative="1">
      <w:start w:val="1"/>
      <w:numFmt w:val="lowerRoman"/>
      <w:lvlText w:val="%9."/>
      <w:lvlJc w:val="right"/>
      <w:pPr>
        <w:ind w:left="6477" w:hanging="180"/>
      </w:pPr>
      <w:rPr>
        <w:rFonts w:cs="Times New Roman"/>
      </w:rPr>
    </w:lvl>
  </w:abstractNum>
  <w:abstractNum w:abstractNumId="14">
    <w:nsid w:val="41BB6D7B"/>
    <w:multiLevelType w:val="hybridMultilevel"/>
    <w:tmpl w:val="1044542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nsid w:val="48B6314C"/>
    <w:multiLevelType w:val="hybridMultilevel"/>
    <w:tmpl w:val="03729722"/>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6">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nsid w:val="51531131"/>
    <w:multiLevelType w:val="hybridMultilevel"/>
    <w:tmpl w:val="8D8E2D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3996F02"/>
    <w:multiLevelType w:val="hybridMultilevel"/>
    <w:tmpl w:val="C474126E"/>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9">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nsid w:val="589F1971"/>
    <w:multiLevelType w:val="hybridMultilevel"/>
    <w:tmpl w:val="23141AA2"/>
    <w:lvl w:ilvl="0" w:tplc="86DE5360">
      <w:numFmt w:val="bullet"/>
      <w:lvlText w:val="-"/>
      <w:lvlJc w:val="left"/>
      <w:pPr>
        <w:ind w:left="720" w:hanging="360"/>
      </w:pPr>
      <w:rPr>
        <w:rFonts w:ascii="TimesNewRoman" w:eastAsia="Times New Roman" w:hAnsi="TimesNewRoman" w:cs="TimesNew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41B3E0E"/>
    <w:multiLevelType w:val="hybridMultilevel"/>
    <w:tmpl w:val="92008CB0"/>
    <w:lvl w:ilvl="0" w:tplc="954C1016">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23">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nsid w:val="781925DA"/>
    <w:multiLevelType w:val="hybridMultilevel"/>
    <w:tmpl w:val="85A21160"/>
    <w:lvl w:ilvl="0" w:tplc="52BC7D4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2"/>
  </w:num>
  <w:num w:numId="3">
    <w:abstractNumId w:val="22"/>
  </w:num>
  <w:num w:numId="4">
    <w:abstractNumId w:val="22"/>
  </w:num>
  <w:num w:numId="5">
    <w:abstractNumId w:val="22"/>
  </w:num>
  <w:num w:numId="6">
    <w:abstractNumId w:val="4"/>
  </w:num>
  <w:num w:numId="7">
    <w:abstractNumId w:val="12"/>
  </w:num>
  <w:num w:numId="8">
    <w:abstractNumId w:val="5"/>
  </w:num>
  <w:num w:numId="9">
    <w:abstractNumId w:val="6"/>
  </w:num>
  <w:num w:numId="10">
    <w:abstractNumId w:val="3"/>
  </w:num>
  <w:num w:numId="11">
    <w:abstractNumId w:val="15"/>
  </w:num>
  <w:num w:numId="12">
    <w:abstractNumId w:val="21"/>
  </w:num>
  <w:num w:numId="13">
    <w:abstractNumId w:val="7"/>
  </w:num>
  <w:num w:numId="14">
    <w:abstractNumId w:val="0"/>
  </w:num>
  <w:num w:numId="15">
    <w:abstractNumId w:val="13"/>
  </w:num>
  <w:num w:numId="16">
    <w:abstractNumId w:val="1"/>
  </w:num>
  <w:num w:numId="17">
    <w:abstractNumId w:val="18"/>
  </w:num>
  <w:num w:numId="18">
    <w:abstractNumId w:val="19"/>
  </w:num>
  <w:num w:numId="19">
    <w:abstractNumId w:val="20"/>
  </w:num>
  <w:num w:numId="20">
    <w:abstractNumId w:val="8"/>
  </w:num>
  <w:num w:numId="21">
    <w:abstractNumId w:val="24"/>
  </w:num>
  <w:num w:numId="22">
    <w:abstractNumId w:val="17"/>
  </w:num>
  <w:num w:numId="23">
    <w:abstractNumId w:val="10"/>
  </w:num>
  <w:num w:numId="24">
    <w:abstractNumId w:val="23"/>
  </w:num>
  <w:num w:numId="25">
    <w:abstractNumId w:val="2"/>
  </w:num>
  <w:num w:numId="26">
    <w:abstractNumId w:val="16"/>
  </w:num>
  <w:num w:numId="27">
    <w:abstractNumId w:val="14"/>
  </w:num>
  <w:num w:numId="28">
    <w:abstractNumId w:val="9"/>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CA8"/>
    <w:rsid w:val="00006CE0"/>
    <w:rsid w:val="00032639"/>
    <w:rsid w:val="000373A7"/>
    <w:rsid w:val="00053045"/>
    <w:rsid w:val="00082393"/>
    <w:rsid w:val="000A3776"/>
    <w:rsid w:val="000A733C"/>
    <w:rsid w:val="000A763E"/>
    <w:rsid w:val="000B0226"/>
    <w:rsid w:val="000B4840"/>
    <w:rsid w:val="000B6298"/>
    <w:rsid w:val="000C16CB"/>
    <w:rsid w:val="000C3928"/>
    <w:rsid w:val="000C653D"/>
    <w:rsid w:val="000D252D"/>
    <w:rsid w:val="000D7489"/>
    <w:rsid w:val="000D7E81"/>
    <w:rsid w:val="000E165D"/>
    <w:rsid w:val="000E4822"/>
    <w:rsid w:val="000E7256"/>
    <w:rsid w:val="000E7DF4"/>
    <w:rsid w:val="000F0159"/>
    <w:rsid w:val="000F1261"/>
    <w:rsid w:val="0011426B"/>
    <w:rsid w:val="00126594"/>
    <w:rsid w:val="00134EBF"/>
    <w:rsid w:val="00140D1F"/>
    <w:rsid w:val="0014476F"/>
    <w:rsid w:val="0014752A"/>
    <w:rsid w:val="00147818"/>
    <w:rsid w:val="0016013B"/>
    <w:rsid w:val="00160F0A"/>
    <w:rsid w:val="00164F3A"/>
    <w:rsid w:val="001A027C"/>
    <w:rsid w:val="001B234D"/>
    <w:rsid w:val="001B56FE"/>
    <w:rsid w:val="001B68CB"/>
    <w:rsid w:val="001D3FB1"/>
    <w:rsid w:val="001F3E28"/>
    <w:rsid w:val="00204186"/>
    <w:rsid w:val="00232DB8"/>
    <w:rsid w:val="002553FE"/>
    <w:rsid w:val="00257FC6"/>
    <w:rsid w:val="0026184B"/>
    <w:rsid w:val="00263A2A"/>
    <w:rsid w:val="0027747A"/>
    <w:rsid w:val="002828B3"/>
    <w:rsid w:val="002848FA"/>
    <w:rsid w:val="00287576"/>
    <w:rsid w:val="0029033A"/>
    <w:rsid w:val="002A1D1C"/>
    <w:rsid w:val="002A28DF"/>
    <w:rsid w:val="002B3DDE"/>
    <w:rsid w:val="002C788A"/>
    <w:rsid w:val="002D1A9A"/>
    <w:rsid w:val="002D207E"/>
    <w:rsid w:val="002D755E"/>
    <w:rsid w:val="002E3C56"/>
    <w:rsid w:val="002E6F14"/>
    <w:rsid w:val="0030360B"/>
    <w:rsid w:val="0031026E"/>
    <w:rsid w:val="00316BD0"/>
    <w:rsid w:val="003177E2"/>
    <w:rsid w:val="00327B07"/>
    <w:rsid w:val="00327C1A"/>
    <w:rsid w:val="0033214F"/>
    <w:rsid w:val="003343E7"/>
    <w:rsid w:val="003368CE"/>
    <w:rsid w:val="00355ABD"/>
    <w:rsid w:val="0035768B"/>
    <w:rsid w:val="00360AFA"/>
    <w:rsid w:val="00364139"/>
    <w:rsid w:val="003655A0"/>
    <w:rsid w:val="00371CDD"/>
    <w:rsid w:val="00373788"/>
    <w:rsid w:val="00373C70"/>
    <w:rsid w:val="0037479B"/>
    <w:rsid w:val="003803BA"/>
    <w:rsid w:val="00383DAB"/>
    <w:rsid w:val="00385586"/>
    <w:rsid w:val="00392E3B"/>
    <w:rsid w:val="003B0D3C"/>
    <w:rsid w:val="003B2EC4"/>
    <w:rsid w:val="003D7C94"/>
    <w:rsid w:val="003E2279"/>
    <w:rsid w:val="003F51AB"/>
    <w:rsid w:val="00402AB8"/>
    <w:rsid w:val="00413907"/>
    <w:rsid w:val="00417160"/>
    <w:rsid w:val="00425AF9"/>
    <w:rsid w:val="0042606F"/>
    <w:rsid w:val="004304F8"/>
    <w:rsid w:val="00441C95"/>
    <w:rsid w:val="0045153A"/>
    <w:rsid w:val="00457830"/>
    <w:rsid w:val="00465C1E"/>
    <w:rsid w:val="00477B46"/>
    <w:rsid w:val="00497228"/>
    <w:rsid w:val="004A692C"/>
    <w:rsid w:val="004B24C2"/>
    <w:rsid w:val="004B61CC"/>
    <w:rsid w:val="004C20AC"/>
    <w:rsid w:val="004C3EC0"/>
    <w:rsid w:val="004D5DF9"/>
    <w:rsid w:val="004E5B2F"/>
    <w:rsid w:val="005049CA"/>
    <w:rsid w:val="00521AA6"/>
    <w:rsid w:val="00522BF7"/>
    <w:rsid w:val="0052741B"/>
    <w:rsid w:val="0053337C"/>
    <w:rsid w:val="005357B1"/>
    <w:rsid w:val="00540A7E"/>
    <w:rsid w:val="00560EAE"/>
    <w:rsid w:val="0057464A"/>
    <w:rsid w:val="00583E78"/>
    <w:rsid w:val="00594AC2"/>
    <w:rsid w:val="005C0255"/>
    <w:rsid w:val="005C3000"/>
    <w:rsid w:val="005C6BF6"/>
    <w:rsid w:val="005D5F3D"/>
    <w:rsid w:val="005E6886"/>
    <w:rsid w:val="005F076D"/>
    <w:rsid w:val="0061191A"/>
    <w:rsid w:val="0061247F"/>
    <w:rsid w:val="00616E8D"/>
    <w:rsid w:val="006248BC"/>
    <w:rsid w:val="00633436"/>
    <w:rsid w:val="006357D1"/>
    <w:rsid w:val="0063755B"/>
    <w:rsid w:val="0068730E"/>
    <w:rsid w:val="00693726"/>
    <w:rsid w:val="006A1D04"/>
    <w:rsid w:val="006A627B"/>
    <w:rsid w:val="006B0057"/>
    <w:rsid w:val="006B2CDF"/>
    <w:rsid w:val="006C6F14"/>
    <w:rsid w:val="006D1E9C"/>
    <w:rsid w:val="006F19FC"/>
    <w:rsid w:val="006F66F4"/>
    <w:rsid w:val="00733C16"/>
    <w:rsid w:val="007346F7"/>
    <w:rsid w:val="00735E07"/>
    <w:rsid w:val="00742759"/>
    <w:rsid w:val="0075732B"/>
    <w:rsid w:val="0076453E"/>
    <w:rsid w:val="007856D2"/>
    <w:rsid w:val="007A15AF"/>
    <w:rsid w:val="007B205A"/>
    <w:rsid w:val="007B479C"/>
    <w:rsid w:val="007C2FE5"/>
    <w:rsid w:val="007D390C"/>
    <w:rsid w:val="007D4293"/>
    <w:rsid w:val="007D7C51"/>
    <w:rsid w:val="007E02AC"/>
    <w:rsid w:val="007E1F85"/>
    <w:rsid w:val="00802C2C"/>
    <w:rsid w:val="0080448D"/>
    <w:rsid w:val="00805893"/>
    <w:rsid w:val="00811155"/>
    <w:rsid w:val="00815F20"/>
    <w:rsid w:val="00817E86"/>
    <w:rsid w:val="0082626B"/>
    <w:rsid w:val="008417A5"/>
    <w:rsid w:val="00872370"/>
    <w:rsid w:val="0089205E"/>
    <w:rsid w:val="00893870"/>
    <w:rsid w:val="00896BDB"/>
    <w:rsid w:val="008C7AE4"/>
    <w:rsid w:val="008D0771"/>
    <w:rsid w:val="008D2ADB"/>
    <w:rsid w:val="008E1EA8"/>
    <w:rsid w:val="008F325D"/>
    <w:rsid w:val="00922724"/>
    <w:rsid w:val="00936CCD"/>
    <w:rsid w:val="009446A9"/>
    <w:rsid w:val="0094479A"/>
    <w:rsid w:val="009502F3"/>
    <w:rsid w:val="00985738"/>
    <w:rsid w:val="009977C0"/>
    <w:rsid w:val="009A14B3"/>
    <w:rsid w:val="009A6A5C"/>
    <w:rsid w:val="009B55A8"/>
    <w:rsid w:val="009C00E0"/>
    <w:rsid w:val="009C059A"/>
    <w:rsid w:val="009C4801"/>
    <w:rsid w:val="009E4B1B"/>
    <w:rsid w:val="009E7DBF"/>
    <w:rsid w:val="009F57FE"/>
    <w:rsid w:val="009F6681"/>
    <w:rsid w:val="00A002F8"/>
    <w:rsid w:val="00A11BDF"/>
    <w:rsid w:val="00A15B47"/>
    <w:rsid w:val="00A22822"/>
    <w:rsid w:val="00A31157"/>
    <w:rsid w:val="00A41122"/>
    <w:rsid w:val="00A50FE6"/>
    <w:rsid w:val="00A64A17"/>
    <w:rsid w:val="00A76400"/>
    <w:rsid w:val="00A77DBD"/>
    <w:rsid w:val="00A82C91"/>
    <w:rsid w:val="00AA1331"/>
    <w:rsid w:val="00AA5CB3"/>
    <w:rsid w:val="00AA6210"/>
    <w:rsid w:val="00AB0A0E"/>
    <w:rsid w:val="00AC2CE8"/>
    <w:rsid w:val="00AF777F"/>
    <w:rsid w:val="00B04448"/>
    <w:rsid w:val="00B13421"/>
    <w:rsid w:val="00B15E00"/>
    <w:rsid w:val="00B23B21"/>
    <w:rsid w:val="00B406EC"/>
    <w:rsid w:val="00B44738"/>
    <w:rsid w:val="00B60115"/>
    <w:rsid w:val="00B62534"/>
    <w:rsid w:val="00B64484"/>
    <w:rsid w:val="00B745B3"/>
    <w:rsid w:val="00B837D3"/>
    <w:rsid w:val="00B85A1E"/>
    <w:rsid w:val="00B957FA"/>
    <w:rsid w:val="00BA6BAE"/>
    <w:rsid w:val="00BB153C"/>
    <w:rsid w:val="00BB66F4"/>
    <w:rsid w:val="00BB792D"/>
    <w:rsid w:val="00BC232F"/>
    <w:rsid w:val="00BD2583"/>
    <w:rsid w:val="00BD40AB"/>
    <w:rsid w:val="00BE6462"/>
    <w:rsid w:val="00BF60D7"/>
    <w:rsid w:val="00BF68C0"/>
    <w:rsid w:val="00C03DB4"/>
    <w:rsid w:val="00C04DCC"/>
    <w:rsid w:val="00C10930"/>
    <w:rsid w:val="00C14004"/>
    <w:rsid w:val="00C220E3"/>
    <w:rsid w:val="00C33CE0"/>
    <w:rsid w:val="00C36FB2"/>
    <w:rsid w:val="00C544BA"/>
    <w:rsid w:val="00C54A48"/>
    <w:rsid w:val="00C6075A"/>
    <w:rsid w:val="00C66590"/>
    <w:rsid w:val="00C76C16"/>
    <w:rsid w:val="00C9073F"/>
    <w:rsid w:val="00C92893"/>
    <w:rsid w:val="00CA2C8C"/>
    <w:rsid w:val="00CE566B"/>
    <w:rsid w:val="00D0080A"/>
    <w:rsid w:val="00D03F83"/>
    <w:rsid w:val="00D04502"/>
    <w:rsid w:val="00D0607E"/>
    <w:rsid w:val="00D12F45"/>
    <w:rsid w:val="00D24581"/>
    <w:rsid w:val="00D26C7C"/>
    <w:rsid w:val="00D26FDD"/>
    <w:rsid w:val="00D33E7E"/>
    <w:rsid w:val="00D37B86"/>
    <w:rsid w:val="00D453FE"/>
    <w:rsid w:val="00D621F0"/>
    <w:rsid w:val="00D82ADC"/>
    <w:rsid w:val="00D84893"/>
    <w:rsid w:val="00D96A4F"/>
    <w:rsid w:val="00DA027D"/>
    <w:rsid w:val="00DA5439"/>
    <w:rsid w:val="00DB1A62"/>
    <w:rsid w:val="00DB2240"/>
    <w:rsid w:val="00DB6D55"/>
    <w:rsid w:val="00DC19D3"/>
    <w:rsid w:val="00DC2947"/>
    <w:rsid w:val="00DC6D4F"/>
    <w:rsid w:val="00DC7E39"/>
    <w:rsid w:val="00DE0E48"/>
    <w:rsid w:val="00DE3E59"/>
    <w:rsid w:val="00DF353E"/>
    <w:rsid w:val="00DF5C70"/>
    <w:rsid w:val="00E00928"/>
    <w:rsid w:val="00E063FD"/>
    <w:rsid w:val="00E16E21"/>
    <w:rsid w:val="00E20745"/>
    <w:rsid w:val="00E2383C"/>
    <w:rsid w:val="00E36F70"/>
    <w:rsid w:val="00E41B3A"/>
    <w:rsid w:val="00E633C0"/>
    <w:rsid w:val="00E67CA8"/>
    <w:rsid w:val="00E71B35"/>
    <w:rsid w:val="00E73847"/>
    <w:rsid w:val="00E7666E"/>
    <w:rsid w:val="00E777CC"/>
    <w:rsid w:val="00E83FE3"/>
    <w:rsid w:val="00E87AC1"/>
    <w:rsid w:val="00E9620D"/>
    <w:rsid w:val="00EA4CC2"/>
    <w:rsid w:val="00EA6D86"/>
    <w:rsid w:val="00EC1F8D"/>
    <w:rsid w:val="00ED565F"/>
    <w:rsid w:val="00EF0E1A"/>
    <w:rsid w:val="00EF3087"/>
    <w:rsid w:val="00F01461"/>
    <w:rsid w:val="00F073A7"/>
    <w:rsid w:val="00F10C90"/>
    <w:rsid w:val="00F16764"/>
    <w:rsid w:val="00F2084F"/>
    <w:rsid w:val="00F22235"/>
    <w:rsid w:val="00F41973"/>
    <w:rsid w:val="00F455A8"/>
    <w:rsid w:val="00F464D5"/>
    <w:rsid w:val="00F54F61"/>
    <w:rsid w:val="00F55AA9"/>
    <w:rsid w:val="00F93244"/>
    <w:rsid w:val="00F939DC"/>
    <w:rsid w:val="00F9758B"/>
    <w:rsid w:val="00FB256C"/>
    <w:rsid w:val="00FD7D1E"/>
    <w:rsid w:val="00FF0C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footer" w:uiPriority="99"/>
    <w:lsdException w:name="caption" w:locked="1" w:qFormat="1"/>
    <w:lsdException w:name="footnote reference" w:uiPriority="99"/>
    <w:lsdException w:name="annotation reference" w:uiPriority="99"/>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Titre1">
    <w:name w:val="heading 1"/>
    <w:basedOn w:val="Normal"/>
    <w:next w:val="Normal"/>
    <w:link w:val="Titre1Car"/>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link w:val="Titre2Car"/>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link w:val="Titre3Car"/>
    <w:qFormat/>
    <w:rsid w:val="0061247F"/>
    <w:pPr>
      <w:numPr>
        <w:ilvl w:val="2"/>
        <w:numId w:val="3"/>
      </w:numPr>
      <w:ind w:left="680" w:hanging="680"/>
      <w:outlineLvl w:val="2"/>
    </w:pPr>
    <w:rPr>
      <w:b/>
      <w:sz w:val="24"/>
    </w:rPr>
  </w:style>
  <w:style w:type="paragraph" w:styleId="Titre4">
    <w:name w:val="heading 4"/>
    <w:basedOn w:val="Titre3"/>
    <w:next w:val="Normal"/>
    <w:link w:val="Titre4Car"/>
    <w:qFormat/>
    <w:rsid w:val="0061247F"/>
    <w:pPr>
      <w:numPr>
        <w:ilvl w:val="3"/>
        <w:numId w:val="4"/>
      </w:numPr>
      <w:spacing w:before="240"/>
      <w:ind w:left="794" w:hanging="794"/>
      <w:outlineLvl w:val="3"/>
    </w:pPr>
    <w:rPr>
      <w:b w:val="0"/>
      <w:sz w:val="22"/>
    </w:rPr>
  </w:style>
  <w:style w:type="paragraph" w:styleId="Titre5">
    <w:name w:val="heading 5"/>
    <w:basedOn w:val="Titre4"/>
    <w:link w:val="Titre5Car"/>
    <w:qFormat/>
    <w:rsid w:val="0061247F"/>
    <w:pPr>
      <w:numPr>
        <w:ilvl w:val="4"/>
        <w:numId w:val="5"/>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1D3FB1"/>
    <w:rPr>
      <w:rFonts w:ascii="Cambria" w:hAnsi="Cambria" w:cs="Times New Roman"/>
      <w:b/>
      <w:bCs/>
      <w:kern w:val="32"/>
      <w:sz w:val="32"/>
      <w:szCs w:val="32"/>
      <w:lang w:val="fr-FR" w:eastAsia="fr-FR"/>
    </w:rPr>
  </w:style>
  <w:style w:type="character" w:customStyle="1" w:styleId="Titre2Car">
    <w:name w:val="Titre 2 Car"/>
    <w:basedOn w:val="Policepardfaut"/>
    <w:link w:val="Titre2"/>
    <w:semiHidden/>
    <w:locked/>
    <w:rsid w:val="001D3FB1"/>
    <w:rPr>
      <w:rFonts w:ascii="Cambria" w:hAnsi="Cambria" w:cs="Times New Roman"/>
      <w:b/>
      <w:bCs/>
      <w:i/>
      <w:iCs/>
      <w:sz w:val="28"/>
      <w:szCs w:val="28"/>
      <w:lang w:val="fr-FR" w:eastAsia="fr-FR"/>
    </w:rPr>
  </w:style>
  <w:style w:type="character" w:customStyle="1" w:styleId="Titre3Car">
    <w:name w:val="Titre 3 Car"/>
    <w:basedOn w:val="Policepardfaut"/>
    <w:link w:val="Titre3"/>
    <w:semiHidden/>
    <w:locked/>
    <w:rsid w:val="001D3FB1"/>
    <w:rPr>
      <w:rFonts w:ascii="Cambria" w:hAnsi="Cambria" w:cs="Times New Roman"/>
      <w:b/>
      <w:bCs/>
      <w:sz w:val="26"/>
      <w:szCs w:val="26"/>
      <w:lang w:val="fr-FR" w:eastAsia="fr-FR"/>
    </w:rPr>
  </w:style>
  <w:style w:type="character" w:customStyle="1" w:styleId="Titre4Car">
    <w:name w:val="Titre 4 Car"/>
    <w:basedOn w:val="Policepardfaut"/>
    <w:link w:val="Titre4"/>
    <w:semiHidden/>
    <w:locked/>
    <w:rsid w:val="001D3FB1"/>
    <w:rPr>
      <w:rFonts w:ascii="Calibri" w:hAnsi="Calibri" w:cs="Times New Roman"/>
      <w:b/>
      <w:bCs/>
      <w:sz w:val="28"/>
      <w:szCs w:val="28"/>
      <w:lang w:val="fr-FR" w:eastAsia="fr-FR"/>
    </w:rPr>
  </w:style>
  <w:style w:type="character" w:customStyle="1" w:styleId="Titre5Car">
    <w:name w:val="Titre 5 Car"/>
    <w:basedOn w:val="Policepardfaut"/>
    <w:link w:val="Titre5"/>
    <w:semiHidden/>
    <w:locked/>
    <w:rsid w:val="001D3FB1"/>
    <w:rPr>
      <w:rFonts w:ascii="Calibri" w:hAnsi="Calibri" w:cs="Times New Roman"/>
      <w:b/>
      <w:bCs/>
      <w:i/>
      <w:iCs/>
      <w:sz w:val="26"/>
      <w:szCs w:val="26"/>
      <w:lang w:val="fr-FR" w:eastAsia="fr-FR"/>
    </w:rPr>
  </w:style>
  <w:style w:type="character" w:styleId="Appelnotedebasdep">
    <w:name w:val="footnote reference"/>
    <w:basedOn w:val="Policepardfaut"/>
    <w:uiPriority w:val="99"/>
    <w:semiHidden/>
    <w:rsid w:val="0061247F"/>
    <w:rPr>
      <w:rFonts w:ascii="Times New Roman" w:hAnsi="Times New Roman" w:cs="Times New Roman"/>
      <w:position w:val="6"/>
      <w:sz w:val="12"/>
    </w:rPr>
  </w:style>
  <w:style w:type="paragraph" w:styleId="En-tte">
    <w:name w:val="header"/>
    <w:basedOn w:val="Normal"/>
    <w:link w:val="En-tteCar"/>
    <w:rsid w:val="0061247F"/>
    <w:pPr>
      <w:pBdr>
        <w:bottom w:val="single" w:sz="6" w:space="2" w:color="auto"/>
      </w:pBdr>
      <w:tabs>
        <w:tab w:val="right" w:pos="8222"/>
      </w:tabs>
    </w:pPr>
    <w:rPr>
      <w:sz w:val="18"/>
    </w:rPr>
  </w:style>
  <w:style w:type="character" w:customStyle="1" w:styleId="En-tteCar">
    <w:name w:val="En-tête Car"/>
    <w:basedOn w:val="Policepardfaut"/>
    <w:link w:val="En-tte"/>
    <w:uiPriority w:val="99"/>
    <w:locked/>
    <w:rsid w:val="001D3FB1"/>
    <w:rPr>
      <w:rFonts w:cs="Times New Roman"/>
      <w:sz w:val="20"/>
      <w:szCs w:val="20"/>
      <w:lang w:val="fr-FR" w:eastAsia="fr-FR"/>
    </w:rPr>
  </w:style>
  <w:style w:type="paragraph" w:styleId="Notedebasdepage">
    <w:name w:val="footnote text"/>
    <w:basedOn w:val="Normal"/>
    <w:link w:val="NotedebasdepageCar"/>
    <w:uiPriority w:val="99"/>
    <w:semiHidden/>
    <w:rsid w:val="0061247F"/>
    <w:pPr>
      <w:spacing w:before="40" w:after="40"/>
      <w:ind w:left="170" w:right="851" w:hanging="170"/>
    </w:pPr>
    <w:rPr>
      <w:sz w:val="16"/>
      <w:lang w:val="pl-PL" w:eastAsia="pl-PL"/>
    </w:rPr>
  </w:style>
  <w:style w:type="character" w:customStyle="1" w:styleId="NotedebasdepageCar">
    <w:name w:val="Note de bas de page Car"/>
    <w:basedOn w:val="Policepardfaut"/>
    <w:link w:val="Notedebasdepage"/>
    <w:uiPriority w:val="99"/>
    <w:semiHidden/>
    <w:locked/>
    <w:rsid w:val="009C4801"/>
    <w:rPr>
      <w:rFonts w:cs="Times New Roman"/>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character" w:customStyle="1" w:styleId="PieddepageCar">
    <w:name w:val="Pied de page Car"/>
    <w:basedOn w:val="Policepardfaut"/>
    <w:link w:val="Pieddepage"/>
    <w:uiPriority w:val="99"/>
    <w:locked/>
    <w:rsid w:val="001D3FB1"/>
    <w:rPr>
      <w:rFonts w:cs="Times New Roman"/>
      <w:sz w:val="20"/>
      <w:szCs w:val="20"/>
      <w:lang w:val="fr-FR" w:eastAsia="fr-FR"/>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pBdr>
      <w:spacing w:after="300"/>
      <w:contextualSpacing/>
    </w:pPr>
    <w:rPr>
      <w:rFonts w:ascii="Arial" w:hAnsi="Arial"/>
      <w:color w:val="17365D"/>
      <w:spacing w:val="5"/>
      <w:kern w:val="28"/>
      <w:sz w:val="52"/>
      <w:szCs w:val="52"/>
    </w:rPr>
  </w:style>
  <w:style w:type="character" w:customStyle="1" w:styleId="TitreCar">
    <w:name w:val="Titre Car"/>
    <w:basedOn w:val="Policepardfaut"/>
    <w:link w:val="Titre"/>
    <w:locked/>
    <w:rsid w:val="00C544BA"/>
    <w:rPr>
      <w:rFonts w:ascii="Arial" w:hAnsi="Arial" w:cs="Times New Roman"/>
      <w:color w:val="17365D"/>
      <w:spacing w:val="5"/>
      <w:kern w:val="28"/>
      <w:sz w:val="52"/>
      <w:szCs w:val="52"/>
    </w:rPr>
  </w:style>
  <w:style w:type="paragraph" w:customStyle="1" w:styleId="Paragraphedeliste1">
    <w:name w:val="Paragraphe de liste1"/>
    <w:basedOn w:val="Normal"/>
    <w:rsid w:val="00E67CA8"/>
    <w:pPr>
      <w:ind w:left="720"/>
      <w:contextualSpacing/>
    </w:pPr>
  </w:style>
  <w:style w:type="character" w:styleId="Marquedecommentaire">
    <w:name w:val="annotation reference"/>
    <w:basedOn w:val="Policepardfaut"/>
    <w:uiPriority w:val="99"/>
    <w:rsid w:val="00733C16"/>
    <w:rPr>
      <w:rFonts w:cs="Times New Roman"/>
      <w:sz w:val="16"/>
      <w:szCs w:val="16"/>
    </w:rPr>
  </w:style>
  <w:style w:type="paragraph" w:styleId="Commentaire">
    <w:name w:val="annotation text"/>
    <w:basedOn w:val="Normal"/>
    <w:link w:val="CommentaireCar"/>
    <w:uiPriority w:val="99"/>
    <w:rsid w:val="00733C16"/>
    <w:rPr>
      <w:sz w:val="20"/>
    </w:rPr>
  </w:style>
  <w:style w:type="character" w:customStyle="1" w:styleId="CommentaireCar">
    <w:name w:val="Commentaire Car"/>
    <w:basedOn w:val="Policepardfaut"/>
    <w:link w:val="Commentaire"/>
    <w:uiPriority w:val="99"/>
    <w:locked/>
    <w:rsid w:val="00733C16"/>
    <w:rPr>
      <w:rFonts w:cs="Times New Roman"/>
    </w:rPr>
  </w:style>
  <w:style w:type="paragraph" w:styleId="Objetducommentaire">
    <w:name w:val="annotation subject"/>
    <w:basedOn w:val="Commentaire"/>
    <w:next w:val="Commentaire"/>
    <w:link w:val="ObjetducommentaireCar"/>
    <w:rsid w:val="00733C16"/>
    <w:rPr>
      <w:b/>
      <w:bCs/>
    </w:rPr>
  </w:style>
  <w:style w:type="character" w:customStyle="1" w:styleId="ObjetducommentaireCar">
    <w:name w:val="Objet du commentaire Car"/>
    <w:basedOn w:val="CommentaireCar"/>
    <w:link w:val="Objetducommentaire"/>
    <w:locked/>
    <w:rsid w:val="00733C16"/>
    <w:rPr>
      <w:rFonts w:cs="Times New Roman"/>
      <w:b/>
      <w:bCs/>
    </w:rPr>
  </w:style>
  <w:style w:type="paragraph" w:styleId="Textedebulles">
    <w:name w:val="Balloon Text"/>
    <w:basedOn w:val="Normal"/>
    <w:link w:val="TextedebullesCar1"/>
    <w:rsid w:val="00733C16"/>
    <w:rPr>
      <w:rFonts w:ascii="Tahoma" w:hAnsi="Tahoma" w:cs="Tahoma"/>
      <w:sz w:val="16"/>
      <w:szCs w:val="16"/>
    </w:rPr>
  </w:style>
  <w:style w:type="character" w:customStyle="1" w:styleId="TextedebullesCar1">
    <w:name w:val="Texte de bulles Car1"/>
    <w:basedOn w:val="Policepardfaut"/>
    <w:link w:val="Textedebulles"/>
    <w:locked/>
    <w:rsid w:val="00733C16"/>
    <w:rPr>
      <w:rFonts w:ascii="Tahoma" w:hAnsi="Tahoma" w:cs="Tahoma"/>
      <w:sz w:val="16"/>
      <w:szCs w:val="16"/>
    </w:rPr>
  </w:style>
  <w:style w:type="table" w:styleId="Grilledutableau">
    <w:name w:val="Table Grid"/>
    <w:basedOn w:val="TableauNormal"/>
    <w:uiPriority w:val="59"/>
    <w:rsid w:val="00633436"/>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bullesCar">
    <w:name w:val="Texte de bulles Car"/>
    <w:rsid w:val="00EF3087"/>
    <w:rPr>
      <w:rFonts w:ascii="Tahoma" w:hAnsi="Tahoma"/>
      <w:sz w:val="16"/>
      <w:lang w:val="en-GB"/>
    </w:rPr>
  </w:style>
  <w:style w:type="paragraph" w:customStyle="1" w:styleId="Paragraphedeliste10">
    <w:name w:val="Paragraphe de liste1"/>
    <w:basedOn w:val="Normal"/>
    <w:rsid w:val="001F3E28"/>
    <w:pPr>
      <w:ind w:left="720"/>
      <w:contextualSpacing/>
    </w:pPr>
  </w:style>
  <w:style w:type="paragraph" w:styleId="Paragraphedeliste">
    <w:name w:val="List Paragraph"/>
    <w:basedOn w:val="Normal"/>
    <w:uiPriority w:val="34"/>
    <w:qFormat/>
    <w:rsid w:val="00F54F61"/>
    <w:pPr>
      <w:suppressAutoHyphens/>
      <w:spacing w:after="200" w:line="276" w:lineRule="auto"/>
      <w:ind w:left="720"/>
      <w:contextualSpacing/>
      <w:jc w:val="left"/>
    </w:pPr>
    <w:rPr>
      <w:rFonts w:ascii="Calibri" w:eastAsia="Calibri" w:hAnsi="Calibri" w:cs="Calibri"/>
      <w:szCs w:val="22"/>
      <w:lang w:eastAsia="ar-SA"/>
    </w:rPr>
  </w:style>
  <w:style w:type="character" w:styleId="Lienhypertexte">
    <w:name w:val="Hyperlink"/>
    <w:rsid w:val="00B44738"/>
    <w:rPr>
      <w:color w:val="0000FF"/>
      <w:u w:val="single"/>
    </w:rPr>
  </w:style>
  <w:style w:type="table" w:customStyle="1" w:styleId="Grilledutableau1">
    <w:name w:val="Grille du tableau1"/>
    <w:basedOn w:val="TableauNormal"/>
    <w:next w:val="Grilledutableau"/>
    <w:uiPriority w:val="59"/>
    <w:rsid w:val="00C54A4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6C16"/>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footer" w:uiPriority="99"/>
    <w:lsdException w:name="caption" w:locked="1" w:qFormat="1"/>
    <w:lsdException w:name="footnote reference" w:uiPriority="99"/>
    <w:lsdException w:name="annotation reference" w:uiPriority="99"/>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Titre1">
    <w:name w:val="heading 1"/>
    <w:basedOn w:val="Normal"/>
    <w:next w:val="Normal"/>
    <w:link w:val="Titre1Car"/>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link w:val="Titre2Car"/>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link w:val="Titre3Car"/>
    <w:qFormat/>
    <w:rsid w:val="0061247F"/>
    <w:pPr>
      <w:numPr>
        <w:ilvl w:val="2"/>
        <w:numId w:val="3"/>
      </w:numPr>
      <w:ind w:left="680" w:hanging="680"/>
      <w:outlineLvl w:val="2"/>
    </w:pPr>
    <w:rPr>
      <w:b/>
      <w:sz w:val="24"/>
    </w:rPr>
  </w:style>
  <w:style w:type="paragraph" w:styleId="Titre4">
    <w:name w:val="heading 4"/>
    <w:basedOn w:val="Titre3"/>
    <w:next w:val="Normal"/>
    <w:link w:val="Titre4Car"/>
    <w:qFormat/>
    <w:rsid w:val="0061247F"/>
    <w:pPr>
      <w:numPr>
        <w:ilvl w:val="3"/>
        <w:numId w:val="4"/>
      </w:numPr>
      <w:spacing w:before="240"/>
      <w:ind w:left="794" w:hanging="794"/>
      <w:outlineLvl w:val="3"/>
    </w:pPr>
    <w:rPr>
      <w:b w:val="0"/>
      <w:sz w:val="22"/>
    </w:rPr>
  </w:style>
  <w:style w:type="paragraph" w:styleId="Titre5">
    <w:name w:val="heading 5"/>
    <w:basedOn w:val="Titre4"/>
    <w:link w:val="Titre5Car"/>
    <w:qFormat/>
    <w:rsid w:val="0061247F"/>
    <w:pPr>
      <w:numPr>
        <w:ilvl w:val="4"/>
        <w:numId w:val="5"/>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1D3FB1"/>
    <w:rPr>
      <w:rFonts w:ascii="Cambria" w:hAnsi="Cambria" w:cs="Times New Roman"/>
      <w:b/>
      <w:bCs/>
      <w:kern w:val="32"/>
      <w:sz w:val="32"/>
      <w:szCs w:val="32"/>
      <w:lang w:val="fr-FR" w:eastAsia="fr-FR"/>
    </w:rPr>
  </w:style>
  <w:style w:type="character" w:customStyle="1" w:styleId="Titre2Car">
    <w:name w:val="Titre 2 Car"/>
    <w:basedOn w:val="Policepardfaut"/>
    <w:link w:val="Titre2"/>
    <w:semiHidden/>
    <w:locked/>
    <w:rsid w:val="001D3FB1"/>
    <w:rPr>
      <w:rFonts w:ascii="Cambria" w:hAnsi="Cambria" w:cs="Times New Roman"/>
      <w:b/>
      <w:bCs/>
      <w:i/>
      <w:iCs/>
      <w:sz w:val="28"/>
      <w:szCs w:val="28"/>
      <w:lang w:val="fr-FR" w:eastAsia="fr-FR"/>
    </w:rPr>
  </w:style>
  <w:style w:type="character" w:customStyle="1" w:styleId="Titre3Car">
    <w:name w:val="Titre 3 Car"/>
    <w:basedOn w:val="Policepardfaut"/>
    <w:link w:val="Titre3"/>
    <w:semiHidden/>
    <w:locked/>
    <w:rsid w:val="001D3FB1"/>
    <w:rPr>
      <w:rFonts w:ascii="Cambria" w:hAnsi="Cambria" w:cs="Times New Roman"/>
      <w:b/>
      <w:bCs/>
      <w:sz w:val="26"/>
      <w:szCs w:val="26"/>
      <w:lang w:val="fr-FR" w:eastAsia="fr-FR"/>
    </w:rPr>
  </w:style>
  <w:style w:type="character" w:customStyle="1" w:styleId="Titre4Car">
    <w:name w:val="Titre 4 Car"/>
    <w:basedOn w:val="Policepardfaut"/>
    <w:link w:val="Titre4"/>
    <w:semiHidden/>
    <w:locked/>
    <w:rsid w:val="001D3FB1"/>
    <w:rPr>
      <w:rFonts w:ascii="Calibri" w:hAnsi="Calibri" w:cs="Times New Roman"/>
      <w:b/>
      <w:bCs/>
      <w:sz w:val="28"/>
      <w:szCs w:val="28"/>
      <w:lang w:val="fr-FR" w:eastAsia="fr-FR"/>
    </w:rPr>
  </w:style>
  <w:style w:type="character" w:customStyle="1" w:styleId="Titre5Car">
    <w:name w:val="Titre 5 Car"/>
    <w:basedOn w:val="Policepardfaut"/>
    <w:link w:val="Titre5"/>
    <w:semiHidden/>
    <w:locked/>
    <w:rsid w:val="001D3FB1"/>
    <w:rPr>
      <w:rFonts w:ascii="Calibri" w:hAnsi="Calibri" w:cs="Times New Roman"/>
      <w:b/>
      <w:bCs/>
      <w:i/>
      <w:iCs/>
      <w:sz w:val="26"/>
      <w:szCs w:val="26"/>
      <w:lang w:val="fr-FR" w:eastAsia="fr-FR"/>
    </w:rPr>
  </w:style>
  <w:style w:type="character" w:styleId="Appelnotedebasdep">
    <w:name w:val="footnote reference"/>
    <w:basedOn w:val="Policepardfaut"/>
    <w:uiPriority w:val="99"/>
    <w:semiHidden/>
    <w:rsid w:val="0061247F"/>
    <w:rPr>
      <w:rFonts w:ascii="Times New Roman" w:hAnsi="Times New Roman" w:cs="Times New Roman"/>
      <w:position w:val="6"/>
      <w:sz w:val="12"/>
    </w:rPr>
  </w:style>
  <w:style w:type="paragraph" w:styleId="En-tte">
    <w:name w:val="header"/>
    <w:basedOn w:val="Normal"/>
    <w:link w:val="En-tteCar"/>
    <w:rsid w:val="0061247F"/>
    <w:pPr>
      <w:pBdr>
        <w:bottom w:val="single" w:sz="6" w:space="2" w:color="auto"/>
      </w:pBdr>
      <w:tabs>
        <w:tab w:val="right" w:pos="8222"/>
      </w:tabs>
    </w:pPr>
    <w:rPr>
      <w:sz w:val="18"/>
    </w:rPr>
  </w:style>
  <w:style w:type="character" w:customStyle="1" w:styleId="En-tteCar">
    <w:name w:val="En-tête Car"/>
    <w:basedOn w:val="Policepardfaut"/>
    <w:link w:val="En-tte"/>
    <w:uiPriority w:val="99"/>
    <w:locked/>
    <w:rsid w:val="001D3FB1"/>
    <w:rPr>
      <w:rFonts w:cs="Times New Roman"/>
      <w:sz w:val="20"/>
      <w:szCs w:val="20"/>
      <w:lang w:val="fr-FR" w:eastAsia="fr-FR"/>
    </w:rPr>
  </w:style>
  <w:style w:type="paragraph" w:styleId="Notedebasdepage">
    <w:name w:val="footnote text"/>
    <w:basedOn w:val="Normal"/>
    <w:link w:val="NotedebasdepageCar"/>
    <w:uiPriority w:val="99"/>
    <w:semiHidden/>
    <w:rsid w:val="0061247F"/>
    <w:pPr>
      <w:spacing w:before="40" w:after="40"/>
      <w:ind w:left="170" w:right="851" w:hanging="170"/>
    </w:pPr>
    <w:rPr>
      <w:sz w:val="16"/>
      <w:lang w:val="pl-PL" w:eastAsia="pl-PL"/>
    </w:rPr>
  </w:style>
  <w:style w:type="character" w:customStyle="1" w:styleId="NotedebasdepageCar">
    <w:name w:val="Note de bas de page Car"/>
    <w:basedOn w:val="Policepardfaut"/>
    <w:link w:val="Notedebasdepage"/>
    <w:uiPriority w:val="99"/>
    <w:semiHidden/>
    <w:locked/>
    <w:rsid w:val="009C4801"/>
    <w:rPr>
      <w:rFonts w:cs="Times New Roman"/>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character" w:customStyle="1" w:styleId="PieddepageCar">
    <w:name w:val="Pied de page Car"/>
    <w:basedOn w:val="Policepardfaut"/>
    <w:link w:val="Pieddepage"/>
    <w:uiPriority w:val="99"/>
    <w:locked/>
    <w:rsid w:val="001D3FB1"/>
    <w:rPr>
      <w:rFonts w:cs="Times New Roman"/>
      <w:sz w:val="20"/>
      <w:szCs w:val="20"/>
      <w:lang w:val="fr-FR" w:eastAsia="fr-FR"/>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pBdr>
      <w:spacing w:after="300"/>
      <w:contextualSpacing/>
    </w:pPr>
    <w:rPr>
      <w:rFonts w:ascii="Arial" w:hAnsi="Arial"/>
      <w:color w:val="17365D"/>
      <w:spacing w:val="5"/>
      <w:kern w:val="28"/>
      <w:sz w:val="52"/>
      <w:szCs w:val="52"/>
    </w:rPr>
  </w:style>
  <w:style w:type="character" w:customStyle="1" w:styleId="TitreCar">
    <w:name w:val="Titre Car"/>
    <w:basedOn w:val="Policepardfaut"/>
    <w:link w:val="Titre"/>
    <w:locked/>
    <w:rsid w:val="00C544BA"/>
    <w:rPr>
      <w:rFonts w:ascii="Arial" w:hAnsi="Arial" w:cs="Times New Roman"/>
      <w:color w:val="17365D"/>
      <w:spacing w:val="5"/>
      <w:kern w:val="28"/>
      <w:sz w:val="52"/>
      <w:szCs w:val="52"/>
    </w:rPr>
  </w:style>
  <w:style w:type="paragraph" w:customStyle="1" w:styleId="Paragraphedeliste1">
    <w:name w:val="Paragraphe de liste1"/>
    <w:basedOn w:val="Normal"/>
    <w:rsid w:val="00E67CA8"/>
    <w:pPr>
      <w:ind w:left="720"/>
      <w:contextualSpacing/>
    </w:pPr>
  </w:style>
  <w:style w:type="character" w:styleId="Marquedecommentaire">
    <w:name w:val="annotation reference"/>
    <w:basedOn w:val="Policepardfaut"/>
    <w:uiPriority w:val="99"/>
    <w:rsid w:val="00733C16"/>
    <w:rPr>
      <w:rFonts w:cs="Times New Roman"/>
      <w:sz w:val="16"/>
      <w:szCs w:val="16"/>
    </w:rPr>
  </w:style>
  <w:style w:type="paragraph" w:styleId="Commentaire">
    <w:name w:val="annotation text"/>
    <w:basedOn w:val="Normal"/>
    <w:link w:val="CommentaireCar"/>
    <w:uiPriority w:val="99"/>
    <w:rsid w:val="00733C16"/>
    <w:rPr>
      <w:sz w:val="20"/>
    </w:rPr>
  </w:style>
  <w:style w:type="character" w:customStyle="1" w:styleId="CommentaireCar">
    <w:name w:val="Commentaire Car"/>
    <w:basedOn w:val="Policepardfaut"/>
    <w:link w:val="Commentaire"/>
    <w:uiPriority w:val="99"/>
    <w:locked/>
    <w:rsid w:val="00733C16"/>
    <w:rPr>
      <w:rFonts w:cs="Times New Roman"/>
    </w:rPr>
  </w:style>
  <w:style w:type="paragraph" w:styleId="Objetducommentaire">
    <w:name w:val="annotation subject"/>
    <w:basedOn w:val="Commentaire"/>
    <w:next w:val="Commentaire"/>
    <w:link w:val="ObjetducommentaireCar"/>
    <w:rsid w:val="00733C16"/>
    <w:rPr>
      <w:b/>
      <w:bCs/>
    </w:rPr>
  </w:style>
  <w:style w:type="character" w:customStyle="1" w:styleId="ObjetducommentaireCar">
    <w:name w:val="Objet du commentaire Car"/>
    <w:basedOn w:val="CommentaireCar"/>
    <w:link w:val="Objetducommentaire"/>
    <w:locked/>
    <w:rsid w:val="00733C16"/>
    <w:rPr>
      <w:rFonts w:cs="Times New Roman"/>
      <w:b/>
      <w:bCs/>
    </w:rPr>
  </w:style>
  <w:style w:type="paragraph" w:styleId="Textedebulles">
    <w:name w:val="Balloon Text"/>
    <w:basedOn w:val="Normal"/>
    <w:link w:val="TextedebullesCar1"/>
    <w:rsid w:val="00733C16"/>
    <w:rPr>
      <w:rFonts w:ascii="Tahoma" w:hAnsi="Tahoma" w:cs="Tahoma"/>
      <w:sz w:val="16"/>
      <w:szCs w:val="16"/>
    </w:rPr>
  </w:style>
  <w:style w:type="character" w:customStyle="1" w:styleId="TextedebullesCar1">
    <w:name w:val="Texte de bulles Car1"/>
    <w:basedOn w:val="Policepardfaut"/>
    <w:link w:val="Textedebulles"/>
    <w:locked/>
    <w:rsid w:val="00733C16"/>
    <w:rPr>
      <w:rFonts w:ascii="Tahoma" w:hAnsi="Tahoma" w:cs="Tahoma"/>
      <w:sz w:val="16"/>
      <w:szCs w:val="16"/>
    </w:rPr>
  </w:style>
  <w:style w:type="table" w:styleId="Grilledutableau">
    <w:name w:val="Table Grid"/>
    <w:basedOn w:val="TableauNormal"/>
    <w:uiPriority w:val="59"/>
    <w:rsid w:val="00633436"/>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bullesCar">
    <w:name w:val="Texte de bulles Car"/>
    <w:rsid w:val="00EF3087"/>
    <w:rPr>
      <w:rFonts w:ascii="Tahoma" w:hAnsi="Tahoma"/>
      <w:sz w:val="16"/>
      <w:lang w:val="en-GB"/>
    </w:rPr>
  </w:style>
  <w:style w:type="paragraph" w:customStyle="1" w:styleId="Paragraphedeliste10">
    <w:name w:val="Paragraphe de liste1"/>
    <w:basedOn w:val="Normal"/>
    <w:rsid w:val="001F3E28"/>
    <w:pPr>
      <w:ind w:left="720"/>
      <w:contextualSpacing/>
    </w:pPr>
  </w:style>
  <w:style w:type="paragraph" w:styleId="Paragraphedeliste">
    <w:name w:val="List Paragraph"/>
    <w:basedOn w:val="Normal"/>
    <w:uiPriority w:val="34"/>
    <w:qFormat/>
    <w:rsid w:val="00F54F61"/>
    <w:pPr>
      <w:suppressAutoHyphens/>
      <w:spacing w:after="200" w:line="276" w:lineRule="auto"/>
      <w:ind w:left="720"/>
      <w:contextualSpacing/>
      <w:jc w:val="left"/>
    </w:pPr>
    <w:rPr>
      <w:rFonts w:ascii="Calibri" w:eastAsia="Calibri" w:hAnsi="Calibri" w:cs="Calibri"/>
      <w:szCs w:val="22"/>
      <w:lang w:eastAsia="ar-SA"/>
    </w:rPr>
  </w:style>
  <w:style w:type="character" w:styleId="Lienhypertexte">
    <w:name w:val="Hyperlink"/>
    <w:rsid w:val="00B44738"/>
    <w:rPr>
      <w:color w:val="0000FF"/>
      <w:u w:val="single"/>
    </w:rPr>
  </w:style>
  <w:style w:type="table" w:customStyle="1" w:styleId="Grilledutableau1">
    <w:name w:val="Grille du tableau1"/>
    <w:basedOn w:val="TableauNormal"/>
    <w:next w:val="Grilledutableau"/>
    <w:uiPriority w:val="59"/>
    <w:rsid w:val="00C54A4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6C1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B47D3-F7E0-49A0-9168-84892EEB5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852</Words>
  <Characters>4769</Characters>
  <Application>Microsoft Office Word</Application>
  <DocSecurity>0</DocSecurity>
  <Lines>39</Lines>
  <Paragraphs>11</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Template AS-D1</vt:lpstr>
      <vt:lpstr>Template AS-D1</vt:lpstr>
    </vt:vector>
  </TitlesOfParts>
  <Company>Banque de France</Company>
  <LinksUpToDate>false</LinksUpToDate>
  <CharactersWithSpaces>5610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AS-D1</dc:title>
  <dc:creator>David REVELIN</dc:creator>
  <cp:lastModifiedBy>K843971</cp:lastModifiedBy>
  <cp:revision>4</cp:revision>
  <cp:lastPrinted>2015-01-12T10:31:00Z</cp:lastPrinted>
  <dcterms:created xsi:type="dcterms:W3CDTF">2016-05-27T14:17:00Z</dcterms:created>
  <dcterms:modified xsi:type="dcterms:W3CDTF">2016-07-22T15:15:00Z</dcterms:modified>
</cp:coreProperties>
</file>