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B3583" w14:textId="416D612A" w:rsidR="00D02938" w:rsidRPr="00440071" w:rsidRDefault="00D02938" w:rsidP="00D02938">
      <w:pPr>
        <w:jc w:val="center"/>
        <w:rPr>
          <w:rFonts w:ascii="Arial" w:hAnsi="Arial"/>
          <w:sz w:val="18"/>
          <w:szCs w:val="24"/>
          <w:lang w:val="en-GB"/>
        </w:rPr>
      </w:pPr>
      <w:bookmarkStart w:id="0" w:name="_GoBack"/>
      <w:bookmarkEnd w:id="0"/>
      <w:r w:rsidRPr="00440071">
        <w:rPr>
          <w:rFonts w:ascii="Arial" w:hAnsi="Arial"/>
          <w:sz w:val="18"/>
          <w:szCs w:val="24"/>
          <w:lang w:val="en-GB"/>
        </w:rPr>
        <w:t>Annex to</w:t>
      </w:r>
      <w:r w:rsidR="004010F6" w:rsidRPr="00440071">
        <w:rPr>
          <w:rFonts w:ascii="Arial" w:hAnsi="Arial"/>
          <w:sz w:val="18"/>
          <w:szCs w:val="24"/>
          <w:lang w:val="en-GB"/>
        </w:rPr>
        <w:t xml:space="preserve"> the</w:t>
      </w:r>
      <w:r w:rsidRPr="00440071">
        <w:rPr>
          <w:rFonts w:ascii="Arial" w:hAnsi="Arial"/>
          <w:sz w:val="18"/>
          <w:szCs w:val="24"/>
          <w:lang w:val="en-GB"/>
        </w:rPr>
        <w:t xml:space="preserve"> letter from </w:t>
      </w:r>
      <w:r w:rsidR="006164E9" w:rsidRPr="00440071">
        <w:rPr>
          <w:rFonts w:ascii="Arial" w:hAnsi="Arial"/>
          <w:sz w:val="18"/>
          <w:szCs w:val="24"/>
          <w:lang w:val="en-GB"/>
        </w:rPr>
        <w:t>the</w:t>
      </w:r>
      <w:r w:rsidR="004F5B7F">
        <w:rPr>
          <w:rFonts w:ascii="Arial" w:hAnsi="Arial"/>
          <w:sz w:val="18"/>
          <w:szCs w:val="24"/>
          <w:lang w:val="en-GB"/>
        </w:rPr>
        <w:t xml:space="preserve"> Secretary</w:t>
      </w:r>
      <w:r w:rsidR="006164E9" w:rsidRPr="00440071">
        <w:rPr>
          <w:rFonts w:ascii="Arial" w:hAnsi="Arial"/>
          <w:sz w:val="18"/>
          <w:szCs w:val="24"/>
          <w:lang w:val="en-GB"/>
        </w:rPr>
        <w:t xml:space="preserve"> </w:t>
      </w:r>
      <w:r w:rsidR="004010F6" w:rsidRPr="00440071">
        <w:rPr>
          <w:rFonts w:ascii="Arial" w:hAnsi="Arial"/>
          <w:sz w:val="18"/>
          <w:szCs w:val="24"/>
          <w:lang w:val="en-GB"/>
        </w:rPr>
        <w:t xml:space="preserve">General </w:t>
      </w:r>
      <w:r w:rsidRPr="00440071">
        <w:rPr>
          <w:rFonts w:ascii="Arial" w:hAnsi="Arial"/>
          <w:sz w:val="18"/>
          <w:szCs w:val="24"/>
          <w:lang w:val="en-GB"/>
        </w:rPr>
        <w:t xml:space="preserve">of the </w:t>
      </w:r>
      <w:r w:rsidRPr="002A31E3">
        <w:rPr>
          <w:rFonts w:ascii="Arial" w:hAnsi="Arial"/>
          <w:sz w:val="18"/>
          <w:szCs w:val="24"/>
          <w:lang w:val="en-GB"/>
        </w:rPr>
        <w:t xml:space="preserve">Autorité de contrôle </w:t>
      </w:r>
      <w:r w:rsidR="00E95645" w:rsidRPr="002A31E3">
        <w:rPr>
          <w:rFonts w:ascii="Arial" w:hAnsi="Arial"/>
          <w:sz w:val="18"/>
          <w:szCs w:val="24"/>
          <w:lang w:val="en-GB"/>
        </w:rPr>
        <w:t>prudentie</w:t>
      </w:r>
      <w:r w:rsidR="004714BB" w:rsidRPr="002A31E3">
        <w:rPr>
          <w:rFonts w:ascii="Arial" w:hAnsi="Arial"/>
          <w:sz w:val="18"/>
          <w:szCs w:val="24"/>
          <w:lang w:val="en-GB"/>
        </w:rPr>
        <w:t xml:space="preserve">l et de </w:t>
      </w:r>
      <w:r w:rsidR="00E95645" w:rsidRPr="002A31E3">
        <w:rPr>
          <w:rFonts w:ascii="Arial" w:hAnsi="Arial"/>
          <w:sz w:val="18"/>
          <w:szCs w:val="24"/>
          <w:lang w:val="en-GB"/>
        </w:rPr>
        <w:t>r</w:t>
      </w:r>
      <w:r w:rsidR="004714BB" w:rsidRPr="002A31E3">
        <w:rPr>
          <w:rFonts w:ascii="Arial" w:hAnsi="Arial"/>
          <w:sz w:val="18"/>
          <w:szCs w:val="24"/>
          <w:lang w:val="en-GB"/>
        </w:rPr>
        <w:t>ésolution</w:t>
      </w:r>
      <w:r w:rsidRPr="002A31E3">
        <w:rPr>
          <w:rFonts w:ascii="Arial" w:hAnsi="Arial"/>
          <w:sz w:val="18"/>
          <w:szCs w:val="24"/>
          <w:lang w:val="en-GB"/>
        </w:rPr>
        <w:t xml:space="preserve"> </w:t>
      </w:r>
      <w:r w:rsidR="004F5B7F">
        <w:rPr>
          <w:rFonts w:ascii="Arial" w:hAnsi="Arial"/>
          <w:sz w:val="18"/>
          <w:szCs w:val="24"/>
          <w:lang w:val="en-GB"/>
        </w:rPr>
        <w:t>sent</w:t>
      </w:r>
      <w:r w:rsidR="00AA5BFA">
        <w:rPr>
          <w:rFonts w:ascii="Arial" w:hAnsi="Arial"/>
          <w:sz w:val="18"/>
          <w:szCs w:val="24"/>
          <w:lang w:val="en-GB"/>
        </w:rPr>
        <w:t xml:space="preserve"> </w:t>
      </w:r>
      <w:r w:rsidRPr="00440071">
        <w:rPr>
          <w:rFonts w:ascii="Arial" w:hAnsi="Arial"/>
          <w:sz w:val="18"/>
          <w:szCs w:val="24"/>
          <w:lang w:val="en-GB"/>
        </w:rPr>
        <w:t>to the Director General of the French Association of Credit Institutions and Investment Firms</w:t>
      </w:r>
    </w:p>
    <w:p w14:paraId="29B0A0DB" w14:textId="77777777" w:rsidR="00D02938" w:rsidRPr="00440071" w:rsidRDefault="00D02938" w:rsidP="00D02938">
      <w:pPr>
        <w:pStyle w:val="SGACP-date"/>
        <w:rPr>
          <w:szCs w:val="24"/>
          <w:lang w:val="en-GB"/>
        </w:rPr>
      </w:pPr>
    </w:p>
    <w:p w14:paraId="7817C939" w14:textId="56EA7033" w:rsidR="00D02938" w:rsidRPr="00440071" w:rsidRDefault="006217BD" w:rsidP="00D02938">
      <w:pPr>
        <w:pStyle w:val="SGACP-date"/>
        <w:rPr>
          <w:szCs w:val="24"/>
          <w:lang w:val="en-GB"/>
        </w:rPr>
      </w:pPr>
      <w:r>
        <w:rPr>
          <w:noProof/>
          <w:szCs w:val="24"/>
          <w:lang w:val="en-GB"/>
        </w:rPr>
        <w:t xml:space="preserve">July </w:t>
      </w:r>
      <w:r w:rsidR="00AA5BFA">
        <w:rPr>
          <w:noProof/>
          <w:szCs w:val="24"/>
          <w:lang w:val="en-GB"/>
        </w:rPr>
        <w:t>2024</w:t>
      </w:r>
    </w:p>
    <w:p w14:paraId="438F7D7A" w14:textId="77777777" w:rsidR="00D02938" w:rsidRPr="00440071" w:rsidRDefault="00D02938" w:rsidP="00D02938">
      <w:pPr>
        <w:rPr>
          <w:szCs w:val="24"/>
          <w:lang w:val="en-GB"/>
        </w:rPr>
      </w:pPr>
    </w:p>
    <w:p w14:paraId="72CD8F34" w14:textId="77777777" w:rsidR="00D02938" w:rsidRDefault="00D02938" w:rsidP="00D02938">
      <w:pPr>
        <w:pStyle w:val="SGACP-titredocument"/>
        <w:rPr>
          <w:szCs w:val="24"/>
          <w:lang w:val="en-GB"/>
        </w:rPr>
      </w:pPr>
      <w:r w:rsidRPr="00440071">
        <w:rPr>
          <w:szCs w:val="24"/>
          <w:lang w:val="en-GB"/>
        </w:rPr>
        <w:t>Report on Internal Control</w:t>
      </w:r>
    </w:p>
    <w:p w14:paraId="52FBAE95" w14:textId="77777777" w:rsidR="006217BD" w:rsidRPr="00440071" w:rsidRDefault="0059384E" w:rsidP="00D02938">
      <w:pPr>
        <w:pStyle w:val="SGACP-titredocument"/>
        <w:rPr>
          <w:szCs w:val="24"/>
          <w:lang w:val="en-GB"/>
        </w:rPr>
      </w:pPr>
      <w:r>
        <w:rPr>
          <w:szCs w:val="24"/>
          <w:lang w:val="en-GB"/>
        </w:rPr>
        <w:t>Payment institutions</w:t>
      </w:r>
      <w:r w:rsidR="006217BD">
        <w:rPr>
          <w:szCs w:val="24"/>
          <w:lang w:val="en-GB"/>
        </w:rPr>
        <w:t xml:space="preserve">, </w:t>
      </w:r>
      <w:r>
        <w:rPr>
          <w:szCs w:val="24"/>
          <w:lang w:val="en-GB"/>
        </w:rPr>
        <w:t>account information service providers</w:t>
      </w:r>
      <w:r w:rsidR="006217BD">
        <w:rPr>
          <w:szCs w:val="24"/>
          <w:lang w:val="en-GB"/>
        </w:rPr>
        <w:t xml:space="preserve"> and </w:t>
      </w:r>
      <w:r>
        <w:rPr>
          <w:szCs w:val="24"/>
          <w:lang w:val="en-GB"/>
        </w:rPr>
        <w:t>electronic money institutions</w:t>
      </w:r>
    </w:p>
    <w:p w14:paraId="1C656B2A" w14:textId="77777777" w:rsidR="00D02938" w:rsidRPr="00440071" w:rsidRDefault="00D02938" w:rsidP="00D02938">
      <w:pPr>
        <w:pStyle w:val="SGACP-sous-titredocument"/>
        <w:rPr>
          <w:szCs w:val="24"/>
          <w:lang w:val="en-GB"/>
        </w:rPr>
      </w:pPr>
    </w:p>
    <w:p w14:paraId="79CCE659" w14:textId="6F4A0C7C" w:rsidR="00D02938" w:rsidRPr="00440071" w:rsidRDefault="00D02938" w:rsidP="00D02938">
      <w:pPr>
        <w:pStyle w:val="SGACP-sous-titredocument"/>
        <w:rPr>
          <w:szCs w:val="24"/>
          <w:lang w:val="en-GB"/>
        </w:rPr>
      </w:pPr>
      <w:r w:rsidRPr="00440071">
        <w:rPr>
          <w:szCs w:val="24"/>
          <w:lang w:val="en-GB"/>
        </w:rPr>
        <w:t xml:space="preserve">(Report prepared in accordance with </w:t>
      </w:r>
      <w:r w:rsidR="00A73F7C" w:rsidRPr="00440071">
        <w:rPr>
          <w:szCs w:val="24"/>
          <w:lang w:val="en-GB"/>
        </w:rPr>
        <w:t>A</w:t>
      </w:r>
      <w:r w:rsidR="008D469A" w:rsidRPr="00440071">
        <w:rPr>
          <w:szCs w:val="24"/>
          <w:lang w:val="en-GB"/>
        </w:rPr>
        <w:t xml:space="preserve">rticles 258 to 266 of </w:t>
      </w:r>
      <w:r w:rsidR="00C70236" w:rsidRPr="00440071">
        <w:rPr>
          <w:szCs w:val="24"/>
          <w:lang w:val="en-GB"/>
        </w:rPr>
        <w:t xml:space="preserve">the </w:t>
      </w:r>
      <w:r w:rsidR="00DD0D10" w:rsidRPr="00DD0D10">
        <w:rPr>
          <w:i/>
          <w:szCs w:val="24"/>
          <w:lang w:val="en-GB"/>
        </w:rPr>
        <w:t>Arrêté du 3 novembre 2014</w:t>
      </w:r>
      <w:r w:rsidR="00DD0D10">
        <w:rPr>
          <w:szCs w:val="24"/>
          <w:lang w:val="en-GB"/>
        </w:rPr>
        <w:t>, as amended,</w:t>
      </w:r>
      <w:r w:rsidR="00C70236" w:rsidRPr="00440071">
        <w:rPr>
          <w:szCs w:val="24"/>
          <w:lang w:val="en-GB"/>
        </w:rPr>
        <w:t xml:space="preserve"> on</w:t>
      </w:r>
      <w:r w:rsidR="008D469A" w:rsidRPr="00440071">
        <w:rPr>
          <w:szCs w:val="24"/>
          <w:lang w:val="en-GB"/>
        </w:rPr>
        <w:t xml:space="preserve"> the internal control of </w:t>
      </w:r>
      <w:r w:rsidR="00106C66">
        <w:rPr>
          <w:szCs w:val="24"/>
          <w:lang w:val="en-GB"/>
        </w:rPr>
        <w:t xml:space="preserve">banking, payment services and investment services firms in the </w:t>
      </w:r>
      <w:r w:rsidR="008D469A" w:rsidRPr="00440071">
        <w:rPr>
          <w:szCs w:val="24"/>
          <w:lang w:val="en-GB"/>
        </w:rPr>
        <w:t xml:space="preserve">banking sector subject to </w:t>
      </w:r>
      <w:r w:rsidR="00C70236" w:rsidRPr="00440071">
        <w:rPr>
          <w:szCs w:val="24"/>
          <w:lang w:val="en-GB"/>
        </w:rPr>
        <w:t xml:space="preserve">the supervision of the </w:t>
      </w:r>
      <w:r w:rsidR="008D469A" w:rsidRPr="002A31E3">
        <w:rPr>
          <w:szCs w:val="24"/>
          <w:lang w:val="en-GB"/>
        </w:rPr>
        <w:t>Autorité de contrôle prudentiel et de résolution</w:t>
      </w:r>
      <w:r w:rsidRPr="00440071">
        <w:rPr>
          <w:i/>
          <w:szCs w:val="24"/>
          <w:lang w:val="en-GB"/>
        </w:rPr>
        <w:t>)</w:t>
      </w:r>
    </w:p>
    <w:p w14:paraId="44ADD819" w14:textId="77777777" w:rsidR="00D02938" w:rsidRPr="00440071" w:rsidRDefault="00D02938" w:rsidP="00D02938">
      <w:pPr>
        <w:rPr>
          <w:szCs w:val="24"/>
          <w:lang w:val="en-GB"/>
        </w:rPr>
      </w:pPr>
    </w:p>
    <w:p w14:paraId="5C4802FC" w14:textId="77777777" w:rsidR="00D02938" w:rsidRPr="00440071" w:rsidRDefault="00D02938" w:rsidP="00D02938">
      <w:pPr>
        <w:rPr>
          <w:szCs w:val="24"/>
          <w:lang w:val="en-GB"/>
        </w:rPr>
      </w:pPr>
    </w:p>
    <w:p w14:paraId="51A75776" w14:textId="77777777" w:rsidR="00D02938" w:rsidRPr="00440071" w:rsidRDefault="00D02938" w:rsidP="00D02938">
      <w:pPr>
        <w:rPr>
          <w:szCs w:val="24"/>
          <w:lang w:val="en-GB"/>
        </w:rPr>
      </w:pPr>
    </w:p>
    <w:p w14:paraId="1BD32283" w14:textId="77777777" w:rsidR="00D02938" w:rsidRPr="00440071" w:rsidRDefault="009278E9" w:rsidP="00D02938">
      <w:pPr>
        <w:rPr>
          <w:rFonts w:ascii="Arial" w:hAnsi="Arial"/>
          <w:b/>
          <w:szCs w:val="24"/>
          <w:lang w:val="en-GB"/>
        </w:rPr>
      </w:pPr>
      <w:r w:rsidRPr="00440071">
        <w:rPr>
          <w:rFonts w:ascii="Arial" w:hAnsi="Arial"/>
          <w:b/>
          <w:szCs w:val="24"/>
          <w:lang w:val="en-GB"/>
        </w:rPr>
        <w:t>Contents</w:t>
      </w:r>
    </w:p>
    <w:p w14:paraId="0DDFAA80" w14:textId="77777777" w:rsidR="00D02938" w:rsidRPr="00F37B5B" w:rsidRDefault="00D02938" w:rsidP="00A202AC">
      <w:pPr>
        <w:rPr>
          <w:rFonts w:ascii="Arial" w:hAnsi="Arial"/>
          <w:b/>
          <w:szCs w:val="24"/>
          <w:lang w:val="en-GB"/>
        </w:rPr>
      </w:pPr>
    </w:p>
    <w:p w14:paraId="589C98BC" w14:textId="77777777" w:rsidR="00D6538B" w:rsidRPr="006009BD" w:rsidRDefault="00D6538B" w:rsidP="00A202AC">
      <w:pPr>
        <w:rPr>
          <w:rFonts w:ascii="Arial" w:hAnsi="Arial"/>
          <w:b/>
          <w:szCs w:val="24"/>
          <w:lang w:val="en-GB"/>
        </w:rPr>
      </w:pPr>
    </w:p>
    <w:p w14:paraId="577545D3" w14:textId="05E00941" w:rsidR="0024067D" w:rsidRPr="006009BD" w:rsidRDefault="00B94C95">
      <w:pPr>
        <w:pStyle w:val="TM1"/>
        <w:rPr>
          <w:rFonts w:asciiTheme="minorHAnsi" w:eastAsiaTheme="minorEastAsia" w:hAnsiTheme="minorHAnsi" w:cstheme="minorBidi"/>
          <w:noProof/>
          <w:color w:val="auto"/>
          <w:szCs w:val="22"/>
          <w:lang w:eastAsia="fr-FR"/>
        </w:rPr>
      </w:pPr>
      <w:r w:rsidRPr="006009BD">
        <w:rPr>
          <w:rFonts w:cs="Arial"/>
          <w:noProof/>
          <w:color w:val="auto"/>
          <w:szCs w:val="22"/>
        </w:rPr>
        <w:fldChar w:fldCharType="begin"/>
      </w:r>
      <w:r w:rsidRPr="006009BD">
        <w:rPr>
          <w:rFonts w:cs="Arial"/>
          <w:noProof/>
          <w:color w:val="auto"/>
          <w:szCs w:val="22"/>
        </w:rPr>
        <w:instrText xml:space="preserve"> TOC \o "1-1" \u </w:instrText>
      </w:r>
      <w:r w:rsidRPr="006009BD">
        <w:rPr>
          <w:rFonts w:cs="Arial"/>
          <w:noProof/>
          <w:color w:val="auto"/>
          <w:szCs w:val="22"/>
        </w:rPr>
        <w:fldChar w:fldCharType="separate"/>
      </w:r>
      <w:r w:rsidR="0024067D" w:rsidRPr="006009BD">
        <w:rPr>
          <w:rFonts w:cs="Arial"/>
          <w:noProof/>
          <w:color w:val="auto"/>
        </w:rPr>
        <w:t>Introduction</w:t>
      </w:r>
      <w:r w:rsidR="0024067D" w:rsidRPr="006009BD">
        <w:rPr>
          <w:noProof/>
          <w:color w:val="auto"/>
        </w:rPr>
        <w:tab/>
      </w:r>
      <w:r w:rsidR="0024067D" w:rsidRPr="006009BD">
        <w:rPr>
          <w:noProof/>
          <w:color w:val="auto"/>
        </w:rPr>
        <w:fldChar w:fldCharType="begin"/>
      </w:r>
      <w:r w:rsidR="0024067D" w:rsidRPr="006009BD">
        <w:rPr>
          <w:noProof/>
          <w:color w:val="auto"/>
        </w:rPr>
        <w:instrText xml:space="preserve"> PAGEREF _Toc173771317 \h </w:instrText>
      </w:r>
      <w:r w:rsidR="0024067D" w:rsidRPr="006009BD">
        <w:rPr>
          <w:noProof/>
          <w:color w:val="auto"/>
        </w:rPr>
      </w:r>
      <w:r w:rsidR="0024067D" w:rsidRPr="006009BD">
        <w:rPr>
          <w:noProof/>
          <w:color w:val="auto"/>
        </w:rPr>
        <w:fldChar w:fldCharType="separate"/>
      </w:r>
      <w:r w:rsidR="0024067D" w:rsidRPr="006009BD">
        <w:rPr>
          <w:noProof/>
          <w:color w:val="auto"/>
        </w:rPr>
        <w:t>2</w:t>
      </w:r>
      <w:r w:rsidR="0024067D" w:rsidRPr="006009BD">
        <w:rPr>
          <w:noProof/>
          <w:color w:val="auto"/>
        </w:rPr>
        <w:fldChar w:fldCharType="end"/>
      </w:r>
    </w:p>
    <w:p w14:paraId="490487D8" w14:textId="08515F78" w:rsidR="0024067D" w:rsidRPr="006009BD" w:rsidRDefault="0024067D">
      <w:pPr>
        <w:pStyle w:val="TM1"/>
        <w:rPr>
          <w:rFonts w:asciiTheme="minorHAnsi" w:eastAsiaTheme="minorEastAsia" w:hAnsiTheme="minorHAnsi" w:cstheme="minorBidi"/>
          <w:noProof/>
          <w:color w:val="auto"/>
          <w:szCs w:val="22"/>
          <w:lang w:eastAsia="fr-FR"/>
        </w:rPr>
      </w:pPr>
      <w:r w:rsidRPr="006009BD">
        <w:rPr>
          <w:noProof/>
          <w:color w:val="auto"/>
          <w:lang w:eastAsia="fr-FR"/>
        </w:rPr>
        <w:t>1. Overview of business conducted and risks incurred by the institution</w:t>
      </w:r>
      <w:r w:rsidRPr="006009BD">
        <w:rPr>
          <w:noProof/>
          <w:color w:val="auto"/>
        </w:rPr>
        <w:tab/>
      </w:r>
      <w:r w:rsidRPr="006009BD">
        <w:rPr>
          <w:noProof/>
          <w:color w:val="auto"/>
        </w:rPr>
        <w:fldChar w:fldCharType="begin"/>
      </w:r>
      <w:r w:rsidRPr="006009BD">
        <w:rPr>
          <w:noProof/>
          <w:color w:val="auto"/>
        </w:rPr>
        <w:instrText xml:space="preserve"> PAGEREF _Toc173771318 \h </w:instrText>
      </w:r>
      <w:r w:rsidRPr="006009BD">
        <w:rPr>
          <w:noProof/>
          <w:color w:val="auto"/>
        </w:rPr>
      </w:r>
      <w:r w:rsidRPr="006009BD">
        <w:rPr>
          <w:noProof/>
          <w:color w:val="auto"/>
        </w:rPr>
        <w:fldChar w:fldCharType="separate"/>
      </w:r>
      <w:r w:rsidRPr="006009BD">
        <w:rPr>
          <w:noProof/>
          <w:color w:val="auto"/>
        </w:rPr>
        <w:t>3</w:t>
      </w:r>
      <w:r w:rsidRPr="006009BD">
        <w:rPr>
          <w:noProof/>
          <w:color w:val="auto"/>
        </w:rPr>
        <w:fldChar w:fldCharType="end"/>
      </w:r>
    </w:p>
    <w:p w14:paraId="4DDC3B4A" w14:textId="6EC4E2CD" w:rsidR="0024067D" w:rsidRPr="006009BD" w:rsidRDefault="0024067D">
      <w:pPr>
        <w:pStyle w:val="TM1"/>
        <w:rPr>
          <w:rFonts w:asciiTheme="minorHAnsi" w:eastAsiaTheme="minorEastAsia" w:hAnsiTheme="minorHAnsi" w:cstheme="minorBidi"/>
          <w:noProof/>
          <w:color w:val="auto"/>
          <w:szCs w:val="22"/>
          <w:lang w:eastAsia="fr-FR"/>
        </w:rPr>
      </w:pPr>
      <w:r w:rsidRPr="006009BD">
        <w:rPr>
          <w:noProof/>
          <w:color w:val="auto"/>
          <w:lang w:eastAsia="fr-FR"/>
        </w:rPr>
        <w:t>2. Significant changes made in the internal control system</w:t>
      </w:r>
      <w:r w:rsidRPr="006009BD">
        <w:rPr>
          <w:noProof/>
          <w:color w:val="auto"/>
        </w:rPr>
        <w:tab/>
      </w:r>
      <w:r w:rsidRPr="006009BD">
        <w:rPr>
          <w:noProof/>
          <w:color w:val="auto"/>
        </w:rPr>
        <w:fldChar w:fldCharType="begin"/>
      </w:r>
      <w:r w:rsidRPr="006009BD">
        <w:rPr>
          <w:noProof/>
          <w:color w:val="auto"/>
        </w:rPr>
        <w:instrText xml:space="preserve"> PAGEREF _Toc173771319 \h </w:instrText>
      </w:r>
      <w:r w:rsidRPr="006009BD">
        <w:rPr>
          <w:noProof/>
          <w:color w:val="auto"/>
        </w:rPr>
      </w:r>
      <w:r w:rsidRPr="006009BD">
        <w:rPr>
          <w:noProof/>
          <w:color w:val="auto"/>
        </w:rPr>
        <w:fldChar w:fldCharType="separate"/>
      </w:r>
      <w:r w:rsidRPr="006009BD">
        <w:rPr>
          <w:noProof/>
          <w:color w:val="auto"/>
        </w:rPr>
        <w:t>3</w:t>
      </w:r>
      <w:r w:rsidRPr="006009BD">
        <w:rPr>
          <w:noProof/>
          <w:color w:val="auto"/>
        </w:rPr>
        <w:fldChar w:fldCharType="end"/>
      </w:r>
    </w:p>
    <w:p w14:paraId="14DB6D36" w14:textId="0E3E6CAC" w:rsidR="0024067D" w:rsidRPr="006009BD" w:rsidRDefault="0024067D">
      <w:pPr>
        <w:pStyle w:val="TM1"/>
        <w:rPr>
          <w:rFonts w:asciiTheme="minorHAnsi" w:eastAsiaTheme="minorEastAsia" w:hAnsiTheme="minorHAnsi" w:cstheme="minorBidi"/>
          <w:noProof/>
          <w:color w:val="auto"/>
          <w:szCs w:val="22"/>
          <w:lang w:eastAsia="fr-FR"/>
        </w:rPr>
      </w:pPr>
      <w:r w:rsidRPr="006009BD">
        <w:rPr>
          <w:noProof/>
          <w:color w:val="auto"/>
          <w:lang w:eastAsia="fr-FR"/>
        </w:rPr>
        <w:t>3. Governance</w:t>
      </w:r>
      <w:r w:rsidRPr="006009BD">
        <w:rPr>
          <w:noProof/>
          <w:color w:val="auto"/>
        </w:rPr>
        <w:tab/>
      </w:r>
      <w:r w:rsidRPr="006009BD">
        <w:rPr>
          <w:noProof/>
          <w:color w:val="auto"/>
        </w:rPr>
        <w:fldChar w:fldCharType="begin"/>
      </w:r>
      <w:r w:rsidRPr="006009BD">
        <w:rPr>
          <w:noProof/>
          <w:color w:val="auto"/>
        </w:rPr>
        <w:instrText xml:space="preserve"> PAGEREF _Toc173771320 \h </w:instrText>
      </w:r>
      <w:r w:rsidRPr="006009BD">
        <w:rPr>
          <w:noProof/>
          <w:color w:val="auto"/>
        </w:rPr>
      </w:r>
      <w:r w:rsidRPr="006009BD">
        <w:rPr>
          <w:noProof/>
          <w:color w:val="auto"/>
        </w:rPr>
        <w:fldChar w:fldCharType="separate"/>
      </w:r>
      <w:r w:rsidRPr="006009BD">
        <w:rPr>
          <w:noProof/>
          <w:color w:val="auto"/>
        </w:rPr>
        <w:t>4</w:t>
      </w:r>
      <w:r w:rsidRPr="006009BD">
        <w:rPr>
          <w:noProof/>
          <w:color w:val="auto"/>
        </w:rPr>
        <w:fldChar w:fldCharType="end"/>
      </w:r>
    </w:p>
    <w:p w14:paraId="40F9769A" w14:textId="78874577" w:rsidR="0024067D" w:rsidRPr="006009BD" w:rsidRDefault="0024067D">
      <w:pPr>
        <w:pStyle w:val="TM1"/>
        <w:rPr>
          <w:rFonts w:asciiTheme="minorHAnsi" w:eastAsiaTheme="minorEastAsia" w:hAnsiTheme="minorHAnsi" w:cstheme="minorBidi"/>
          <w:noProof/>
          <w:color w:val="auto"/>
          <w:szCs w:val="22"/>
          <w:lang w:eastAsia="fr-FR"/>
        </w:rPr>
      </w:pPr>
      <w:r w:rsidRPr="006009BD">
        <w:rPr>
          <w:noProof/>
          <w:color w:val="auto"/>
          <w:lang w:eastAsia="fr-FR"/>
        </w:rPr>
        <w:t xml:space="preserve">4. Results of periodic controls conducted during the year, including concerning foreign business (cf. Article 12 of the </w:t>
      </w:r>
      <w:r w:rsidRPr="006009BD">
        <w:rPr>
          <w:i/>
          <w:noProof/>
          <w:color w:val="auto"/>
          <w:lang w:eastAsia="fr-FR"/>
        </w:rPr>
        <w:t>Arrêté du 3 novembre 2014</w:t>
      </w:r>
      <w:r w:rsidRPr="006009BD">
        <w:rPr>
          <w:noProof/>
          <w:color w:val="auto"/>
          <w:lang w:eastAsia="fr-FR"/>
        </w:rPr>
        <w:t>, as amended)</w:t>
      </w:r>
      <w:r w:rsidRPr="006009BD">
        <w:rPr>
          <w:noProof/>
          <w:color w:val="auto"/>
        </w:rPr>
        <w:tab/>
      </w:r>
      <w:r w:rsidRPr="006009BD">
        <w:rPr>
          <w:noProof/>
          <w:color w:val="auto"/>
        </w:rPr>
        <w:fldChar w:fldCharType="begin"/>
      </w:r>
      <w:r w:rsidRPr="006009BD">
        <w:rPr>
          <w:noProof/>
          <w:color w:val="auto"/>
        </w:rPr>
        <w:instrText xml:space="preserve"> PAGEREF _Toc173771321 \h </w:instrText>
      </w:r>
      <w:r w:rsidRPr="006009BD">
        <w:rPr>
          <w:noProof/>
          <w:color w:val="auto"/>
        </w:rPr>
      </w:r>
      <w:r w:rsidRPr="006009BD">
        <w:rPr>
          <w:noProof/>
          <w:color w:val="auto"/>
        </w:rPr>
        <w:fldChar w:fldCharType="separate"/>
      </w:r>
      <w:r w:rsidRPr="006009BD">
        <w:rPr>
          <w:noProof/>
          <w:color w:val="auto"/>
        </w:rPr>
        <w:t>6</w:t>
      </w:r>
      <w:r w:rsidRPr="006009BD">
        <w:rPr>
          <w:noProof/>
          <w:color w:val="auto"/>
        </w:rPr>
        <w:fldChar w:fldCharType="end"/>
      </w:r>
    </w:p>
    <w:p w14:paraId="3D47BE73" w14:textId="1941EE3F" w:rsidR="0024067D" w:rsidRPr="006009BD" w:rsidRDefault="0024067D">
      <w:pPr>
        <w:pStyle w:val="TM1"/>
        <w:rPr>
          <w:rFonts w:asciiTheme="minorHAnsi" w:eastAsiaTheme="minorEastAsia" w:hAnsiTheme="minorHAnsi" w:cstheme="minorBidi"/>
          <w:noProof/>
          <w:color w:val="auto"/>
          <w:szCs w:val="22"/>
          <w:lang w:eastAsia="fr-FR"/>
        </w:rPr>
      </w:pPr>
      <w:r w:rsidRPr="006009BD">
        <w:rPr>
          <w:noProof/>
          <w:color w:val="auto"/>
          <w:lang w:eastAsia="fr-FR"/>
        </w:rPr>
        <w:t xml:space="preserve">5. Inventory of transactions with effective managers, members of the supervisory body and principal shareholders (cf. Articles 113 and 259 g) of the </w:t>
      </w:r>
      <w:r w:rsidRPr="006009BD">
        <w:rPr>
          <w:i/>
          <w:noProof/>
          <w:color w:val="auto"/>
          <w:lang w:eastAsia="fr-FR"/>
        </w:rPr>
        <w:t>Arrêté du 3 Novembre 2014</w:t>
      </w:r>
      <w:r w:rsidRPr="006009BD">
        <w:rPr>
          <w:noProof/>
          <w:color w:val="auto"/>
          <w:lang w:eastAsia="fr-FR"/>
        </w:rPr>
        <w:t>, as amended)</w:t>
      </w:r>
      <w:r w:rsidRPr="006009BD">
        <w:rPr>
          <w:noProof/>
          <w:color w:val="auto"/>
        </w:rPr>
        <w:tab/>
      </w:r>
      <w:r w:rsidRPr="006009BD">
        <w:rPr>
          <w:noProof/>
          <w:color w:val="auto"/>
        </w:rPr>
        <w:fldChar w:fldCharType="begin"/>
      </w:r>
      <w:r w:rsidRPr="006009BD">
        <w:rPr>
          <w:noProof/>
          <w:color w:val="auto"/>
        </w:rPr>
        <w:instrText xml:space="preserve"> PAGEREF _Toc173771322 \h </w:instrText>
      </w:r>
      <w:r w:rsidRPr="006009BD">
        <w:rPr>
          <w:noProof/>
          <w:color w:val="auto"/>
        </w:rPr>
      </w:r>
      <w:r w:rsidRPr="006009BD">
        <w:rPr>
          <w:noProof/>
          <w:color w:val="auto"/>
        </w:rPr>
        <w:fldChar w:fldCharType="separate"/>
      </w:r>
      <w:r w:rsidRPr="006009BD">
        <w:rPr>
          <w:noProof/>
          <w:color w:val="auto"/>
        </w:rPr>
        <w:t>6</w:t>
      </w:r>
      <w:r w:rsidRPr="006009BD">
        <w:rPr>
          <w:noProof/>
          <w:color w:val="auto"/>
        </w:rPr>
        <w:fldChar w:fldCharType="end"/>
      </w:r>
    </w:p>
    <w:p w14:paraId="046206B7" w14:textId="50044964" w:rsidR="0024067D" w:rsidRPr="006009BD" w:rsidRDefault="0024067D">
      <w:pPr>
        <w:pStyle w:val="TM1"/>
        <w:rPr>
          <w:rFonts w:asciiTheme="minorHAnsi" w:eastAsiaTheme="minorEastAsia" w:hAnsiTheme="minorHAnsi" w:cstheme="minorBidi"/>
          <w:noProof/>
          <w:color w:val="auto"/>
          <w:szCs w:val="22"/>
          <w:lang w:eastAsia="fr-FR"/>
        </w:rPr>
      </w:pPr>
      <w:r w:rsidRPr="006009BD">
        <w:rPr>
          <w:noProof/>
          <w:color w:val="auto"/>
          <w:lang w:eastAsia="fr-FR"/>
        </w:rPr>
        <w:t>6. Non-compliance risk (excluding the risk of money laundering and terrorist financing)</w:t>
      </w:r>
      <w:r w:rsidRPr="006009BD">
        <w:rPr>
          <w:noProof/>
          <w:color w:val="auto"/>
        </w:rPr>
        <w:tab/>
      </w:r>
      <w:r w:rsidRPr="006009BD">
        <w:rPr>
          <w:noProof/>
          <w:color w:val="auto"/>
        </w:rPr>
        <w:fldChar w:fldCharType="begin"/>
      </w:r>
      <w:r w:rsidRPr="006009BD">
        <w:rPr>
          <w:noProof/>
          <w:color w:val="auto"/>
        </w:rPr>
        <w:instrText xml:space="preserve"> PAGEREF _Toc173771323 \h </w:instrText>
      </w:r>
      <w:r w:rsidRPr="006009BD">
        <w:rPr>
          <w:noProof/>
          <w:color w:val="auto"/>
        </w:rPr>
      </w:r>
      <w:r w:rsidRPr="006009BD">
        <w:rPr>
          <w:noProof/>
          <w:color w:val="auto"/>
        </w:rPr>
        <w:fldChar w:fldCharType="separate"/>
      </w:r>
      <w:r w:rsidRPr="006009BD">
        <w:rPr>
          <w:noProof/>
          <w:color w:val="auto"/>
        </w:rPr>
        <w:t>6</w:t>
      </w:r>
      <w:r w:rsidRPr="006009BD">
        <w:rPr>
          <w:noProof/>
          <w:color w:val="auto"/>
        </w:rPr>
        <w:fldChar w:fldCharType="end"/>
      </w:r>
    </w:p>
    <w:p w14:paraId="3FA85227" w14:textId="3799CE03" w:rsidR="0024067D" w:rsidRPr="006009BD" w:rsidRDefault="0024067D">
      <w:pPr>
        <w:pStyle w:val="TM1"/>
        <w:rPr>
          <w:rFonts w:asciiTheme="minorHAnsi" w:eastAsiaTheme="minorEastAsia" w:hAnsiTheme="minorHAnsi" w:cstheme="minorBidi"/>
          <w:noProof/>
          <w:color w:val="auto"/>
          <w:szCs w:val="22"/>
          <w:lang w:eastAsia="fr-FR"/>
        </w:rPr>
      </w:pPr>
      <w:r w:rsidRPr="006009BD">
        <w:rPr>
          <w:noProof/>
          <w:color w:val="auto"/>
          <w:lang w:eastAsia="fr-FR"/>
        </w:rPr>
        <w:t xml:space="preserve">7. Credit and counterparty risk (cf. Articles 106 to 121 of the </w:t>
      </w:r>
      <w:r w:rsidRPr="006009BD">
        <w:rPr>
          <w:i/>
          <w:noProof/>
          <w:color w:val="auto"/>
          <w:lang w:eastAsia="fr-FR"/>
        </w:rPr>
        <w:t>Arrêté du 3 novembre 2014</w:t>
      </w:r>
      <w:r w:rsidRPr="006009BD">
        <w:rPr>
          <w:noProof/>
          <w:color w:val="auto"/>
          <w:lang w:eastAsia="fr-FR"/>
        </w:rPr>
        <w:t>, as amended)</w:t>
      </w:r>
      <w:r w:rsidRPr="006009BD">
        <w:rPr>
          <w:noProof/>
          <w:color w:val="auto"/>
        </w:rPr>
        <w:tab/>
      </w:r>
      <w:r w:rsidRPr="006009BD">
        <w:rPr>
          <w:noProof/>
          <w:color w:val="auto"/>
        </w:rPr>
        <w:fldChar w:fldCharType="begin"/>
      </w:r>
      <w:r w:rsidRPr="006009BD">
        <w:rPr>
          <w:noProof/>
          <w:color w:val="auto"/>
        </w:rPr>
        <w:instrText xml:space="preserve"> PAGEREF _Toc173771324 \h </w:instrText>
      </w:r>
      <w:r w:rsidRPr="006009BD">
        <w:rPr>
          <w:noProof/>
          <w:color w:val="auto"/>
        </w:rPr>
      </w:r>
      <w:r w:rsidRPr="006009BD">
        <w:rPr>
          <w:noProof/>
          <w:color w:val="auto"/>
        </w:rPr>
        <w:fldChar w:fldCharType="separate"/>
      </w:r>
      <w:r w:rsidRPr="006009BD">
        <w:rPr>
          <w:noProof/>
          <w:color w:val="auto"/>
        </w:rPr>
        <w:t>7</w:t>
      </w:r>
      <w:r w:rsidRPr="006009BD">
        <w:rPr>
          <w:noProof/>
          <w:color w:val="auto"/>
        </w:rPr>
        <w:fldChar w:fldCharType="end"/>
      </w:r>
    </w:p>
    <w:p w14:paraId="37647A6F" w14:textId="65F43591" w:rsidR="0024067D" w:rsidRPr="006009BD" w:rsidRDefault="0024067D">
      <w:pPr>
        <w:pStyle w:val="TM1"/>
        <w:rPr>
          <w:rFonts w:asciiTheme="minorHAnsi" w:eastAsiaTheme="minorEastAsia" w:hAnsiTheme="minorHAnsi" w:cstheme="minorBidi"/>
          <w:noProof/>
          <w:color w:val="auto"/>
          <w:szCs w:val="22"/>
          <w:lang w:eastAsia="fr-FR"/>
        </w:rPr>
      </w:pPr>
      <w:r w:rsidRPr="006009BD">
        <w:rPr>
          <w:noProof/>
          <w:color w:val="auto"/>
          <w:lang w:eastAsia="fr-FR"/>
        </w:rPr>
        <w:t>8. Operational risk</w:t>
      </w:r>
      <w:r w:rsidRPr="006009BD">
        <w:rPr>
          <w:noProof/>
          <w:color w:val="auto"/>
        </w:rPr>
        <w:tab/>
      </w:r>
      <w:r w:rsidRPr="006009BD">
        <w:rPr>
          <w:noProof/>
          <w:color w:val="auto"/>
        </w:rPr>
        <w:fldChar w:fldCharType="begin"/>
      </w:r>
      <w:r w:rsidRPr="006009BD">
        <w:rPr>
          <w:noProof/>
          <w:color w:val="auto"/>
        </w:rPr>
        <w:instrText xml:space="preserve"> PAGEREF _Toc173771325 \h </w:instrText>
      </w:r>
      <w:r w:rsidRPr="006009BD">
        <w:rPr>
          <w:noProof/>
          <w:color w:val="auto"/>
        </w:rPr>
      </w:r>
      <w:r w:rsidRPr="006009BD">
        <w:rPr>
          <w:noProof/>
          <w:color w:val="auto"/>
        </w:rPr>
        <w:fldChar w:fldCharType="separate"/>
      </w:r>
      <w:r w:rsidRPr="006009BD">
        <w:rPr>
          <w:noProof/>
          <w:color w:val="auto"/>
        </w:rPr>
        <w:t>11</w:t>
      </w:r>
      <w:r w:rsidRPr="006009BD">
        <w:rPr>
          <w:noProof/>
          <w:color w:val="auto"/>
        </w:rPr>
        <w:fldChar w:fldCharType="end"/>
      </w:r>
    </w:p>
    <w:p w14:paraId="24B9CD1E" w14:textId="6A58ED9D" w:rsidR="0024067D" w:rsidRPr="006009BD" w:rsidRDefault="0024067D">
      <w:pPr>
        <w:pStyle w:val="TM1"/>
        <w:rPr>
          <w:rFonts w:asciiTheme="minorHAnsi" w:eastAsiaTheme="minorEastAsia" w:hAnsiTheme="minorHAnsi" w:cstheme="minorBidi"/>
          <w:noProof/>
          <w:color w:val="auto"/>
          <w:szCs w:val="22"/>
          <w:lang w:eastAsia="fr-FR"/>
        </w:rPr>
      </w:pPr>
      <w:r w:rsidRPr="006009BD">
        <w:rPr>
          <w:noProof/>
          <w:color w:val="auto"/>
          <w:lang w:eastAsia="fr-FR"/>
        </w:rPr>
        <w:t>9. Accounting risk</w:t>
      </w:r>
      <w:r w:rsidRPr="006009BD">
        <w:rPr>
          <w:noProof/>
          <w:color w:val="auto"/>
        </w:rPr>
        <w:tab/>
      </w:r>
      <w:r w:rsidRPr="006009BD">
        <w:rPr>
          <w:noProof/>
          <w:color w:val="auto"/>
        </w:rPr>
        <w:fldChar w:fldCharType="begin"/>
      </w:r>
      <w:r w:rsidRPr="006009BD">
        <w:rPr>
          <w:noProof/>
          <w:color w:val="auto"/>
        </w:rPr>
        <w:instrText xml:space="preserve"> PAGEREF _Toc173771326 \h </w:instrText>
      </w:r>
      <w:r w:rsidRPr="006009BD">
        <w:rPr>
          <w:noProof/>
          <w:color w:val="auto"/>
        </w:rPr>
      </w:r>
      <w:r w:rsidRPr="006009BD">
        <w:rPr>
          <w:noProof/>
          <w:color w:val="auto"/>
        </w:rPr>
        <w:fldChar w:fldCharType="separate"/>
      </w:r>
      <w:r w:rsidRPr="006009BD">
        <w:rPr>
          <w:noProof/>
          <w:color w:val="auto"/>
        </w:rPr>
        <w:t>12</w:t>
      </w:r>
      <w:r w:rsidRPr="006009BD">
        <w:rPr>
          <w:noProof/>
          <w:color w:val="auto"/>
        </w:rPr>
        <w:fldChar w:fldCharType="end"/>
      </w:r>
    </w:p>
    <w:p w14:paraId="06FEB4BE" w14:textId="270B8B39" w:rsidR="0024067D" w:rsidRPr="006009BD" w:rsidRDefault="0024067D">
      <w:pPr>
        <w:pStyle w:val="TM1"/>
        <w:rPr>
          <w:rFonts w:asciiTheme="minorHAnsi" w:eastAsiaTheme="minorEastAsia" w:hAnsiTheme="minorHAnsi" w:cstheme="minorBidi"/>
          <w:noProof/>
          <w:color w:val="auto"/>
          <w:szCs w:val="22"/>
          <w:lang w:eastAsia="fr-FR"/>
        </w:rPr>
      </w:pPr>
      <w:r w:rsidRPr="006009BD">
        <w:rPr>
          <w:noProof/>
          <w:color w:val="auto"/>
          <w:lang w:eastAsia="fr-FR"/>
        </w:rPr>
        <w:t>10. Cash management</w:t>
      </w:r>
      <w:r w:rsidRPr="006009BD">
        <w:rPr>
          <w:noProof/>
          <w:color w:val="auto"/>
        </w:rPr>
        <w:tab/>
      </w:r>
      <w:r w:rsidRPr="006009BD">
        <w:rPr>
          <w:noProof/>
          <w:color w:val="auto"/>
        </w:rPr>
        <w:fldChar w:fldCharType="begin"/>
      </w:r>
      <w:r w:rsidRPr="006009BD">
        <w:rPr>
          <w:noProof/>
          <w:color w:val="auto"/>
        </w:rPr>
        <w:instrText xml:space="preserve"> PAGEREF _Toc173771327 \h </w:instrText>
      </w:r>
      <w:r w:rsidRPr="006009BD">
        <w:rPr>
          <w:noProof/>
          <w:color w:val="auto"/>
        </w:rPr>
      </w:r>
      <w:r w:rsidRPr="006009BD">
        <w:rPr>
          <w:noProof/>
          <w:color w:val="auto"/>
        </w:rPr>
        <w:fldChar w:fldCharType="separate"/>
      </w:r>
      <w:r w:rsidRPr="006009BD">
        <w:rPr>
          <w:noProof/>
          <w:color w:val="auto"/>
        </w:rPr>
        <w:t>12</w:t>
      </w:r>
      <w:r w:rsidRPr="006009BD">
        <w:rPr>
          <w:noProof/>
          <w:color w:val="auto"/>
        </w:rPr>
        <w:fldChar w:fldCharType="end"/>
      </w:r>
    </w:p>
    <w:p w14:paraId="7468A361" w14:textId="39BDAEF5" w:rsidR="0024067D" w:rsidRPr="006009BD" w:rsidRDefault="0024067D">
      <w:pPr>
        <w:pStyle w:val="TM1"/>
        <w:rPr>
          <w:rFonts w:asciiTheme="minorHAnsi" w:eastAsiaTheme="minorEastAsia" w:hAnsiTheme="minorHAnsi" w:cstheme="minorBidi"/>
          <w:noProof/>
          <w:color w:val="auto"/>
          <w:szCs w:val="22"/>
          <w:lang w:eastAsia="fr-FR"/>
        </w:rPr>
      </w:pPr>
      <w:r w:rsidRPr="006009BD">
        <w:rPr>
          <w:noProof/>
          <w:color w:val="auto"/>
          <w:lang w:eastAsia="fr-FR"/>
        </w:rPr>
        <w:t>11. Internal control system relating to the protection of customers’ funds</w:t>
      </w:r>
      <w:r w:rsidRPr="006009BD">
        <w:rPr>
          <w:noProof/>
          <w:color w:val="auto"/>
        </w:rPr>
        <w:tab/>
      </w:r>
      <w:r w:rsidRPr="006009BD">
        <w:rPr>
          <w:noProof/>
          <w:color w:val="auto"/>
        </w:rPr>
        <w:fldChar w:fldCharType="begin"/>
      </w:r>
      <w:r w:rsidRPr="006009BD">
        <w:rPr>
          <w:noProof/>
          <w:color w:val="auto"/>
        </w:rPr>
        <w:instrText xml:space="preserve"> PAGEREF _Toc173771328 \h </w:instrText>
      </w:r>
      <w:r w:rsidRPr="006009BD">
        <w:rPr>
          <w:noProof/>
          <w:color w:val="auto"/>
        </w:rPr>
      </w:r>
      <w:r w:rsidRPr="006009BD">
        <w:rPr>
          <w:noProof/>
          <w:color w:val="auto"/>
        </w:rPr>
        <w:fldChar w:fldCharType="separate"/>
      </w:r>
      <w:r w:rsidRPr="006009BD">
        <w:rPr>
          <w:noProof/>
          <w:color w:val="auto"/>
        </w:rPr>
        <w:t>13</w:t>
      </w:r>
      <w:r w:rsidRPr="006009BD">
        <w:rPr>
          <w:noProof/>
          <w:color w:val="auto"/>
        </w:rPr>
        <w:fldChar w:fldCharType="end"/>
      </w:r>
    </w:p>
    <w:p w14:paraId="6D50AF94" w14:textId="2DBCA471" w:rsidR="0024067D" w:rsidRPr="006009BD" w:rsidRDefault="0024067D">
      <w:pPr>
        <w:pStyle w:val="TM1"/>
        <w:rPr>
          <w:rFonts w:asciiTheme="minorHAnsi" w:eastAsiaTheme="minorEastAsia" w:hAnsiTheme="minorHAnsi" w:cstheme="minorBidi"/>
          <w:noProof/>
          <w:color w:val="auto"/>
          <w:szCs w:val="22"/>
          <w:lang w:eastAsia="fr-FR"/>
        </w:rPr>
      </w:pPr>
      <w:r w:rsidRPr="006009BD">
        <w:rPr>
          <w:noProof/>
          <w:color w:val="auto"/>
          <w:lang w:eastAsia="fr-FR"/>
        </w:rPr>
        <w:t>12. Outsourcing policy</w:t>
      </w:r>
      <w:r w:rsidRPr="006009BD">
        <w:rPr>
          <w:noProof/>
          <w:color w:val="auto"/>
        </w:rPr>
        <w:tab/>
      </w:r>
      <w:r w:rsidRPr="006009BD">
        <w:rPr>
          <w:noProof/>
          <w:color w:val="auto"/>
        </w:rPr>
        <w:fldChar w:fldCharType="begin"/>
      </w:r>
      <w:r w:rsidRPr="006009BD">
        <w:rPr>
          <w:noProof/>
          <w:color w:val="auto"/>
        </w:rPr>
        <w:instrText xml:space="preserve"> PAGEREF _Toc173771329 \h </w:instrText>
      </w:r>
      <w:r w:rsidRPr="006009BD">
        <w:rPr>
          <w:noProof/>
          <w:color w:val="auto"/>
        </w:rPr>
      </w:r>
      <w:r w:rsidRPr="006009BD">
        <w:rPr>
          <w:noProof/>
          <w:color w:val="auto"/>
        </w:rPr>
        <w:fldChar w:fldCharType="separate"/>
      </w:r>
      <w:r w:rsidRPr="006009BD">
        <w:rPr>
          <w:noProof/>
          <w:color w:val="auto"/>
        </w:rPr>
        <w:t>13</w:t>
      </w:r>
      <w:r w:rsidRPr="006009BD">
        <w:rPr>
          <w:noProof/>
          <w:color w:val="auto"/>
        </w:rPr>
        <w:fldChar w:fldCharType="end"/>
      </w:r>
    </w:p>
    <w:p w14:paraId="4B6CBDF8" w14:textId="7E446AAE" w:rsidR="0024067D" w:rsidRPr="006009BD" w:rsidRDefault="0024067D">
      <w:pPr>
        <w:pStyle w:val="TM1"/>
        <w:rPr>
          <w:rFonts w:asciiTheme="minorHAnsi" w:eastAsiaTheme="minorEastAsia" w:hAnsiTheme="minorHAnsi" w:cstheme="minorBidi"/>
          <w:noProof/>
          <w:color w:val="auto"/>
          <w:szCs w:val="22"/>
          <w:lang w:eastAsia="fr-FR"/>
        </w:rPr>
      </w:pPr>
      <w:r w:rsidRPr="006009BD">
        <w:rPr>
          <w:noProof/>
          <w:color w:val="auto"/>
          <w:lang w:eastAsia="fr-FR"/>
        </w:rPr>
        <w:t>13. Information specific to institutions authorised to provide payment initiation services and/or account information services</w:t>
      </w:r>
      <w:r w:rsidRPr="006009BD">
        <w:rPr>
          <w:noProof/>
          <w:color w:val="auto"/>
        </w:rPr>
        <w:tab/>
      </w:r>
      <w:r w:rsidRPr="006009BD">
        <w:rPr>
          <w:noProof/>
          <w:color w:val="auto"/>
        </w:rPr>
        <w:fldChar w:fldCharType="begin"/>
      </w:r>
      <w:r w:rsidRPr="006009BD">
        <w:rPr>
          <w:noProof/>
          <w:color w:val="auto"/>
        </w:rPr>
        <w:instrText xml:space="preserve"> PAGEREF _Toc173771330 \h </w:instrText>
      </w:r>
      <w:r w:rsidRPr="006009BD">
        <w:rPr>
          <w:noProof/>
          <w:color w:val="auto"/>
        </w:rPr>
      </w:r>
      <w:r w:rsidRPr="006009BD">
        <w:rPr>
          <w:noProof/>
          <w:color w:val="auto"/>
        </w:rPr>
        <w:fldChar w:fldCharType="separate"/>
      </w:r>
      <w:r w:rsidRPr="006009BD">
        <w:rPr>
          <w:noProof/>
          <w:color w:val="auto"/>
        </w:rPr>
        <w:t>14</w:t>
      </w:r>
      <w:r w:rsidRPr="006009BD">
        <w:rPr>
          <w:noProof/>
          <w:color w:val="auto"/>
        </w:rPr>
        <w:fldChar w:fldCharType="end"/>
      </w:r>
    </w:p>
    <w:p w14:paraId="25C0C104" w14:textId="2060AFE7" w:rsidR="0024067D" w:rsidRPr="006009BD" w:rsidRDefault="0024067D">
      <w:pPr>
        <w:pStyle w:val="TM1"/>
        <w:rPr>
          <w:rFonts w:asciiTheme="minorHAnsi" w:eastAsiaTheme="minorEastAsia" w:hAnsiTheme="minorHAnsi" w:cstheme="minorBidi"/>
          <w:noProof/>
          <w:color w:val="auto"/>
          <w:szCs w:val="22"/>
          <w:lang w:eastAsia="fr-FR"/>
        </w:rPr>
      </w:pPr>
      <w:r w:rsidRPr="006009BD">
        <w:rPr>
          <w:noProof/>
          <w:color w:val="auto"/>
          <w:lang w:eastAsia="fr-FR"/>
        </w:rPr>
        <w:t>14. Annex on the security of cashless payment instruments provided or managed by the institution and the access to payment accounts and information thereof</w:t>
      </w:r>
      <w:r w:rsidRPr="006009BD">
        <w:rPr>
          <w:noProof/>
          <w:color w:val="auto"/>
        </w:rPr>
        <w:tab/>
      </w:r>
      <w:r w:rsidRPr="006009BD">
        <w:rPr>
          <w:noProof/>
          <w:color w:val="auto"/>
        </w:rPr>
        <w:fldChar w:fldCharType="begin"/>
      </w:r>
      <w:r w:rsidRPr="006009BD">
        <w:rPr>
          <w:noProof/>
          <w:color w:val="auto"/>
        </w:rPr>
        <w:instrText xml:space="preserve"> PAGEREF _Toc173771331 \h </w:instrText>
      </w:r>
      <w:r w:rsidRPr="006009BD">
        <w:rPr>
          <w:noProof/>
          <w:color w:val="auto"/>
        </w:rPr>
      </w:r>
      <w:r w:rsidRPr="006009BD">
        <w:rPr>
          <w:noProof/>
          <w:color w:val="auto"/>
        </w:rPr>
        <w:fldChar w:fldCharType="separate"/>
      </w:r>
      <w:r w:rsidRPr="006009BD">
        <w:rPr>
          <w:noProof/>
          <w:color w:val="auto"/>
        </w:rPr>
        <w:t>16</w:t>
      </w:r>
      <w:r w:rsidRPr="006009BD">
        <w:rPr>
          <w:noProof/>
          <w:color w:val="auto"/>
        </w:rPr>
        <w:fldChar w:fldCharType="end"/>
      </w:r>
    </w:p>
    <w:p w14:paraId="6EB97BD6" w14:textId="33BF349F" w:rsidR="0024067D" w:rsidRPr="006009BD" w:rsidRDefault="0024067D">
      <w:pPr>
        <w:pStyle w:val="TM1"/>
        <w:rPr>
          <w:rFonts w:asciiTheme="minorHAnsi" w:eastAsiaTheme="minorEastAsia" w:hAnsiTheme="minorHAnsi" w:cstheme="minorBidi"/>
          <w:noProof/>
          <w:color w:val="auto"/>
          <w:szCs w:val="22"/>
          <w:lang w:eastAsia="fr-FR"/>
        </w:rPr>
      </w:pPr>
      <w:r w:rsidRPr="006009BD">
        <w:rPr>
          <w:noProof/>
          <w:color w:val="auto"/>
        </w:rPr>
        <w:t>Annex 1</w:t>
      </w:r>
      <w:r w:rsidRPr="006009BD">
        <w:rPr>
          <w:noProof/>
          <w:color w:val="auto"/>
        </w:rPr>
        <w:tab/>
      </w:r>
      <w:r w:rsidRPr="006009BD">
        <w:rPr>
          <w:noProof/>
          <w:color w:val="auto"/>
        </w:rPr>
        <w:fldChar w:fldCharType="begin"/>
      </w:r>
      <w:r w:rsidRPr="006009BD">
        <w:rPr>
          <w:noProof/>
          <w:color w:val="auto"/>
        </w:rPr>
        <w:instrText xml:space="preserve"> PAGEREF _Toc173771332 \h </w:instrText>
      </w:r>
      <w:r w:rsidRPr="006009BD">
        <w:rPr>
          <w:noProof/>
          <w:color w:val="auto"/>
        </w:rPr>
      </w:r>
      <w:r w:rsidRPr="006009BD">
        <w:rPr>
          <w:noProof/>
          <w:color w:val="auto"/>
        </w:rPr>
        <w:fldChar w:fldCharType="separate"/>
      </w:r>
      <w:r w:rsidRPr="006009BD">
        <w:rPr>
          <w:noProof/>
          <w:color w:val="auto"/>
        </w:rPr>
        <w:t>81</w:t>
      </w:r>
      <w:r w:rsidRPr="006009BD">
        <w:rPr>
          <w:noProof/>
          <w:color w:val="auto"/>
        </w:rPr>
        <w:fldChar w:fldCharType="end"/>
      </w:r>
    </w:p>
    <w:p w14:paraId="5CD0A239" w14:textId="0D50B4EC" w:rsidR="0024067D" w:rsidRPr="006009BD" w:rsidRDefault="0024067D">
      <w:pPr>
        <w:pStyle w:val="TM1"/>
        <w:rPr>
          <w:rFonts w:asciiTheme="minorHAnsi" w:eastAsiaTheme="minorEastAsia" w:hAnsiTheme="minorHAnsi" w:cstheme="minorBidi"/>
          <w:noProof/>
          <w:color w:val="auto"/>
          <w:szCs w:val="22"/>
          <w:lang w:eastAsia="fr-FR"/>
        </w:rPr>
      </w:pPr>
      <w:r w:rsidRPr="006009BD">
        <w:rPr>
          <w:noProof/>
          <w:color w:val="auto"/>
        </w:rPr>
        <w:t>Annex 2</w:t>
      </w:r>
      <w:r w:rsidRPr="006009BD">
        <w:rPr>
          <w:noProof/>
          <w:color w:val="auto"/>
        </w:rPr>
        <w:tab/>
      </w:r>
      <w:r w:rsidRPr="006009BD">
        <w:rPr>
          <w:noProof/>
          <w:color w:val="auto"/>
        </w:rPr>
        <w:fldChar w:fldCharType="begin"/>
      </w:r>
      <w:r w:rsidRPr="006009BD">
        <w:rPr>
          <w:noProof/>
          <w:color w:val="auto"/>
        </w:rPr>
        <w:instrText xml:space="preserve"> PAGEREF _Toc173771333 \h </w:instrText>
      </w:r>
      <w:r w:rsidRPr="006009BD">
        <w:rPr>
          <w:noProof/>
          <w:color w:val="auto"/>
        </w:rPr>
      </w:r>
      <w:r w:rsidRPr="006009BD">
        <w:rPr>
          <w:noProof/>
          <w:color w:val="auto"/>
        </w:rPr>
        <w:fldChar w:fldCharType="separate"/>
      </w:r>
      <w:r w:rsidRPr="006009BD">
        <w:rPr>
          <w:noProof/>
          <w:color w:val="auto"/>
        </w:rPr>
        <w:t>83</w:t>
      </w:r>
      <w:r w:rsidRPr="006009BD">
        <w:rPr>
          <w:noProof/>
          <w:color w:val="auto"/>
        </w:rPr>
        <w:fldChar w:fldCharType="end"/>
      </w:r>
    </w:p>
    <w:p w14:paraId="44C9AC6E" w14:textId="04E4C564" w:rsidR="00D6538B" w:rsidRPr="00440071" w:rsidRDefault="00B94C95" w:rsidP="00D6538B">
      <w:pPr>
        <w:pStyle w:val="SGACP-textecourant"/>
        <w:rPr>
          <w:szCs w:val="24"/>
          <w:lang w:val="en-GB"/>
        </w:rPr>
      </w:pPr>
      <w:r w:rsidRPr="006009BD">
        <w:rPr>
          <w:noProof/>
        </w:rPr>
        <w:fldChar w:fldCharType="end"/>
      </w:r>
    </w:p>
    <w:p w14:paraId="07E8E330" w14:textId="77777777" w:rsidR="00D6538B" w:rsidRPr="00440071" w:rsidRDefault="00D6538B" w:rsidP="00D6538B">
      <w:pPr>
        <w:rPr>
          <w:szCs w:val="24"/>
          <w:lang w:val="en-GB"/>
        </w:rPr>
        <w:sectPr w:rsidR="00D6538B" w:rsidRPr="00440071">
          <w:headerReference w:type="default" r:id="rId12"/>
          <w:footerReference w:type="even" r:id="rId13"/>
          <w:footerReference w:type="default" r:id="rId14"/>
          <w:footnotePr>
            <w:numRestart w:val="eachSect"/>
          </w:footnotePr>
          <w:pgSz w:w="11906" w:h="16838" w:code="9"/>
          <w:pgMar w:top="1134" w:right="1134" w:bottom="964" w:left="1134" w:header="720" w:footer="510" w:gutter="0"/>
          <w:cols w:space="567"/>
          <w:docGrid w:linePitch="326"/>
        </w:sectPr>
      </w:pPr>
    </w:p>
    <w:p w14:paraId="0C605925" w14:textId="5C73856E" w:rsidR="00D02938" w:rsidRPr="00440071" w:rsidRDefault="00D02938" w:rsidP="00D209E3">
      <w:pPr>
        <w:pStyle w:val="Titre1"/>
        <w:numPr>
          <w:ilvl w:val="0"/>
          <w:numId w:val="0"/>
        </w:numPr>
        <w:rPr>
          <w:rFonts w:cs="Arial"/>
          <w:szCs w:val="22"/>
          <w:lang w:val="en-GB"/>
        </w:rPr>
      </w:pPr>
      <w:bookmarkStart w:id="1" w:name="Intro"/>
      <w:bookmarkStart w:id="2" w:name="_Toc309143032"/>
      <w:bookmarkStart w:id="3" w:name="_Toc173771317"/>
      <w:bookmarkEnd w:id="1"/>
      <w:r w:rsidRPr="00440071">
        <w:rPr>
          <w:rFonts w:cs="Arial"/>
          <w:color w:val="003B8E"/>
          <w:sz w:val="22"/>
          <w:szCs w:val="22"/>
          <w:lang w:val="en-GB"/>
        </w:rPr>
        <w:lastRenderedPageBreak/>
        <w:t>Introduction</w:t>
      </w:r>
      <w:bookmarkEnd w:id="2"/>
      <w:bookmarkEnd w:id="3"/>
    </w:p>
    <w:p w14:paraId="67489676" w14:textId="77777777" w:rsidR="00D02938" w:rsidRPr="00440071" w:rsidRDefault="00D02938" w:rsidP="00D02938">
      <w:pPr>
        <w:rPr>
          <w:szCs w:val="24"/>
          <w:lang w:val="en-GB"/>
        </w:rPr>
      </w:pPr>
    </w:p>
    <w:p w14:paraId="66C12BA5" w14:textId="4D34DC83" w:rsidR="00D02938" w:rsidRPr="00440071" w:rsidRDefault="00D02938" w:rsidP="00D02938">
      <w:pPr>
        <w:pStyle w:val="SGACP-textecourant"/>
        <w:rPr>
          <w:szCs w:val="24"/>
          <w:lang w:val="en-GB"/>
        </w:rPr>
      </w:pPr>
      <w:r w:rsidRPr="00440071">
        <w:rPr>
          <w:szCs w:val="24"/>
          <w:lang w:val="en-GB"/>
        </w:rPr>
        <w:t xml:space="preserve">The Report on Internal Control </w:t>
      </w:r>
      <w:r w:rsidR="007E5490" w:rsidRPr="00440071">
        <w:rPr>
          <w:szCs w:val="24"/>
          <w:lang w:val="en-GB"/>
        </w:rPr>
        <w:t xml:space="preserve">is intended to provide </w:t>
      </w:r>
      <w:r w:rsidRPr="00440071">
        <w:rPr>
          <w:szCs w:val="24"/>
          <w:lang w:val="en-GB"/>
        </w:rPr>
        <w:t xml:space="preserve">details </w:t>
      </w:r>
      <w:r w:rsidR="007E5490" w:rsidRPr="00440071">
        <w:rPr>
          <w:szCs w:val="24"/>
          <w:lang w:val="en-GB"/>
        </w:rPr>
        <w:t xml:space="preserve">on </w:t>
      </w:r>
      <w:r w:rsidR="00E34031">
        <w:rPr>
          <w:szCs w:val="24"/>
          <w:lang w:val="en-GB"/>
        </w:rPr>
        <w:t>institution</w:t>
      </w:r>
      <w:r w:rsidRPr="00440071">
        <w:rPr>
          <w:szCs w:val="24"/>
          <w:lang w:val="en-GB"/>
        </w:rPr>
        <w:t>s</w:t>
      </w:r>
      <w:r w:rsidR="00E34031">
        <w:rPr>
          <w:szCs w:val="24"/>
          <w:lang w:val="en-GB"/>
        </w:rPr>
        <w:t>’</w:t>
      </w:r>
      <w:r w:rsidRPr="00440071">
        <w:rPr>
          <w:szCs w:val="24"/>
          <w:lang w:val="en-GB"/>
        </w:rPr>
        <w:t xml:space="preserve"> internal control activities during the past financial year and </w:t>
      </w:r>
      <w:r w:rsidR="007E5490" w:rsidRPr="00440071">
        <w:rPr>
          <w:szCs w:val="24"/>
          <w:lang w:val="en-GB"/>
        </w:rPr>
        <w:t xml:space="preserve">to </w:t>
      </w:r>
      <w:r w:rsidR="00E34031">
        <w:rPr>
          <w:szCs w:val="24"/>
          <w:lang w:val="en-GB"/>
        </w:rPr>
        <w:t>record the</w:t>
      </w:r>
      <w:r w:rsidRPr="00440071">
        <w:rPr>
          <w:szCs w:val="24"/>
          <w:lang w:val="en-GB"/>
        </w:rPr>
        <w:t xml:space="preserve"> </w:t>
      </w:r>
      <w:r w:rsidR="007E5490" w:rsidRPr="00440071">
        <w:rPr>
          <w:szCs w:val="24"/>
          <w:lang w:val="en-GB"/>
        </w:rPr>
        <w:t xml:space="preserve">procedures </w:t>
      </w:r>
      <w:r w:rsidR="00E34031">
        <w:rPr>
          <w:szCs w:val="24"/>
          <w:lang w:val="en-GB"/>
        </w:rPr>
        <w:t>used by institutions to measure, monitor, manage and disclose the risks to which they are</w:t>
      </w:r>
      <w:r w:rsidRPr="00440071">
        <w:rPr>
          <w:szCs w:val="24"/>
          <w:lang w:val="en-GB"/>
        </w:rPr>
        <w:t xml:space="preserve"> exposed.</w:t>
      </w:r>
    </w:p>
    <w:p w14:paraId="1BB43FAC" w14:textId="77777777" w:rsidR="00D02938" w:rsidRPr="00440071" w:rsidRDefault="00D02938" w:rsidP="00D02938">
      <w:pPr>
        <w:pStyle w:val="SGACP-textecourant"/>
        <w:rPr>
          <w:szCs w:val="24"/>
          <w:lang w:val="en-GB"/>
        </w:rPr>
      </w:pPr>
    </w:p>
    <w:p w14:paraId="6CFB5E15" w14:textId="7D63FB07" w:rsidR="00D02938" w:rsidRPr="00440071" w:rsidRDefault="00D02938" w:rsidP="00D02938">
      <w:pPr>
        <w:pStyle w:val="SGACP-textecourant"/>
        <w:rPr>
          <w:szCs w:val="24"/>
          <w:lang w:val="en-GB"/>
        </w:rPr>
      </w:pPr>
      <w:r w:rsidRPr="00440071">
        <w:rPr>
          <w:b/>
          <w:szCs w:val="24"/>
          <w:lang w:val="en-GB"/>
        </w:rPr>
        <w:t xml:space="preserve">The items listed below are </w:t>
      </w:r>
      <w:r w:rsidR="00BA20FF">
        <w:rPr>
          <w:b/>
          <w:szCs w:val="24"/>
          <w:lang w:val="en-GB"/>
        </w:rPr>
        <w:t>provided</w:t>
      </w:r>
      <w:r w:rsidRPr="00440071">
        <w:rPr>
          <w:b/>
          <w:szCs w:val="24"/>
          <w:lang w:val="en-GB"/>
        </w:rPr>
        <w:t xml:space="preserve"> for illustrative purposes </w:t>
      </w:r>
      <w:r w:rsidR="00BA20FF">
        <w:rPr>
          <w:b/>
          <w:szCs w:val="24"/>
          <w:lang w:val="en-GB"/>
        </w:rPr>
        <w:t>insofar as they are relevant</w:t>
      </w:r>
      <w:r w:rsidR="007E5490" w:rsidRPr="00440071">
        <w:rPr>
          <w:b/>
          <w:szCs w:val="24"/>
          <w:lang w:val="en-GB"/>
        </w:rPr>
        <w:t xml:space="preserve"> </w:t>
      </w:r>
      <w:r w:rsidR="00BA20FF">
        <w:rPr>
          <w:b/>
          <w:szCs w:val="24"/>
          <w:lang w:val="en-GB"/>
        </w:rPr>
        <w:t>in light of</w:t>
      </w:r>
      <w:r w:rsidRPr="00440071">
        <w:rPr>
          <w:b/>
          <w:szCs w:val="24"/>
          <w:lang w:val="en-GB"/>
        </w:rPr>
        <w:t xml:space="preserve"> the institution’s activities and organisational structure</w:t>
      </w:r>
      <w:r w:rsidRPr="00440071">
        <w:rPr>
          <w:szCs w:val="24"/>
          <w:lang w:val="en-GB"/>
        </w:rPr>
        <w:t xml:space="preserve">. The institution should also provide whatever information is needed to enable the reader of the report to understand how the internal control system operates and to assess the risks </w:t>
      </w:r>
      <w:r w:rsidR="007E5490" w:rsidRPr="00440071">
        <w:rPr>
          <w:szCs w:val="24"/>
          <w:lang w:val="en-GB"/>
        </w:rPr>
        <w:t xml:space="preserve">it </w:t>
      </w:r>
      <w:r w:rsidRPr="00440071">
        <w:rPr>
          <w:szCs w:val="24"/>
          <w:lang w:val="en-GB"/>
        </w:rPr>
        <w:t xml:space="preserve">actually </w:t>
      </w:r>
      <w:r w:rsidR="007E5490" w:rsidRPr="00440071">
        <w:rPr>
          <w:szCs w:val="24"/>
          <w:lang w:val="en-GB"/>
        </w:rPr>
        <w:t>bears</w:t>
      </w:r>
      <w:r w:rsidRPr="00440071">
        <w:rPr>
          <w:szCs w:val="24"/>
          <w:lang w:val="en-GB"/>
        </w:rPr>
        <w:t xml:space="preserve">. </w:t>
      </w:r>
    </w:p>
    <w:p w14:paraId="0255391A" w14:textId="77777777" w:rsidR="00D02938" w:rsidRPr="00440071" w:rsidRDefault="00D02938" w:rsidP="00D02938">
      <w:pPr>
        <w:pStyle w:val="SGACP-textecourant"/>
        <w:rPr>
          <w:szCs w:val="24"/>
          <w:lang w:val="en-GB"/>
        </w:rPr>
      </w:pPr>
    </w:p>
    <w:p w14:paraId="1A7C5C76" w14:textId="7CA42CA0" w:rsidR="00D02938" w:rsidRPr="00440071" w:rsidRDefault="00832D21" w:rsidP="00D02938">
      <w:pPr>
        <w:pStyle w:val="SGACP-textecourant"/>
        <w:rPr>
          <w:szCs w:val="24"/>
          <w:lang w:val="en-GB"/>
        </w:rPr>
      </w:pPr>
      <w:r w:rsidRPr="00440071">
        <w:rPr>
          <w:szCs w:val="24"/>
          <w:lang w:val="en-GB"/>
        </w:rPr>
        <w:t>This document is based on a “combined”</w:t>
      </w:r>
      <w:r w:rsidR="00D02938" w:rsidRPr="00440071">
        <w:rPr>
          <w:szCs w:val="24"/>
          <w:lang w:val="en-GB"/>
        </w:rPr>
        <w:t xml:space="preserve"> version of the reports prepared in accordance with Articles </w:t>
      </w:r>
      <w:r w:rsidR="008D469A" w:rsidRPr="00440071">
        <w:rPr>
          <w:szCs w:val="24"/>
          <w:lang w:val="en-GB"/>
        </w:rPr>
        <w:t xml:space="preserve">258 to 266 of </w:t>
      </w:r>
      <w:r w:rsidR="002B271B" w:rsidRPr="00440071">
        <w:rPr>
          <w:szCs w:val="24"/>
          <w:lang w:val="en-GB"/>
        </w:rPr>
        <w:t xml:space="preserve">the </w:t>
      </w:r>
      <w:r w:rsidR="00DD0D10" w:rsidRPr="00DD0D10">
        <w:rPr>
          <w:i/>
          <w:szCs w:val="24"/>
          <w:lang w:val="en-GB"/>
        </w:rPr>
        <w:t>Arrêté du 3 novembre 2014</w:t>
      </w:r>
      <w:r w:rsidR="00DD0D10">
        <w:rPr>
          <w:szCs w:val="24"/>
          <w:lang w:val="en-GB"/>
        </w:rPr>
        <w:t>, as amended</w:t>
      </w:r>
      <w:r w:rsidR="00D02938" w:rsidRPr="00440071">
        <w:rPr>
          <w:szCs w:val="24"/>
          <w:lang w:val="en-GB"/>
        </w:rPr>
        <w:t>.</w:t>
      </w:r>
      <w:r w:rsidR="00933EF4">
        <w:rPr>
          <w:szCs w:val="24"/>
          <w:lang w:val="en-GB"/>
        </w:rPr>
        <w:t xml:space="preserve"> </w:t>
      </w:r>
      <w:r w:rsidR="008D469A" w:rsidRPr="00440071">
        <w:rPr>
          <w:szCs w:val="24"/>
          <w:lang w:val="en-GB"/>
        </w:rPr>
        <w:t xml:space="preserve">However, institutions </w:t>
      </w:r>
      <w:r w:rsidR="00D02938" w:rsidRPr="00440071">
        <w:rPr>
          <w:szCs w:val="24"/>
          <w:lang w:val="en-GB"/>
        </w:rPr>
        <w:t xml:space="preserve">that wish to do so may continue to submit separate reports, provided that the reports cover all the </w:t>
      </w:r>
      <w:r w:rsidR="00BA20FF">
        <w:rPr>
          <w:szCs w:val="24"/>
          <w:lang w:val="en-GB"/>
        </w:rPr>
        <w:t>elements</w:t>
      </w:r>
      <w:r w:rsidR="00D02938" w:rsidRPr="00440071">
        <w:rPr>
          <w:szCs w:val="24"/>
          <w:lang w:val="en-GB"/>
        </w:rPr>
        <w:t xml:space="preserve"> listed below.</w:t>
      </w:r>
    </w:p>
    <w:p w14:paraId="2FF3CF52" w14:textId="77777777" w:rsidR="00D02938" w:rsidRPr="00440071" w:rsidRDefault="00D02938" w:rsidP="00D02938">
      <w:pPr>
        <w:pStyle w:val="SGACP-textecourant"/>
        <w:rPr>
          <w:szCs w:val="24"/>
          <w:lang w:val="en-GB"/>
        </w:rPr>
      </w:pPr>
    </w:p>
    <w:p w14:paraId="37654CF7" w14:textId="5AE0FC2B" w:rsidR="00D02938" w:rsidRPr="00440071" w:rsidRDefault="00D02938" w:rsidP="002B271B">
      <w:pPr>
        <w:pStyle w:val="SGACP-textecourant"/>
        <w:rPr>
          <w:szCs w:val="24"/>
          <w:lang w:val="en-GB"/>
        </w:rPr>
      </w:pPr>
      <w:r w:rsidRPr="00440071">
        <w:rPr>
          <w:szCs w:val="24"/>
          <w:lang w:val="en-GB"/>
        </w:rPr>
        <w:t xml:space="preserve">The Report on Internal Control should include the most recent internal management reports on </w:t>
      </w:r>
      <w:r w:rsidR="008D469A" w:rsidRPr="00440071">
        <w:rPr>
          <w:szCs w:val="24"/>
          <w:lang w:val="en-GB"/>
        </w:rPr>
        <w:t xml:space="preserve">the analysis and monitoring of </w:t>
      </w:r>
      <w:r w:rsidRPr="00440071">
        <w:rPr>
          <w:szCs w:val="24"/>
          <w:lang w:val="en-GB"/>
        </w:rPr>
        <w:t>risk exposure that have been provided</w:t>
      </w:r>
      <w:r w:rsidR="008D469A" w:rsidRPr="00440071">
        <w:rPr>
          <w:szCs w:val="24"/>
          <w:lang w:val="en-GB"/>
        </w:rPr>
        <w:t xml:space="preserve"> by the effective </w:t>
      </w:r>
      <w:r w:rsidR="008D469A" w:rsidRPr="00230000">
        <w:rPr>
          <w:szCs w:val="24"/>
          <w:lang w:val="en-GB"/>
        </w:rPr>
        <w:t>managers</w:t>
      </w:r>
      <w:r w:rsidR="006E1D2C" w:rsidRPr="00230000">
        <w:rPr>
          <w:szCs w:val="24"/>
          <w:lang w:val="en-GB"/>
        </w:rPr>
        <w:t xml:space="preserve"> to the institution’s supervisory body,</w:t>
      </w:r>
      <w:r w:rsidR="008D469A" w:rsidRPr="00230000">
        <w:rPr>
          <w:szCs w:val="24"/>
          <w:lang w:val="en-GB"/>
        </w:rPr>
        <w:t xml:space="preserve"> in accordance with </w:t>
      </w:r>
      <w:r w:rsidR="00E5559C" w:rsidRPr="00230000">
        <w:rPr>
          <w:szCs w:val="24"/>
          <w:lang w:val="en-GB"/>
        </w:rPr>
        <w:t>A</w:t>
      </w:r>
      <w:r w:rsidR="008D469A" w:rsidRPr="00230000">
        <w:rPr>
          <w:szCs w:val="24"/>
          <w:lang w:val="en-GB"/>
        </w:rPr>
        <w:t xml:space="preserve">rticle 253 of </w:t>
      </w:r>
      <w:r w:rsidR="006D5637" w:rsidRPr="00230000">
        <w:rPr>
          <w:szCs w:val="24"/>
          <w:lang w:val="en-GB"/>
        </w:rPr>
        <w:t xml:space="preserve">the </w:t>
      </w:r>
      <w:r w:rsidR="00D77EF2" w:rsidRPr="00D77EF2">
        <w:rPr>
          <w:i/>
          <w:szCs w:val="24"/>
          <w:lang w:val="en-GB"/>
        </w:rPr>
        <w:t>Arrêté du 3 novembre 2014</w:t>
      </w:r>
      <w:r w:rsidR="00D77EF2">
        <w:rPr>
          <w:szCs w:val="24"/>
          <w:lang w:val="en-GB"/>
        </w:rPr>
        <w:t>, as amended</w:t>
      </w:r>
      <w:r w:rsidRPr="00230000">
        <w:rPr>
          <w:szCs w:val="24"/>
          <w:lang w:val="en-GB"/>
        </w:rPr>
        <w:t>.</w:t>
      </w:r>
    </w:p>
    <w:p w14:paraId="444660D8" w14:textId="77777777" w:rsidR="00D02938" w:rsidRPr="00440071" w:rsidRDefault="00D02938" w:rsidP="002B271B">
      <w:pPr>
        <w:pStyle w:val="SGACP-textecourant"/>
        <w:rPr>
          <w:szCs w:val="24"/>
          <w:lang w:val="en-GB"/>
        </w:rPr>
      </w:pPr>
    </w:p>
    <w:p w14:paraId="5AFE1263" w14:textId="2F56E133" w:rsidR="00D02938" w:rsidRDefault="00D02938" w:rsidP="00BF1496">
      <w:pPr>
        <w:pStyle w:val="TM1"/>
        <w:rPr>
          <w:szCs w:val="22"/>
        </w:rPr>
      </w:pPr>
      <w:r w:rsidRPr="00440071">
        <w:t xml:space="preserve">Moreover, </w:t>
      </w:r>
      <w:r w:rsidR="00CD215E">
        <w:t xml:space="preserve">it is recalled that in accordance with the provisions of Article 4 of </w:t>
      </w:r>
      <w:r w:rsidR="00776A9C">
        <w:t xml:space="preserve">amended </w:t>
      </w:r>
      <w:r w:rsidR="00CD215E">
        <w:t>Instruction No 2017-I-24,</w:t>
      </w:r>
      <w:r w:rsidR="005B24D0">
        <w:t xml:space="preserve"> </w:t>
      </w:r>
      <w:r w:rsidRPr="00440071">
        <w:t xml:space="preserve">the documents examined by the institution’s </w:t>
      </w:r>
      <w:r w:rsidR="00FB09D9" w:rsidRPr="00440071">
        <w:t>supervisory</w:t>
      </w:r>
      <w:r w:rsidRPr="00440071">
        <w:t xml:space="preserve"> body in the course of its review of the conduct and results of internal control, in accordance with </w:t>
      </w:r>
      <w:r w:rsidR="00E5559C" w:rsidRPr="00440071">
        <w:rPr>
          <w:noProof/>
          <w:szCs w:val="22"/>
        </w:rPr>
        <w:t>A</w:t>
      </w:r>
      <w:r w:rsidR="000C7CBF" w:rsidRPr="00440071">
        <w:rPr>
          <w:noProof/>
          <w:szCs w:val="22"/>
        </w:rPr>
        <w:t xml:space="preserve">rticles 252 and 253 of </w:t>
      </w:r>
      <w:r w:rsidR="00E5559C" w:rsidRPr="00440071">
        <w:rPr>
          <w:noProof/>
          <w:szCs w:val="22"/>
        </w:rPr>
        <w:t xml:space="preserve">the </w:t>
      </w:r>
      <w:r w:rsidR="00D77EF2" w:rsidRPr="00D77EF2">
        <w:rPr>
          <w:i/>
          <w:szCs w:val="24"/>
        </w:rPr>
        <w:t>Arrêté du 3 novembre 2014</w:t>
      </w:r>
      <w:r w:rsidR="00D77EF2">
        <w:rPr>
          <w:szCs w:val="24"/>
        </w:rPr>
        <w:t>, as amended</w:t>
      </w:r>
      <w:r w:rsidR="00A8340B">
        <w:rPr>
          <w:noProof/>
          <w:szCs w:val="22"/>
        </w:rPr>
        <w:t xml:space="preserve">, as well as the extracts </w:t>
      </w:r>
      <w:r w:rsidR="00B90102">
        <w:rPr>
          <w:noProof/>
          <w:szCs w:val="22"/>
        </w:rPr>
        <w:t xml:space="preserve">from the minutes </w:t>
      </w:r>
      <w:r w:rsidR="00A8340B">
        <w:rPr>
          <w:noProof/>
          <w:szCs w:val="22"/>
        </w:rPr>
        <w:t xml:space="preserve">of meetings </w:t>
      </w:r>
      <w:r w:rsidR="00B90102" w:rsidRPr="00440071">
        <w:rPr>
          <w:szCs w:val="22"/>
        </w:rPr>
        <w:t>at which they were reviewed</w:t>
      </w:r>
      <w:r w:rsidR="00E5559C" w:rsidRPr="00440071">
        <w:rPr>
          <w:szCs w:val="22"/>
        </w:rPr>
        <w:t xml:space="preserve">, </w:t>
      </w:r>
      <w:r w:rsidR="002B271B" w:rsidRPr="00440071">
        <w:rPr>
          <w:szCs w:val="22"/>
        </w:rPr>
        <w:t>should be sent to the G</w:t>
      </w:r>
      <w:r w:rsidR="00E5559C" w:rsidRPr="00440071">
        <w:rPr>
          <w:szCs w:val="22"/>
        </w:rPr>
        <w:t xml:space="preserve">eneral </w:t>
      </w:r>
      <w:r w:rsidR="007502A9">
        <w:rPr>
          <w:szCs w:val="22"/>
        </w:rPr>
        <w:t xml:space="preserve">Secretariat </w:t>
      </w:r>
      <w:r w:rsidR="00E5559C" w:rsidRPr="00440071">
        <w:rPr>
          <w:szCs w:val="22"/>
        </w:rPr>
        <w:t xml:space="preserve">of the </w:t>
      </w:r>
      <w:r w:rsidR="0012559B" w:rsidRPr="00440071">
        <w:rPr>
          <w:i/>
          <w:szCs w:val="22"/>
        </w:rPr>
        <w:t>A</w:t>
      </w:r>
      <w:r w:rsidR="00E5559C" w:rsidRPr="00440071">
        <w:rPr>
          <w:i/>
          <w:szCs w:val="22"/>
        </w:rPr>
        <w:t>utorité de contrôle prudentiel et de résolution</w:t>
      </w:r>
      <w:r w:rsidRPr="00440071">
        <w:rPr>
          <w:i/>
          <w:szCs w:val="22"/>
        </w:rPr>
        <w:t xml:space="preserve"> </w:t>
      </w:r>
      <w:r w:rsidR="00E5559C" w:rsidRPr="00440071">
        <w:rPr>
          <w:szCs w:val="22"/>
        </w:rPr>
        <w:t>(SGACPR</w:t>
      </w:r>
      <w:r w:rsidRPr="00440071">
        <w:rPr>
          <w:szCs w:val="22"/>
        </w:rPr>
        <w:t>)</w:t>
      </w:r>
      <w:r w:rsidR="007D0541" w:rsidRPr="007D0541">
        <w:rPr>
          <w:szCs w:val="22"/>
        </w:rPr>
        <w:t xml:space="preserve"> </w:t>
      </w:r>
      <w:r w:rsidR="007D0541">
        <w:rPr>
          <w:szCs w:val="22"/>
        </w:rPr>
        <w:t>on a quarterly basis</w:t>
      </w:r>
      <w:r w:rsidR="00E5559C" w:rsidRPr="00440071">
        <w:rPr>
          <w:szCs w:val="22"/>
        </w:rPr>
        <w:t>.</w:t>
      </w:r>
    </w:p>
    <w:p w14:paraId="60144A96" w14:textId="77777777" w:rsidR="000C7CBF" w:rsidRPr="007C0225" w:rsidRDefault="000C7CBF" w:rsidP="00D02938">
      <w:pPr>
        <w:pStyle w:val="SGACP-textecourant"/>
        <w:rPr>
          <w:szCs w:val="24"/>
          <w:lang w:val="en-GB"/>
        </w:rPr>
      </w:pPr>
    </w:p>
    <w:p w14:paraId="057E488B" w14:textId="742076C3" w:rsidR="000605C4" w:rsidRDefault="000605C4" w:rsidP="00D02938">
      <w:pPr>
        <w:pStyle w:val="SGACP-textecourant"/>
        <w:rPr>
          <w:lang w:val="en-GB"/>
        </w:rPr>
      </w:pPr>
      <w:r>
        <w:rPr>
          <w:lang w:val="en-GB"/>
        </w:rPr>
        <w:t>These documents as well as the Report o</w:t>
      </w:r>
      <w:r w:rsidR="003B47C2">
        <w:rPr>
          <w:lang w:val="en-GB"/>
        </w:rPr>
        <w:t>n</w:t>
      </w:r>
      <w:r>
        <w:rPr>
          <w:lang w:val="en-GB"/>
        </w:rPr>
        <w:t xml:space="preserve"> Internal Control shall be, in accordance with the provisions of Articles 12 and 13 of </w:t>
      </w:r>
      <w:r w:rsidR="00776A9C">
        <w:rPr>
          <w:lang w:val="en-GB"/>
        </w:rPr>
        <w:t xml:space="preserve">amended </w:t>
      </w:r>
      <w:r>
        <w:rPr>
          <w:lang w:val="en-GB"/>
        </w:rPr>
        <w:t xml:space="preserve">Instruction No 2017-I-24, </w:t>
      </w:r>
      <w:r w:rsidR="003B47C2">
        <w:rPr>
          <w:lang w:val="en-GB"/>
        </w:rPr>
        <w:t xml:space="preserve">sent </w:t>
      </w:r>
      <w:r>
        <w:rPr>
          <w:lang w:val="en-GB"/>
        </w:rPr>
        <w:t xml:space="preserve">to the SGACPR </w:t>
      </w:r>
      <w:r w:rsidR="00C91B97" w:rsidRPr="00C91B97">
        <w:rPr>
          <w:b/>
          <w:lang w:val="en-GB"/>
        </w:rPr>
        <w:t>electronically</w:t>
      </w:r>
      <w:r w:rsidR="00C91B97">
        <w:rPr>
          <w:lang w:val="en-GB"/>
        </w:rPr>
        <w:t xml:space="preserve"> </w:t>
      </w:r>
      <w:r w:rsidRPr="00F705BE">
        <w:rPr>
          <w:b/>
          <w:lang w:val="en-GB"/>
        </w:rPr>
        <w:t>in a computeri</w:t>
      </w:r>
      <w:r w:rsidR="007D0541">
        <w:rPr>
          <w:b/>
          <w:lang w:val="en-GB"/>
        </w:rPr>
        <w:t>s</w:t>
      </w:r>
      <w:r w:rsidRPr="00F705BE">
        <w:rPr>
          <w:b/>
          <w:lang w:val="en-GB"/>
        </w:rPr>
        <w:t>ed format</w:t>
      </w:r>
      <w:r>
        <w:rPr>
          <w:lang w:val="en-GB"/>
        </w:rPr>
        <w:t xml:space="preserve">, according to the technical arrangements defined by the ACPR, </w:t>
      </w:r>
      <w:r w:rsidRPr="00F705BE">
        <w:rPr>
          <w:b/>
          <w:lang w:val="en-GB"/>
        </w:rPr>
        <w:t>and electronically signed</w:t>
      </w:r>
      <w:r>
        <w:rPr>
          <w:lang w:val="en-GB"/>
        </w:rPr>
        <w:t xml:space="preserve"> according to the arrangements defined by </w:t>
      </w:r>
      <w:r w:rsidR="007D0541">
        <w:rPr>
          <w:lang w:val="en-GB"/>
        </w:rPr>
        <w:t xml:space="preserve">amended </w:t>
      </w:r>
      <w:r>
        <w:rPr>
          <w:lang w:val="en-GB"/>
        </w:rPr>
        <w:t xml:space="preserve">Instruction No 2015-I-19 and by Annex I of </w:t>
      </w:r>
      <w:r w:rsidR="00776A9C">
        <w:rPr>
          <w:lang w:val="en-GB"/>
        </w:rPr>
        <w:t xml:space="preserve">amended </w:t>
      </w:r>
      <w:r>
        <w:rPr>
          <w:lang w:val="en-GB"/>
        </w:rPr>
        <w:t>Instruction No 2017-I-24.</w:t>
      </w:r>
    </w:p>
    <w:p w14:paraId="031055CF" w14:textId="77C92C1A" w:rsidR="00AA5BFA" w:rsidRDefault="00AA5BFA" w:rsidP="00D02938">
      <w:pPr>
        <w:pStyle w:val="SGACP-textecourant"/>
        <w:rPr>
          <w:lang w:val="en-GB"/>
        </w:rPr>
      </w:pPr>
    </w:p>
    <w:p w14:paraId="7BADD475" w14:textId="20913BA0" w:rsidR="00AA5BFA" w:rsidRDefault="009E3D3E" w:rsidP="00D02938">
      <w:pPr>
        <w:pStyle w:val="SGACP-textecourant"/>
        <w:rPr>
          <w:lang w:val="en-GB"/>
        </w:rPr>
      </w:pPr>
      <w:r>
        <w:rPr>
          <w:lang w:val="en-GB"/>
        </w:rPr>
        <w:t>In this respect</w:t>
      </w:r>
      <w:r w:rsidR="00AA5BFA">
        <w:rPr>
          <w:lang w:val="en-GB"/>
        </w:rPr>
        <w:t xml:space="preserve">, it is </w:t>
      </w:r>
      <w:r w:rsidR="009C1023">
        <w:rPr>
          <w:lang w:val="en-GB"/>
        </w:rPr>
        <w:t>recalled</w:t>
      </w:r>
      <w:r w:rsidR="00AA5BFA">
        <w:rPr>
          <w:lang w:val="en-GB"/>
        </w:rPr>
        <w:t xml:space="preserve"> that the </w:t>
      </w:r>
      <w:r>
        <w:rPr>
          <w:lang w:val="en-GB"/>
        </w:rPr>
        <w:t xml:space="preserve">various </w:t>
      </w:r>
      <w:r w:rsidR="00AA5BFA">
        <w:rPr>
          <w:lang w:val="en-GB"/>
        </w:rPr>
        <w:t xml:space="preserve">annexes to the Internal Control </w:t>
      </w:r>
      <w:r w:rsidR="004F5B7F">
        <w:rPr>
          <w:lang w:val="en-GB"/>
        </w:rPr>
        <w:t xml:space="preserve">Report </w:t>
      </w:r>
      <w:r w:rsidR="00AA5BFA">
        <w:rPr>
          <w:lang w:val="en-GB"/>
        </w:rPr>
        <w:t xml:space="preserve">listed below </w:t>
      </w:r>
      <w:r>
        <w:rPr>
          <w:lang w:val="en-GB"/>
        </w:rPr>
        <w:t>form</w:t>
      </w:r>
      <w:r w:rsidR="00AA5BFA">
        <w:rPr>
          <w:lang w:val="en-GB"/>
        </w:rPr>
        <w:t xml:space="preserve"> </w:t>
      </w:r>
      <w:r w:rsidR="00E22DF5">
        <w:rPr>
          <w:lang w:val="en-GB"/>
        </w:rPr>
        <w:t>stand-alone</w:t>
      </w:r>
      <w:r w:rsidR="00AA5BFA">
        <w:rPr>
          <w:lang w:val="en-GB"/>
        </w:rPr>
        <w:t xml:space="preserve"> </w:t>
      </w:r>
      <w:r w:rsidR="004F5B7F">
        <w:rPr>
          <w:lang w:val="en-GB"/>
        </w:rPr>
        <w:t>office</w:t>
      </w:r>
      <w:r w:rsidR="00AA5BFA">
        <w:rPr>
          <w:lang w:val="en-GB"/>
        </w:rPr>
        <w:t xml:space="preserve"> documents</w:t>
      </w:r>
      <w:r>
        <w:rPr>
          <w:lang w:val="en-GB"/>
        </w:rPr>
        <w:t>,</w:t>
      </w:r>
      <w:r w:rsidR="00AA5BFA">
        <w:rPr>
          <w:lang w:val="en-GB"/>
        </w:rPr>
        <w:t xml:space="preserve"> </w:t>
      </w:r>
      <w:r>
        <w:rPr>
          <w:lang w:val="en-GB"/>
        </w:rPr>
        <w:t>which</w:t>
      </w:r>
      <w:r w:rsidR="00AA5BFA">
        <w:rPr>
          <w:lang w:val="en-GB"/>
        </w:rPr>
        <w:t xml:space="preserve"> must be </w:t>
      </w:r>
      <w:r w:rsidR="0090444C">
        <w:rPr>
          <w:lang w:val="en-GB"/>
        </w:rPr>
        <w:t>sent electronically</w:t>
      </w:r>
      <w:r w:rsidR="00AA5BFA">
        <w:rPr>
          <w:lang w:val="en-GB"/>
        </w:rPr>
        <w:t xml:space="preserve"> </w:t>
      </w:r>
      <w:r w:rsidR="007876F3">
        <w:rPr>
          <w:lang w:val="en-GB"/>
        </w:rPr>
        <w:t>separately</w:t>
      </w:r>
      <w:r w:rsidR="00AA5BFA">
        <w:rPr>
          <w:lang w:val="en-GB"/>
        </w:rPr>
        <w:t xml:space="preserve"> from the </w:t>
      </w:r>
      <w:r>
        <w:rPr>
          <w:lang w:val="en-GB"/>
        </w:rPr>
        <w:t xml:space="preserve">main body of the </w:t>
      </w:r>
      <w:r w:rsidR="00AA5BFA">
        <w:rPr>
          <w:lang w:val="en-GB"/>
        </w:rPr>
        <w:t>Report on Internal Control:</w:t>
      </w:r>
    </w:p>
    <w:p w14:paraId="57A89FDF" w14:textId="74B26B4B" w:rsidR="00AA5BFA" w:rsidRDefault="00AA5BFA" w:rsidP="009E18A0">
      <w:pPr>
        <w:pStyle w:val="SGACP-textecourant"/>
        <w:numPr>
          <w:ilvl w:val="0"/>
          <w:numId w:val="445"/>
        </w:numPr>
        <w:rPr>
          <w:lang w:val="en-GB"/>
        </w:rPr>
      </w:pPr>
      <w:r>
        <w:rPr>
          <w:lang w:val="en-GB"/>
        </w:rPr>
        <w:t xml:space="preserve">annex on the </w:t>
      </w:r>
      <w:r w:rsidR="00E22DF5" w:rsidRPr="009173C6">
        <w:rPr>
          <w:lang w:val="en-GB"/>
        </w:rPr>
        <w:t xml:space="preserve">security of </w:t>
      </w:r>
      <w:r w:rsidR="009E3D3E" w:rsidRPr="009173C6">
        <w:rPr>
          <w:lang w:val="en-GB"/>
        </w:rPr>
        <w:t>non-cash</w:t>
      </w:r>
      <w:r w:rsidR="00E22DF5" w:rsidRPr="009173C6">
        <w:rPr>
          <w:lang w:val="en-GB"/>
        </w:rPr>
        <w:t xml:space="preserve"> </w:t>
      </w:r>
      <w:r w:rsidR="009E3D3E" w:rsidRPr="009173C6">
        <w:rPr>
          <w:lang w:val="en-GB"/>
        </w:rPr>
        <w:t xml:space="preserve">means of </w:t>
      </w:r>
      <w:r w:rsidR="00E22DF5" w:rsidRPr="009173C6">
        <w:rPr>
          <w:lang w:val="en-GB"/>
        </w:rPr>
        <w:t>payment</w:t>
      </w:r>
      <w:r>
        <w:rPr>
          <w:lang w:val="en-GB"/>
        </w:rPr>
        <w:t>;</w:t>
      </w:r>
    </w:p>
    <w:p w14:paraId="5F07B6E6" w14:textId="7965996C" w:rsidR="00AA5BFA" w:rsidRDefault="00AA5BFA" w:rsidP="009E18A0">
      <w:pPr>
        <w:pStyle w:val="SGACP-textecourant"/>
        <w:numPr>
          <w:ilvl w:val="0"/>
          <w:numId w:val="445"/>
        </w:numPr>
        <w:rPr>
          <w:lang w:val="en-GB"/>
        </w:rPr>
      </w:pPr>
      <w:r>
        <w:rPr>
          <w:lang w:val="en-GB"/>
        </w:rPr>
        <w:t xml:space="preserve">annex on </w:t>
      </w:r>
      <w:r w:rsidR="00E22DF5">
        <w:rPr>
          <w:lang w:val="en-GB"/>
        </w:rPr>
        <w:t>m</w:t>
      </w:r>
      <w:r w:rsidR="00E22DF5" w:rsidRPr="00E22DF5">
        <w:rPr>
          <w:lang w:val="en-GB"/>
        </w:rPr>
        <w:t xml:space="preserve">easures implemented </w:t>
      </w:r>
      <w:r w:rsidR="009E3D3E">
        <w:rPr>
          <w:lang w:val="en-GB"/>
        </w:rPr>
        <w:t>in favour of financially vulnerable</w:t>
      </w:r>
      <w:r w:rsidR="00E22DF5" w:rsidRPr="00E22DF5">
        <w:rPr>
          <w:lang w:val="en-GB"/>
        </w:rPr>
        <w:t xml:space="preserve"> customers</w:t>
      </w:r>
      <w:r>
        <w:rPr>
          <w:lang w:val="en-GB"/>
        </w:rPr>
        <w:t>;</w:t>
      </w:r>
    </w:p>
    <w:p w14:paraId="1C328CF5" w14:textId="336BDA4E" w:rsidR="00AA5BFA" w:rsidRDefault="00AA5BFA" w:rsidP="009E18A0">
      <w:pPr>
        <w:pStyle w:val="SGACP-textecourant"/>
        <w:numPr>
          <w:ilvl w:val="0"/>
          <w:numId w:val="445"/>
        </w:numPr>
        <w:rPr>
          <w:lang w:val="en-GB"/>
        </w:rPr>
      </w:pPr>
      <w:r>
        <w:rPr>
          <w:lang w:val="en-GB"/>
        </w:rPr>
        <w:t xml:space="preserve">annex </w:t>
      </w:r>
      <w:r w:rsidR="009E3D3E">
        <w:rPr>
          <w:lang w:val="en-GB"/>
        </w:rPr>
        <w:t>listing</w:t>
      </w:r>
      <w:r>
        <w:rPr>
          <w:lang w:val="en-GB"/>
        </w:rPr>
        <w:t xml:space="preserve"> transactions </w:t>
      </w:r>
      <w:r w:rsidR="009E3D3E">
        <w:rPr>
          <w:lang w:val="en-GB"/>
        </w:rPr>
        <w:t>entered into</w:t>
      </w:r>
      <w:r w:rsidR="007876F3">
        <w:rPr>
          <w:lang w:val="en-GB"/>
        </w:rPr>
        <w:t xml:space="preserve"> with </w:t>
      </w:r>
      <w:r w:rsidR="009E3D3E">
        <w:rPr>
          <w:lang w:val="en-GB"/>
        </w:rPr>
        <w:t>executive directors</w:t>
      </w:r>
      <w:r w:rsidR="007876F3">
        <w:rPr>
          <w:lang w:val="en-GB"/>
        </w:rPr>
        <w:t xml:space="preserve">, members of the supervisory body and, where </w:t>
      </w:r>
      <w:r w:rsidR="004F5B7F">
        <w:rPr>
          <w:lang w:val="en-GB"/>
        </w:rPr>
        <w:t>applicable</w:t>
      </w:r>
      <w:r w:rsidR="007876F3">
        <w:rPr>
          <w:lang w:val="en-GB"/>
        </w:rPr>
        <w:t xml:space="preserve">, with </w:t>
      </w:r>
      <w:r w:rsidR="009E3D3E">
        <w:rPr>
          <w:lang w:val="en-GB"/>
        </w:rPr>
        <w:t>major</w:t>
      </w:r>
      <w:r w:rsidR="007876F3">
        <w:rPr>
          <w:lang w:val="en-GB"/>
        </w:rPr>
        <w:t xml:space="preserve"> shareholders;</w:t>
      </w:r>
    </w:p>
    <w:p w14:paraId="67856920" w14:textId="0E53CDD1" w:rsidR="007876F3" w:rsidRDefault="007876F3" w:rsidP="007876F3">
      <w:pPr>
        <w:pStyle w:val="SGACP-textecourant"/>
        <w:rPr>
          <w:lang w:val="en-GB"/>
        </w:rPr>
      </w:pPr>
    </w:p>
    <w:p w14:paraId="400B8226" w14:textId="1E125422" w:rsidR="007876F3" w:rsidRPr="007876F3" w:rsidRDefault="009E3D3E" w:rsidP="007876F3">
      <w:pPr>
        <w:pStyle w:val="SGACP-textecourant"/>
        <w:rPr>
          <w:lang w:val="en-GB"/>
        </w:rPr>
      </w:pPr>
      <w:r>
        <w:rPr>
          <w:b/>
          <w:i/>
          <w:lang w:val="en-GB"/>
        </w:rPr>
        <w:t>Nota bene</w:t>
      </w:r>
      <w:r w:rsidR="007876F3">
        <w:rPr>
          <w:b/>
          <w:i/>
          <w:lang w:val="en-GB"/>
        </w:rPr>
        <w:t>:</w:t>
      </w:r>
      <w:r w:rsidR="007876F3">
        <w:rPr>
          <w:lang w:val="en-GB"/>
        </w:rPr>
        <w:t xml:space="preserve"> </w:t>
      </w:r>
      <w:r w:rsidR="00D150A2">
        <w:rPr>
          <w:lang w:val="en-GB"/>
        </w:rPr>
        <w:t>Given</w:t>
      </w:r>
      <w:r w:rsidR="00AE47C0">
        <w:rPr>
          <w:lang w:val="en-GB"/>
        </w:rPr>
        <w:t xml:space="preserve"> </w:t>
      </w:r>
      <w:r w:rsidR="007876F3">
        <w:rPr>
          <w:lang w:val="en-GB"/>
        </w:rPr>
        <w:t>the entry into force</w:t>
      </w:r>
      <w:r w:rsidR="00D150A2">
        <w:rPr>
          <w:lang w:val="en-GB"/>
        </w:rPr>
        <w:t>, on 17 January 2025,</w:t>
      </w:r>
      <w:r w:rsidR="007876F3">
        <w:rPr>
          <w:lang w:val="en-GB"/>
        </w:rPr>
        <w:t xml:space="preserve"> of </w:t>
      </w:r>
      <w:r>
        <w:rPr>
          <w:lang w:val="en-GB"/>
        </w:rPr>
        <w:t>(EU)</w:t>
      </w:r>
      <w:r w:rsidR="007876F3">
        <w:rPr>
          <w:lang w:val="en-GB"/>
        </w:rPr>
        <w:t xml:space="preserve"> Regulation 2022/2554 on digital operational resilience </w:t>
      </w:r>
      <w:r w:rsidR="00D150A2">
        <w:rPr>
          <w:lang w:val="en-GB"/>
        </w:rPr>
        <w:t>in</w:t>
      </w:r>
      <w:r w:rsidR="007876F3">
        <w:rPr>
          <w:lang w:val="en-GB"/>
        </w:rPr>
        <w:t xml:space="preserve"> the financial </w:t>
      </w:r>
      <w:r>
        <w:rPr>
          <w:lang w:val="en-GB"/>
        </w:rPr>
        <w:t>sector</w:t>
      </w:r>
      <w:r w:rsidR="007876F3">
        <w:rPr>
          <w:lang w:val="en-GB"/>
        </w:rPr>
        <w:t xml:space="preserve">, </w:t>
      </w:r>
      <w:r w:rsidR="004F5B7F">
        <w:rPr>
          <w:lang w:val="en-GB"/>
        </w:rPr>
        <w:t>known</w:t>
      </w:r>
      <w:r w:rsidR="00D150A2">
        <w:rPr>
          <w:lang w:val="en-GB"/>
        </w:rPr>
        <w:t xml:space="preserve"> as the</w:t>
      </w:r>
      <w:r w:rsidR="007876F3">
        <w:rPr>
          <w:lang w:val="en-GB"/>
        </w:rPr>
        <w:t xml:space="preserve"> “DORA Regulation”, the General Secretariat of the ACPR has </w:t>
      </w:r>
      <w:r w:rsidR="00D150A2">
        <w:rPr>
          <w:lang w:val="en-GB"/>
        </w:rPr>
        <w:t>elected to add</w:t>
      </w:r>
      <w:r w:rsidR="007876F3">
        <w:rPr>
          <w:lang w:val="en-GB"/>
        </w:rPr>
        <w:t xml:space="preserve"> an annex dedicated to information and communication </w:t>
      </w:r>
      <w:r w:rsidR="00B032CF">
        <w:rPr>
          <w:lang w:val="en-GB"/>
        </w:rPr>
        <w:t>technology</w:t>
      </w:r>
      <w:r w:rsidR="007876F3">
        <w:rPr>
          <w:lang w:val="en-GB"/>
        </w:rPr>
        <w:t xml:space="preserve"> (ICT)</w:t>
      </w:r>
      <w:r w:rsidR="004F5B7F" w:rsidRPr="004F5B7F">
        <w:rPr>
          <w:lang w:val="en-GB"/>
        </w:rPr>
        <w:t xml:space="preserve"> </w:t>
      </w:r>
      <w:r w:rsidR="004F5B7F">
        <w:rPr>
          <w:lang w:val="en-GB"/>
        </w:rPr>
        <w:t>to this template</w:t>
      </w:r>
      <w:r w:rsidR="007876F3">
        <w:rPr>
          <w:lang w:val="en-GB"/>
        </w:rPr>
        <w:t xml:space="preserve">, </w:t>
      </w:r>
      <w:r>
        <w:rPr>
          <w:lang w:val="en-GB"/>
        </w:rPr>
        <w:t xml:space="preserve">that is </w:t>
      </w:r>
      <w:r w:rsidR="00D150A2">
        <w:rPr>
          <w:lang w:val="en-GB"/>
        </w:rPr>
        <w:t xml:space="preserve">separate from the main </w:t>
      </w:r>
      <w:r>
        <w:rPr>
          <w:lang w:val="en-GB"/>
        </w:rPr>
        <w:t>body</w:t>
      </w:r>
      <w:r w:rsidR="00D150A2">
        <w:rPr>
          <w:lang w:val="en-GB"/>
        </w:rPr>
        <w:t xml:space="preserve"> of the </w:t>
      </w:r>
      <w:r w:rsidR="007876F3">
        <w:rPr>
          <w:lang w:val="en-GB"/>
        </w:rPr>
        <w:t>Report on Internal Control</w:t>
      </w:r>
      <w:r>
        <w:rPr>
          <w:lang w:val="en-GB"/>
        </w:rPr>
        <w:t>, with a view to</w:t>
      </w:r>
      <w:r w:rsidR="00B032CF">
        <w:rPr>
          <w:lang w:val="en-GB"/>
        </w:rPr>
        <w:t xml:space="preserve"> </w:t>
      </w:r>
      <w:r w:rsidR="007876F3">
        <w:rPr>
          <w:lang w:val="en-GB"/>
        </w:rPr>
        <w:t xml:space="preserve">better </w:t>
      </w:r>
      <w:r w:rsidR="00D150A2">
        <w:rPr>
          <w:lang w:val="en-GB"/>
        </w:rPr>
        <w:t>delineating</w:t>
      </w:r>
      <w:r w:rsidR="007876F3">
        <w:rPr>
          <w:lang w:val="en-GB"/>
        </w:rPr>
        <w:t xml:space="preserve"> the nature of the information expected by the supervisor</w:t>
      </w:r>
      <w:r>
        <w:rPr>
          <w:lang w:val="en-GB"/>
        </w:rPr>
        <w:t xml:space="preserve"> in this regard</w:t>
      </w:r>
      <w:r w:rsidR="007876F3">
        <w:rPr>
          <w:lang w:val="en-GB"/>
        </w:rPr>
        <w:t>.</w:t>
      </w:r>
    </w:p>
    <w:p w14:paraId="58B1AD20" w14:textId="77777777" w:rsidR="00B2038C" w:rsidRDefault="00B2038C" w:rsidP="00D02938">
      <w:pPr>
        <w:pStyle w:val="SGACP-textecourant"/>
        <w:rPr>
          <w:lang w:val="en-GB"/>
        </w:rPr>
      </w:pPr>
    </w:p>
    <w:p w14:paraId="334B7A0B" w14:textId="639ECF81" w:rsidR="000605C4" w:rsidRDefault="000605C4" w:rsidP="000605C4">
      <w:pPr>
        <w:rPr>
          <w:lang w:val="en-GB"/>
        </w:rPr>
      </w:pPr>
      <w:r>
        <w:rPr>
          <w:lang w:val="en-GB"/>
        </w:rPr>
        <w:t xml:space="preserve">The Report on Internal Control shall be sent to the SGACPR at the latest </w:t>
      </w:r>
      <w:r w:rsidRPr="000605C4">
        <w:rPr>
          <w:lang w:val="en-GB"/>
        </w:rPr>
        <w:t xml:space="preserve">by </w:t>
      </w:r>
      <w:r w:rsidRPr="00230000">
        <w:rPr>
          <w:b/>
          <w:lang w:val="en-GB"/>
        </w:rPr>
        <w:t>30 April</w:t>
      </w:r>
      <w:r w:rsidRPr="000605C4">
        <w:rPr>
          <w:lang w:val="en-GB"/>
        </w:rPr>
        <w:t xml:space="preserve"> following the end of the financial year.</w:t>
      </w:r>
    </w:p>
    <w:p w14:paraId="5E8B74A8" w14:textId="75BF8EB9" w:rsidR="007876F3" w:rsidRDefault="007876F3" w:rsidP="000605C4">
      <w:pPr>
        <w:rPr>
          <w:lang w:val="en-GB"/>
        </w:rPr>
      </w:pPr>
    </w:p>
    <w:p w14:paraId="50D34D3C" w14:textId="4B16C007" w:rsidR="007876F3" w:rsidRPr="009E18A0" w:rsidRDefault="00816A91" w:rsidP="000605C4">
      <w:pPr>
        <w:rPr>
          <w:u w:val="single"/>
          <w:lang w:val="en-GB"/>
        </w:rPr>
      </w:pPr>
      <w:r>
        <w:rPr>
          <w:b/>
          <w:i/>
          <w:lang w:val="en-GB"/>
        </w:rPr>
        <w:t>Nota bene</w:t>
      </w:r>
      <w:r w:rsidR="007876F3">
        <w:rPr>
          <w:b/>
          <w:i/>
          <w:lang w:val="en-GB"/>
        </w:rPr>
        <w:t>:</w:t>
      </w:r>
      <w:r w:rsidR="00AE47C0">
        <w:rPr>
          <w:b/>
          <w:i/>
          <w:lang w:val="en-GB"/>
        </w:rPr>
        <w:t xml:space="preserve"> </w:t>
      </w:r>
      <w:r>
        <w:rPr>
          <w:lang w:val="en-GB"/>
        </w:rPr>
        <w:t>In view of the fact</w:t>
      </w:r>
      <w:r w:rsidR="007876F3">
        <w:rPr>
          <w:lang w:val="en-GB"/>
        </w:rPr>
        <w:t xml:space="preserve"> that European work is still ongoing</w:t>
      </w:r>
      <w:r w:rsidR="004F5B7F" w:rsidRPr="004F5B7F">
        <w:rPr>
          <w:lang w:val="en-GB"/>
        </w:rPr>
        <w:t xml:space="preserve"> </w:t>
      </w:r>
      <w:r w:rsidR="004F5B7F">
        <w:rPr>
          <w:lang w:val="en-GB"/>
        </w:rPr>
        <w:t>on the matter</w:t>
      </w:r>
      <w:r w:rsidR="007876F3">
        <w:rPr>
          <w:lang w:val="en-GB"/>
        </w:rPr>
        <w:t xml:space="preserve">, </w:t>
      </w:r>
      <w:r w:rsidR="00D150A2">
        <w:rPr>
          <w:lang w:val="en-GB"/>
        </w:rPr>
        <w:t xml:space="preserve">the new annex added </w:t>
      </w:r>
      <w:r>
        <w:rPr>
          <w:lang w:val="en-GB"/>
        </w:rPr>
        <w:t>following</w:t>
      </w:r>
      <w:r w:rsidR="00D150A2">
        <w:rPr>
          <w:lang w:val="en-GB"/>
        </w:rPr>
        <w:t xml:space="preserve"> the </w:t>
      </w:r>
      <w:r>
        <w:rPr>
          <w:lang w:val="en-GB"/>
        </w:rPr>
        <w:t>introduction</w:t>
      </w:r>
      <w:r w:rsidR="00D150A2">
        <w:rPr>
          <w:lang w:val="en-GB"/>
        </w:rPr>
        <w:t xml:space="preserve"> of the DORA Regulation will be sent this autumn</w:t>
      </w:r>
      <w:r w:rsidR="009542B7">
        <w:rPr>
          <w:lang w:val="en-GB"/>
        </w:rPr>
        <w:t>. By way of exception,</w:t>
      </w:r>
      <w:r w:rsidR="00D150A2">
        <w:rPr>
          <w:lang w:val="en-GB"/>
        </w:rPr>
        <w:t xml:space="preserve"> the first submission</w:t>
      </w:r>
      <w:r w:rsidR="009542B7">
        <w:rPr>
          <w:lang w:val="en-GB"/>
        </w:rPr>
        <w:t xml:space="preserve"> of this new annex</w:t>
      </w:r>
      <w:r w:rsidR="00D150A2">
        <w:rPr>
          <w:lang w:val="en-GB"/>
        </w:rPr>
        <w:t xml:space="preserve"> </w:t>
      </w:r>
      <w:r w:rsidR="009542B7">
        <w:rPr>
          <w:lang w:val="en-GB"/>
        </w:rPr>
        <w:t xml:space="preserve">is </w:t>
      </w:r>
      <w:r w:rsidR="00D150A2">
        <w:rPr>
          <w:lang w:val="en-GB"/>
        </w:rPr>
        <w:t>expected</w:t>
      </w:r>
      <w:r w:rsidR="009542B7">
        <w:rPr>
          <w:lang w:val="en-GB"/>
        </w:rPr>
        <w:t xml:space="preserve"> by</w:t>
      </w:r>
      <w:r w:rsidR="00D150A2">
        <w:rPr>
          <w:lang w:val="en-GB"/>
        </w:rPr>
        <w:t xml:space="preserve"> 30 June 2025 at the latest.</w:t>
      </w:r>
      <w:r w:rsidR="009542B7">
        <w:rPr>
          <w:lang w:val="en-GB"/>
        </w:rPr>
        <w:t>I</w:t>
      </w:r>
      <w:r w:rsidR="00D150A2">
        <w:rPr>
          <w:lang w:val="en-GB"/>
        </w:rPr>
        <w:t>nstitutions are</w:t>
      </w:r>
      <w:r w:rsidR="009542B7">
        <w:rPr>
          <w:lang w:val="en-GB"/>
        </w:rPr>
        <w:t>, however,</w:t>
      </w:r>
      <w:r w:rsidR="00D150A2">
        <w:rPr>
          <w:lang w:val="en-GB"/>
        </w:rPr>
        <w:t xml:space="preserve"> reminded of the importance</w:t>
      </w:r>
      <w:r w:rsidR="00857267">
        <w:rPr>
          <w:lang w:val="en-GB"/>
        </w:rPr>
        <w:t xml:space="preserve"> </w:t>
      </w:r>
      <w:r w:rsidR="00D150A2">
        <w:rPr>
          <w:lang w:val="en-GB"/>
        </w:rPr>
        <w:t>of making</w:t>
      </w:r>
      <w:r w:rsidR="00D150A2" w:rsidRPr="009E18A0">
        <w:rPr>
          <w:lang w:val="en-GB"/>
        </w:rPr>
        <w:t xml:space="preserve"> the final </w:t>
      </w:r>
      <w:r w:rsidR="004F5B7F">
        <w:rPr>
          <w:lang w:val="en-GB"/>
        </w:rPr>
        <w:t>adaptations</w:t>
      </w:r>
      <w:r w:rsidR="00D150A2" w:rsidRPr="009E18A0">
        <w:rPr>
          <w:lang w:val="en-GB"/>
        </w:rPr>
        <w:t xml:space="preserve"> </w:t>
      </w:r>
      <w:r w:rsidR="009542B7">
        <w:rPr>
          <w:lang w:val="en-GB"/>
        </w:rPr>
        <w:t>required</w:t>
      </w:r>
      <w:r w:rsidR="00D150A2" w:rsidRPr="009E18A0">
        <w:rPr>
          <w:lang w:val="en-GB"/>
        </w:rPr>
        <w:t xml:space="preserve"> to comply with th</w:t>
      </w:r>
      <w:r w:rsidR="009542B7">
        <w:rPr>
          <w:lang w:val="en-GB"/>
        </w:rPr>
        <w:t>is</w:t>
      </w:r>
      <w:r w:rsidR="00D150A2" w:rsidRPr="009E18A0">
        <w:rPr>
          <w:lang w:val="en-GB"/>
        </w:rPr>
        <w:t xml:space="preserve"> new regulation</w:t>
      </w:r>
      <w:r w:rsidR="009542B7">
        <w:rPr>
          <w:lang w:val="en-GB"/>
        </w:rPr>
        <w:t xml:space="preserve"> during the financial year 2024</w:t>
      </w:r>
      <w:r w:rsidR="00D150A2">
        <w:rPr>
          <w:lang w:val="en-GB"/>
        </w:rPr>
        <w:t>.</w:t>
      </w:r>
    </w:p>
    <w:p w14:paraId="7195D488" w14:textId="77777777" w:rsidR="000605C4" w:rsidRPr="00440071" w:rsidRDefault="000605C4" w:rsidP="00D02938">
      <w:pPr>
        <w:pStyle w:val="SGACP-textecourant"/>
        <w:rPr>
          <w:i/>
          <w:szCs w:val="24"/>
          <w:lang w:val="en-GB"/>
        </w:rPr>
      </w:pPr>
    </w:p>
    <w:p w14:paraId="5EF2301C" w14:textId="67ABD76D" w:rsidR="00D02938" w:rsidRPr="00440071" w:rsidRDefault="00D02938" w:rsidP="00D02938">
      <w:pPr>
        <w:rPr>
          <w:szCs w:val="24"/>
          <w:lang w:val="en-GB"/>
        </w:rPr>
        <w:sectPr w:rsidR="00D02938" w:rsidRPr="00440071">
          <w:headerReference w:type="default" r:id="rId15"/>
          <w:footerReference w:type="even" r:id="rId16"/>
          <w:footerReference w:type="default" r:id="rId17"/>
          <w:footnotePr>
            <w:numRestart w:val="eachSect"/>
          </w:footnotePr>
          <w:pgSz w:w="11906" w:h="16838" w:code="9"/>
          <w:pgMar w:top="1134" w:right="1134" w:bottom="964" w:left="1134" w:header="720" w:footer="510" w:gutter="0"/>
          <w:cols w:space="567"/>
          <w:docGrid w:linePitch="326"/>
        </w:sectPr>
      </w:pPr>
    </w:p>
    <w:p w14:paraId="0C2C8BD3" w14:textId="77777777" w:rsidR="003047A7" w:rsidRPr="00440071" w:rsidRDefault="00D02938" w:rsidP="00D209E3">
      <w:pPr>
        <w:pStyle w:val="Titre1"/>
        <w:rPr>
          <w:rFonts w:eastAsia="Times New Roman"/>
          <w:color w:val="003B8E"/>
          <w:sz w:val="24"/>
          <w:lang w:val="en-GB" w:eastAsia="fr-FR"/>
        </w:rPr>
      </w:pPr>
      <w:bookmarkStart w:id="4" w:name="_Ref309200764"/>
      <w:bookmarkStart w:id="5" w:name="_Toc173771318"/>
      <w:r w:rsidRPr="00440071">
        <w:rPr>
          <w:rFonts w:eastAsia="Times New Roman"/>
          <w:color w:val="003B8E"/>
          <w:sz w:val="24"/>
          <w:lang w:val="en-GB" w:eastAsia="fr-FR"/>
        </w:rPr>
        <w:lastRenderedPageBreak/>
        <w:t>Overview of business conducted and risks incurred by the institution</w:t>
      </w:r>
      <w:bookmarkEnd w:id="4"/>
      <w:bookmarkEnd w:id="5"/>
    </w:p>
    <w:p w14:paraId="23FCD57A" w14:textId="77777777" w:rsidR="00D02938" w:rsidRPr="00440071" w:rsidRDefault="0044261F" w:rsidP="00D02938">
      <w:pPr>
        <w:pStyle w:val="SGACP-sous-titrederubriquenivaeu2"/>
      </w:pPr>
      <w:r w:rsidRPr="00440071">
        <w:t>1.1.</w:t>
      </w:r>
      <w:r w:rsidRPr="00440071">
        <w:tab/>
      </w:r>
      <w:r w:rsidR="00D02938" w:rsidRPr="00440071">
        <w:t>Description of business conducted</w:t>
      </w:r>
    </w:p>
    <w:p w14:paraId="35966929" w14:textId="0D301D31" w:rsidR="00D02938" w:rsidRPr="00440071" w:rsidRDefault="00230000" w:rsidP="000605C4">
      <w:pPr>
        <w:pStyle w:val="SGACP-enumerationniveau1"/>
        <w:numPr>
          <w:ilvl w:val="0"/>
          <w:numId w:val="429"/>
        </w:numPr>
        <w:ind w:left="426"/>
        <w:rPr>
          <w:szCs w:val="24"/>
          <w:lang w:val="en-GB"/>
        </w:rPr>
      </w:pPr>
      <w:r>
        <w:rPr>
          <w:szCs w:val="24"/>
          <w:lang w:val="en-GB"/>
        </w:rPr>
        <w:t>g</w:t>
      </w:r>
      <w:r w:rsidRPr="00440071">
        <w:rPr>
          <w:szCs w:val="24"/>
          <w:lang w:val="en-GB"/>
        </w:rPr>
        <w:t xml:space="preserve">eneral </w:t>
      </w:r>
      <w:r w:rsidR="00D02938" w:rsidRPr="00440071">
        <w:rPr>
          <w:szCs w:val="24"/>
          <w:lang w:val="en-GB"/>
        </w:rPr>
        <w:t>description of business conducted</w:t>
      </w:r>
      <w:r w:rsidR="00776A9C">
        <w:rPr>
          <w:szCs w:val="24"/>
          <w:lang w:val="en-GB"/>
        </w:rPr>
        <w:t xml:space="preserve">, included hybrid activities pursuant to Article L. 522-3 of the </w:t>
      </w:r>
      <w:r w:rsidR="0017320D">
        <w:rPr>
          <w:szCs w:val="24"/>
          <w:lang w:val="en-GB"/>
        </w:rPr>
        <w:t xml:space="preserve">French </w:t>
      </w:r>
      <w:r w:rsidR="007D0541" w:rsidRPr="007D0541">
        <w:rPr>
          <w:i/>
          <w:szCs w:val="24"/>
          <w:lang w:val="en-GB"/>
        </w:rPr>
        <w:t>Code monétaire et financier</w:t>
      </w:r>
      <w:r w:rsidR="00D02938" w:rsidRPr="00440071">
        <w:rPr>
          <w:szCs w:val="24"/>
          <w:lang w:val="en-GB"/>
        </w:rPr>
        <w:t>;</w:t>
      </w:r>
    </w:p>
    <w:p w14:paraId="664D1A71" w14:textId="77777777" w:rsidR="00D02938" w:rsidRPr="00440071" w:rsidRDefault="00230000" w:rsidP="000605C4">
      <w:pPr>
        <w:pStyle w:val="SGACP-enumerationniveau1"/>
        <w:numPr>
          <w:ilvl w:val="0"/>
          <w:numId w:val="429"/>
        </w:numPr>
        <w:ind w:left="426"/>
        <w:rPr>
          <w:szCs w:val="24"/>
          <w:lang w:val="en-GB"/>
        </w:rPr>
      </w:pPr>
      <w:r>
        <w:rPr>
          <w:szCs w:val="24"/>
          <w:lang w:val="en-GB"/>
        </w:rPr>
        <w:t>f</w:t>
      </w:r>
      <w:r w:rsidRPr="00440071">
        <w:rPr>
          <w:szCs w:val="24"/>
          <w:lang w:val="en-GB"/>
        </w:rPr>
        <w:t xml:space="preserve">or </w:t>
      </w:r>
      <w:r w:rsidR="00D02938" w:rsidRPr="00440071">
        <w:rPr>
          <w:szCs w:val="24"/>
          <w:lang w:val="en-GB"/>
        </w:rPr>
        <w:t>new activities:</w:t>
      </w:r>
    </w:p>
    <w:p w14:paraId="36FC4502" w14:textId="77777777" w:rsidR="00D02938" w:rsidRDefault="00F512C3" w:rsidP="00D02938">
      <w:pPr>
        <w:pStyle w:val="SGACP-enumerationniveau2"/>
        <w:rPr>
          <w:szCs w:val="24"/>
          <w:lang w:val="en-GB"/>
        </w:rPr>
      </w:pPr>
      <w:r w:rsidRPr="00440071">
        <w:rPr>
          <w:szCs w:val="24"/>
          <w:lang w:val="en-GB"/>
        </w:rPr>
        <w:t xml:space="preserve">a </w:t>
      </w:r>
      <w:r w:rsidR="00D02938" w:rsidRPr="00440071">
        <w:rPr>
          <w:szCs w:val="24"/>
          <w:lang w:val="en-GB"/>
        </w:rPr>
        <w:t>detailed description of any new activities conducted by the institution in the past year (by business line, geographical region, and subsidiary);</w:t>
      </w:r>
    </w:p>
    <w:p w14:paraId="06F01D0B" w14:textId="3171E9A1" w:rsidR="00776A9C" w:rsidRPr="00440071" w:rsidRDefault="00B846CE" w:rsidP="00D02938">
      <w:pPr>
        <w:pStyle w:val="SGACP-enumerationniveau2"/>
        <w:rPr>
          <w:szCs w:val="24"/>
          <w:lang w:val="en-GB"/>
        </w:rPr>
      </w:pPr>
      <w:r>
        <w:rPr>
          <w:szCs w:val="24"/>
          <w:lang w:val="en-GB"/>
        </w:rPr>
        <w:t xml:space="preserve">for payment activities, </w:t>
      </w:r>
      <w:r w:rsidR="0017320D">
        <w:rPr>
          <w:szCs w:val="24"/>
          <w:lang w:val="en-GB"/>
        </w:rPr>
        <w:t>specify</w:t>
      </w:r>
      <w:r>
        <w:rPr>
          <w:szCs w:val="24"/>
          <w:lang w:val="en-GB"/>
        </w:rPr>
        <w:t xml:space="preserve"> payment services provided pursuant to Article L. 3</w:t>
      </w:r>
      <w:r w:rsidR="0017320D">
        <w:rPr>
          <w:szCs w:val="24"/>
          <w:lang w:val="en-GB"/>
        </w:rPr>
        <w:t>14</w:t>
      </w:r>
      <w:r>
        <w:rPr>
          <w:szCs w:val="24"/>
          <w:lang w:val="en-GB"/>
        </w:rPr>
        <w:t xml:space="preserve">-1 of the </w:t>
      </w:r>
      <w:r w:rsidR="0017320D">
        <w:rPr>
          <w:szCs w:val="24"/>
          <w:lang w:val="en-GB"/>
        </w:rPr>
        <w:t xml:space="preserve">French </w:t>
      </w:r>
      <w:r w:rsidR="007D0541" w:rsidRPr="007D0541">
        <w:rPr>
          <w:i/>
          <w:szCs w:val="24"/>
          <w:lang w:val="en-GB"/>
        </w:rPr>
        <w:t>Code monétaire et financier</w:t>
      </w:r>
      <w:r w:rsidR="002A31E3">
        <w:rPr>
          <w:szCs w:val="24"/>
          <w:lang w:val="en-GB"/>
        </w:rPr>
        <w:t>;</w:t>
      </w:r>
    </w:p>
    <w:p w14:paraId="4496F521" w14:textId="77777777" w:rsidR="00D02938" w:rsidRPr="00440071" w:rsidRDefault="00D02938" w:rsidP="00D02938">
      <w:pPr>
        <w:pStyle w:val="SGACP-enumerationniveau2"/>
        <w:rPr>
          <w:szCs w:val="24"/>
          <w:lang w:val="en-GB"/>
        </w:rPr>
      </w:pPr>
      <w:r w:rsidRPr="00440071">
        <w:rPr>
          <w:szCs w:val="24"/>
          <w:lang w:val="en-GB"/>
        </w:rPr>
        <w:t>an overview of the procedures established for these new activities;</w:t>
      </w:r>
    </w:p>
    <w:p w14:paraId="6E46CD6D" w14:textId="15586553" w:rsidR="00D02938" w:rsidRPr="00440071" w:rsidRDefault="00D02938" w:rsidP="00D02938">
      <w:pPr>
        <w:pStyle w:val="SGACP-enumerationniveau2"/>
        <w:rPr>
          <w:szCs w:val="24"/>
          <w:lang w:val="en-GB"/>
        </w:rPr>
      </w:pPr>
      <w:r w:rsidRPr="00440071">
        <w:rPr>
          <w:szCs w:val="24"/>
          <w:lang w:val="en-GB"/>
        </w:rPr>
        <w:t xml:space="preserve">a description of the internal control </w:t>
      </w:r>
      <w:r w:rsidR="007D0541">
        <w:rPr>
          <w:szCs w:val="24"/>
          <w:lang w:val="en-GB"/>
        </w:rPr>
        <w:t xml:space="preserve">actions applied </w:t>
      </w:r>
      <w:r w:rsidRPr="00440071">
        <w:rPr>
          <w:szCs w:val="24"/>
          <w:lang w:val="en-GB"/>
        </w:rPr>
        <w:t>for the new activities;</w:t>
      </w:r>
    </w:p>
    <w:p w14:paraId="562C0A16" w14:textId="77777777" w:rsidR="00F61B2C" w:rsidRDefault="00D02938" w:rsidP="000605C4">
      <w:pPr>
        <w:pStyle w:val="SGACP-enumerationniveau1"/>
        <w:numPr>
          <w:ilvl w:val="0"/>
          <w:numId w:val="429"/>
        </w:numPr>
        <w:ind w:left="426"/>
        <w:rPr>
          <w:szCs w:val="24"/>
          <w:lang w:val="en-GB"/>
        </w:rPr>
      </w:pPr>
      <w:r w:rsidRPr="00440071">
        <w:rPr>
          <w:szCs w:val="24"/>
          <w:lang w:val="en-GB"/>
        </w:rPr>
        <w:t xml:space="preserve">a description of any major changes in organisation or human </w:t>
      </w:r>
      <w:r w:rsidR="00AD1A51" w:rsidRPr="00440071">
        <w:rPr>
          <w:szCs w:val="24"/>
          <w:lang w:val="en-GB"/>
        </w:rPr>
        <w:t>resources</w:t>
      </w:r>
      <w:r w:rsidRPr="00440071">
        <w:rPr>
          <w:szCs w:val="24"/>
          <w:lang w:val="en-GB"/>
        </w:rPr>
        <w:t xml:space="preserve"> and of any significant projects launched or conducted during the past year</w:t>
      </w:r>
      <w:r w:rsidR="00F61B2C">
        <w:rPr>
          <w:szCs w:val="24"/>
          <w:lang w:val="en-GB"/>
        </w:rPr>
        <w:t>;</w:t>
      </w:r>
    </w:p>
    <w:p w14:paraId="2D43B1A8" w14:textId="6A506DE2" w:rsidR="00D02938" w:rsidRPr="00F61B2C" w:rsidRDefault="007D0541" w:rsidP="000605C4">
      <w:pPr>
        <w:pStyle w:val="SGACP-enumerationniveau1"/>
        <w:numPr>
          <w:ilvl w:val="0"/>
          <w:numId w:val="429"/>
        </w:numPr>
        <w:ind w:left="426"/>
        <w:rPr>
          <w:szCs w:val="24"/>
          <w:lang w:val="en-GB"/>
        </w:rPr>
      </w:pPr>
      <w:r>
        <w:rPr>
          <w:szCs w:val="24"/>
          <w:lang w:val="en-GB"/>
        </w:rPr>
        <w:t xml:space="preserve">the </w:t>
      </w:r>
      <w:r w:rsidR="00F61B2C" w:rsidRPr="00F61B2C">
        <w:rPr>
          <w:szCs w:val="24"/>
          <w:lang w:val="en-GB"/>
        </w:rPr>
        <w:t xml:space="preserve">identity of the professional body affiliated to the </w:t>
      </w:r>
      <w:r w:rsidR="00F61B2C" w:rsidRPr="008D3F3C">
        <w:rPr>
          <w:i/>
          <w:szCs w:val="24"/>
          <w:lang w:val="en-GB"/>
        </w:rPr>
        <w:t>Association française des établissements de credit et des entreprises d’investissement</w:t>
      </w:r>
      <w:r w:rsidR="00F61B2C" w:rsidRPr="00F61B2C">
        <w:rPr>
          <w:szCs w:val="24"/>
          <w:lang w:val="en-GB"/>
        </w:rPr>
        <w:t xml:space="preserve"> </w:t>
      </w:r>
      <w:r w:rsidR="00F61B2C">
        <w:rPr>
          <w:szCs w:val="24"/>
          <w:lang w:val="en-GB"/>
        </w:rPr>
        <w:t xml:space="preserve">(French Association for credit insitutions and investment firms) </w:t>
      </w:r>
      <w:r w:rsidR="00F61B2C" w:rsidRPr="008D3F3C">
        <w:rPr>
          <w:szCs w:val="24"/>
          <w:lang w:val="en-GB"/>
        </w:rPr>
        <w:t>the institution is a member of.</w:t>
      </w:r>
    </w:p>
    <w:p w14:paraId="1903329B" w14:textId="77777777" w:rsidR="00D02938" w:rsidRPr="001A2135" w:rsidRDefault="00D02938" w:rsidP="00D02938">
      <w:pPr>
        <w:pStyle w:val="SGACP-sous-titrederubriquenivaeu2"/>
      </w:pPr>
    </w:p>
    <w:p w14:paraId="2AB91D1B" w14:textId="77777777" w:rsidR="00D02938" w:rsidRPr="00440071" w:rsidRDefault="00D02938" w:rsidP="00D02938">
      <w:pPr>
        <w:pStyle w:val="SGACP-sous-titrederubriquenivaeu2"/>
      </w:pPr>
      <w:r w:rsidRPr="00440071">
        <w:t>1.2.</w:t>
      </w:r>
      <w:r w:rsidRPr="00440071">
        <w:tab/>
        <w:t>Presentation of the main risks generated by the business conducted by the institution</w:t>
      </w:r>
    </w:p>
    <w:p w14:paraId="1A9E6283" w14:textId="3F646DD8" w:rsidR="00D02938" w:rsidRPr="00440071" w:rsidRDefault="00660449" w:rsidP="0072651F">
      <w:pPr>
        <w:pStyle w:val="SGACP-enumerationniveau1"/>
        <w:numPr>
          <w:ilvl w:val="0"/>
          <w:numId w:val="430"/>
        </w:numPr>
        <w:ind w:left="426"/>
        <w:rPr>
          <w:szCs w:val="24"/>
          <w:lang w:val="en-GB"/>
        </w:rPr>
      </w:pPr>
      <w:r>
        <w:rPr>
          <w:szCs w:val="24"/>
          <w:lang w:val="en-GB"/>
        </w:rPr>
        <w:t xml:space="preserve">a </w:t>
      </w:r>
      <w:r w:rsidR="00D02938" w:rsidRPr="00440071">
        <w:rPr>
          <w:szCs w:val="24"/>
          <w:lang w:val="en-GB"/>
        </w:rPr>
        <w:t>description, formalisation and updating</w:t>
      </w:r>
      <w:r w:rsidR="007C0C44">
        <w:rPr>
          <w:szCs w:val="24"/>
          <w:lang w:val="en-GB"/>
        </w:rPr>
        <w:t xml:space="preserve"> mechanism</w:t>
      </w:r>
      <w:r w:rsidR="004410CA">
        <w:rPr>
          <w:szCs w:val="24"/>
          <w:lang w:val="en-GB"/>
        </w:rPr>
        <w:t>s</w:t>
      </w:r>
      <w:r w:rsidR="00D02938" w:rsidRPr="00440071">
        <w:rPr>
          <w:szCs w:val="24"/>
          <w:lang w:val="en-GB"/>
        </w:rPr>
        <w:t xml:space="preserve"> of the institution’s risk mapping</w:t>
      </w:r>
      <w:r w:rsidR="0072651F">
        <w:rPr>
          <w:szCs w:val="24"/>
          <w:lang w:val="en-GB"/>
        </w:rPr>
        <w:t>, highlight</w:t>
      </w:r>
      <w:r w:rsidR="002169DB">
        <w:rPr>
          <w:szCs w:val="24"/>
          <w:lang w:val="en-GB"/>
        </w:rPr>
        <w:t>s</w:t>
      </w:r>
      <w:r w:rsidR="0072651F">
        <w:rPr>
          <w:szCs w:val="24"/>
          <w:lang w:val="en-GB"/>
        </w:rPr>
        <w:t xml:space="preserve"> of the main </w:t>
      </w:r>
      <w:r w:rsidR="009542B7">
        <w:rPr>
          <w:szCs w:val="24"/>
          <w:lang w:val="en-GB"/>
        </w:rPr>
        <w:t>changes made</w:t>
      </w:r>
      <w:r w:rsidR="0072651F">
        <w:rPr>
          <w:szCs w:val="24"/>
          <w:lang w:val="en-GB"/>
        </w:rPr>
        <w:t xml:space="preserve"> during the</w:t>
      </w:r>
      <w:r w:rsidR="006935AB">
        <w:rPr>
          <w:szCs w:val="24"/>
          <w:lang w:val="en-GB"/>
        </w:rPr>
        <w:t xml:space="preserve"> past</w:t>
      </w:r>
      <w:r w:rsidR="0072651F">
        <w:rPr>
          <w:szCs w:val="24"/>
          <w:lang w:val="en-GB"/>
        </w:rPr>
        <w:t xml:space="preserve"> financial year</w:t>
      </w:r>
      <w:r w:rsidR="00D02938" w:rsidRPr="00440071">
        <w:rPr>
          <w:szCs w:val="24"/>
          <w:lang w:val="en-GB"/>
        </w:rPr>
        <w:t>;</w:t>
      </w:r>
    </w:p>
    <w:p w14:paraId="4935FCED" w14:textId="05F83B67" w:rsidR="00D02938" w:rsidRPr="00440071" w:rsidRDefault="00D02938" w:rsidP="0072651F">
      <w:pPr>
        <w:pStyle w:val="SGACP-enumerationniveau1"/>
        <w:numPr>
          <w:ilvl w:val="0"/>
          <w:numId w:val="430"/>
        </w:numPr>
        <w:ind w:left="426"/>
        <w:rPr>
          <w:szCs w:val="24"/>
          <w:lang w:val="en-GB"/>
        </w:rPr>
      </w:pPr>
      <w:r w:rsidRPr="00440071">
        <w:rPr>
          <w:szCs w:val="24"/>
          <w:lang w:val="en-GB"/>
        </w:rPr>
        <w:t xml:space="preserve">a description of </w:t>
      </w:r>
      <w:r w:rsidR="00C3308A" w:rsidRPr="00440071">
        <w:rPr>
          <w:szCs w:val="24"/>
          <w:lang w:val="en-GB"/>
        </w:rPr>
        <w:t xml:space="preserve">the </w:t>
      </w:r>
      <w:r w:rsidRPr="00440071">
        <w:rPr>
          <w:szCs w:val="24"/>
          <w:lang w:val="en-GB"/>
        </w:rPr>
        <w:t xml:space="preserve">measures taken to manage the </w:t>
      </w:r>
      <w:r w:rsidR="00660449">
        <w:rPr>
          <w:szCs w:val="24"/>
          <w:lang w:val="en-GB"/>
        </w:rPr>
        <w:t xml:space="preserve">mapped </w:t>
      </w:r>
      <w:r w:rsidRPr="00440071">
        <w:rPr>
          <w:szCs w:val="24"/>
          <w:lang w:val="en-GB"/>
        </w:rPr>
        <w:t>risks;</w:t>
      </w:r>
    </w:p>
    <w:p w14:paraId="6E30024C" w14:textId="56537404" w:rsidR="00660449" w:rsidRDefault="00D02938" w:rsidP="0072651F">
      <w:pPr>
        <w:pStyle w:val="SGACP-enumerationniveau1"/>
        <w:numPr>
          <w:ilvl w:val="0"/>
          <w:numId w:val="430"/>
        </w:numPr>
        <w:ind w:left="426"/>
        <w:rPr>
          <w:szCs w:val="24"/>
          <w:lang w:val="en-GB"/>
        </w:rPr>
      </w:pPr>
      <w:r w:rsidRPr="00440071">
        <w:rPr>
          <w:szCs w:val="24"/>
          <w:lang w:val="en-GB"/>
        </w:rPr>
        <w:t xml:space="preserve">a presentation of quantitative and qualitative information on the risks described in the summary reports sent to the </w:t>
      </w:r>
      <w:r w:rsidR="00FB09D9" w:rsidRPr="00440071">
        <w:rPr>
          <w:szCs w:val="24"/>
          <w:lang w:val="en-GB"/>
        </w:rPr>
        <w:t>effective managers</w:t>
      </w:r>
      <w:r w:rsidRPr="00440071">
        <w:rPr>
          <w:szCs w:val="24"/>
          <w:lang w:val="en-GB"/>
        </w:rPr>
        <w:t xml:space="preserve">, </w:t>
      </w:r>
      <w:r w:rsidR="004410CA">
        <w:rPr>
          <w:szCs w:val="24"/>
          <w:lang w:val="en-GB"/>
        </w:rPr>
        <w:t xml:space="preserve">provided to </w:t>
      </w:r>
      <w:r w:rsidRPr="00440071">
        <w:rPr>
          <w:szCs w:val="24"/>
          <w:lang w:val="en-GB"/>
        </w:rPr>
        <w:t xml:space="preserve">the </w:t>
      </w:r>
      <w:r w:rsidR="00FB09D9" w:rsidRPr="00440071">
        <w:rPr>
          <w:szCs w:val="24"/>
          <w:lang w:val="en-GB"/>
        </w:rPr>
        <w:t>supervisory</w:t>
      </w:r>
      <w:r w:rsidRPr="00440071">
        <w:rPr>
          <w:szCs w:val="24"/>
          <w:lang w:val="en-GB"/>
        </w:rPr>
        <w:t xml:space="preserve"> body </w:t>
      </w:r>
      <w:r w:rsidR="004410CA">
        <w:rPr>
          <w:szCs w:val="24"/>
          <w:lang w:val="en-GB"/>
        </w:rPr>
        <w:t xml:space="preserve">and </w:t>
      </w:r>
      <w:r w:rsidRPr="00440071">
        <w:rPr>
          <w:szCs w:val="24"/>
          <w:lang w:val="en-GB"/>
        </w:rPr>
        <w:t>specifying the scope of the measures used to assess the level of risk incurred and to set risk limits (</w:t>
      </w:r>
      <w:r w:rsidR="00EA0049" w:rsidRPr="00440071">
        <w:rPr>
          <w:lang w:val="en-GB"/>
        </w:rPr>
        <w:t xml:space="preserve">cf. Article 230 of </w:t>
      </w:r>
      <w:r w:rsidR="00BA4E68" w:rsidRPr="00440071">
        <w:rPr>
          <w:lang w:val="en-GB"/>
        </w:rPr>
        <w:t xml:space="preserve">the </w:t>
      </w:r>
      <w:r w:rsidR="00660449" w:rsidRPr="00D77EF2">
        <w:rPr>
          <w:i/>
          <w:szCs w:val="24"/>
          <w:lang w:val="en-GB"/>
        </w:rPr>
        <w:t>Arrêté du 3 novembre 2014</w:t>
      </w:r>
      <w:r w:rsidR="00660449">
        <w:rPr>
          <w:szCs w:val="24"/>
          <w:lang w:val="en-GB"/>
        </w:rPr>
        <w:t>, as amended</w:t>
      </w:r>
      <w:r w:rsidRPr="00440071">
        <w:rPr>
          <w:szCs w:val="24"/>
          <w:lang w:val="en-GB"/>
        </w:rPr>
        <w:t>)</w:t>
      </w:r>
      <w:r w:rsidR="002A31E3">
        <w:rPr>
          <w:szCs w:val="24"/>
          <w:lang w:val="en-GB"/>
        </w:rPr>
        <w:t>;</w:t>
      </w:r>
    </w:p>
    <w:p w14:paraId="2CFED07B" w14:textId="26D38E29" w:rsidR="00660449" w:rsidRDefault="00106C66" w:rsidP="0072651F">
      <w:pPr>
        <w:pStyle w:val="SGACP-enumerationniveau1"/>
        <w:numPr>
          <w:ilvl w:val="0"/>
          <w:numId w:val="430"/>
        </w:numPr>
        <w:ind w:left="426"/>
        <w:rPr>
          <w:szCs w:val="24"/>
          <w:lang w:val="en-GB"/>
        </w:rPr>
      </w:pPr>
      <w:r>
        <w:rPr>
          <w:szCs w:val="24"/>
          <w:lang w:val="en-GB"/>
        </w:rPr>
        <w:t xml:space="preserve">a </w:t>
      </w:r>
      <w:r w:rsidR="00660449">
        <w:rPr>
          <w:szCs w:val="24"/>
          <w:lang w:val="en-GB"/>
        </w:rPr>
        <w:t>description of the policies governing the management, quality and aggregation of risk data at different levels within the institution, including for foreign business and outsourced activities</w:t>
      </w:r>
      <w:r w:rsidR="002312A6">
        <w:rPr>
          <w:szCs w:val="24"/>
          <w:lang w:val="en-GB"/>
        </w:rPr>
        <w:t>: implementation, in a way that is appropriate to the size, nature and complexity of the institution’s business, of a uniform or homogeneous data structure that unambiguously identifies risk data, as well as of measures to ensure the accuracy, integrity, completeness and timely availability of risk data, and definition of a governance process for the risk data aggregation process</w:t>
      </w:r>
      <w:r w:rsidR="00660449">
        <w:rPr>
          <w:szCs w:val="24"/>
          <w:lang w:val="en-GB"/>
        </w:rPr>
        <w:t xml:space="preserve"> </w:t>
      </w:r>
      <w:r w:rsidR="002312A6">
        <w:rPr>
          <w:szCs w:val="24"/>
          <w:lang w:val="en-GB"/>
        </w:rPr>
        <w:t xml:space="preserve">(see Article 104 of the </w:t>
      </w:r>
      <w:r w:rsidR="002312A6" w:rsidRPr="002312A6">
        <w:rPr>
          <w:i/>
          <w:szCs w:val="24"/>
          <w:lang w:val="en-GB"/>
        </w:rPr>
        <w:t>Arrêté du 3 novembre 2014</w:t>
      </w:r>
      <w:r w:rsidR="002312A6">
        <w:rPr>
          <w:szCs w:val="24"/>
          <w:lang w:val="en-GB"/>
        </w:rPr>
        <w:t xml:space="preserve">, as </w:t>
      </w:r>
      <w:r w:rsidR="00AB67C5">
        <w:rPr>
          <w:szCs w:val="24"/>
          <w:lang w:val="en-GB"/>
        </w:rPr>
        <w:t>a</w:t>
      </w:r>
      <w:r w:rsidR="002312A6">
        <w:rPr>
          <w:szCs w:val="24"/>
          <w:lang w:val="en-GB"/>
        </w:rPr>
        <w:t>mended).</w:t>
      </w:r>
    </w:p>
    <w:p w14:paraId="063E53FF" w14:textId="77777777" w:rsidR="00D02938" w:rsidRPr="00440071" w:rsidRDefault="00D02938" w:rsidP="00D02938">
      <w:pPr>
        <w:rPr>
          <w:szCs w:val="24"/>
          <w:lang w:val="en-GB"/>
        </w:rPr>
      </w:pPr>
    </w:p>
    <w:p w14:paraId="20292472" w14:textId="77777777" w:rsidR="00EA0049" w:rsidRPr="00440071" w:rsidRDefault="00EA0049" w:rsidP="00EA0049">
      <w:pPr>
        <w:pStyle w:val="SGACP-sous-titrederubriquenivaeu2"/>
      </w:pPr>
      <w:r w:rsidRPr="00440071">
        <w:t>1.3.</w:t>
      </w:r>
      <w:r w:rsidRPr="00440071">
        <w:tab/>
      </w:r>
      <w:r w:rsidR="00AD1C1F">
        <w:t>Major incident</w:t>
      </w:r>
    </w:p>
    <w:p w14:paraId="6567F5D7" w14:textId="72BD158B" w:rsidR="00EA0049" w:rsidRDefault="00C4422D" w:rsidP="00D11385">
      <w:pPr>
        <w:pStyle w:val="SGACP-enumerationniveau1"/>
        <w:numPr>
          <w:ilvl w:val="0"/>
          <w:numId w:val="431"/>
        </w:numPr>
        <w:ind w:left="426"/>
        <w:rPr>
          <w:szCs w:val="24"/>
          <w:lang w:val="en-GB"/>
        </w:rPr>
      </w:pPr>
      <w:r>
        <w:rPr>
          <w:szCs w:val="24"/>
          <w:lang w:val="en-GB"/>
        </w:rPr>
        <w:t>mechanism put in place to identify major incidents in application of</w:t>
      </w:r>
      <w:r w:rsidR="0069493E" w:rsidRPr="00440071">
        <w:rPr>
          <w:szCs w:val="24"/>
          <w:lang w:val="en-GB"/>
        </w:rPr>
        <w:t xml:space="preserve"> Article </w:t>
      </w:r>
      <w:r>
        <w:rPr>
          <w:szCs w:val="24"/>
          <w:lang w:val="en-GB"/>
        </w:rPr>
        <w:t>96</w:t>
      </w:r>
      <w:r w:rsidR="0069493E" w:rsidRPr="00440071">
        <w:rPr>
          <w:szCs w:val="24"/>
          <w:lang w:val="en-GB"/>
        </w:rPr>
        <w:t xml:space="preserve"> of the </w:t>
      </w:r>
      <w:r w:rsidR="00611D5F">
        <w:rPr>
          <w:szCs w:val="24"/>
          <w:lang w:val="en-GB"/>
        </w:rPr>
        <w:t>Directive (EU) 2015/2366 of 25 November 2015 on payment services in the internal market (“DSP2”)</w:t>
      </w:r>
      <w:r w:rsidR="001B26FC">
        <w:rPr>
          <w:szCs w:val="24"/>
          <w:lang w:val="en-GB"/>
        </w:rPr>
        <w:t xml:space="preserve"> and EBA Guidelines No. 2021/03</w:t>
      </w:r>
      <w:r w:rsidR="0069493E" w:rsidRPr="00440071">
        <w:rPr>
          <w:szCs w:val="24"/>
          <w:lang w:val="en-GB"/>
        </w:rPr>
        <w:t>;</w:t>
      </w:r>
    </w:p>
    <w:p w14:paraId="604F1D6F" w14:textId="7214F064" w:rsidR="00D11385" w:rsidRPr="00440071" w:rsidRDefault="00D11385" w:rsidP="00D11385">
      <w:pPr>
        <w:pStyle w:val="SGACP-enumerationniveau1"/>
        <w:numPr>
          <w:ilvl w:val="0"/>
          <w:numId w:val="431"/>
        </w:numPr>
        <w:ind w:left="426"/>
        <w:rPr>
          <w:szCs w:val="24"/>
          <w:lang w:val="en-GB"/>
        </w:rPr>
      </w:pPr>
      <w:r>
        <w:rPr>
          <w:szCs w:val="24"/>
          <w:lang w:val="en-GB"/>
        </w:rPr>
        <w:t xml:space="preserve">process selected to carry out initial and </w:t>
      </w:r>
      <w:r w:rsidR="00660449">
        <w:rPr>
          <w:szCs w:val="24"/>
          <w:lang w:val="en-GB"/>
        </w:rPr>
        <w:t xml:space="preserve">additional reporting </w:t>
      </w:r>
      <w:r>
        <w:rPr>
          <w:szCs w:val="24"/>
          <w:lang w:val="en-GB"/>
        </w:rPr>
        <w:t>to supervisory authorities.</w:t>
      </w:r>
    </w:p>
    <w:p w14:paraId="56290D7B" w14:textId="77777777" w:rsidR="003047A7" w:rsidRPr="00440071" w:rsidRDefault="00D02938" w:rsidP="00D209E3">
      <w:pPr>
        <w:pStyle w:val="Titre1"/>
        <w:rPr>
          <w:rFonts w:eastAsia="Times New Roman"/>
          <w:color w:val="003B8E"/>
          <w:sz w:val="24"/>
          <w:lang w:val="en-GB" w:eastAsia="fr-FR"/>
        </w:rPr>
      </w:pPr>
      <w:bookmarkStart w:id="6" w:name="_Toc458521393"/>
      <w:bookmarkStart w:id="7" w:name="_Toc458521450"/>
      <w:bookmarkStart w:id="8" w:name="_Ref309200776"/>
      <w:bookmarkStart w:id="9" w:name="_Toc173771319"/>
      <w:bookmarkEnd w:id="6"/>
      <w:bookmarkEnd w:id="7"/>
      <w:r w:rsidRPr="00440071">
        <w:rPr>
          <w:rFonts w:eastAsia="Times New Roman"/>
          <w:color w:val="003B8E"/>
          <w:sz w:val="24"/>
          <w:lang w:val="en-GB" w:eastAsia="fr-FR"/>
        </w:rPr>
        <w:t>Significant changes made in the internal control system</w:t>
      </w:r>
      <w:bookmarkEnd w:id="8"/>
      <w:bookmarkEnd w:id="9"/>
    </w:p>
    <w:p w14:paraId="7FF6FF92" w14:textId="0E4342FD" w:rsidR="00D02938" w:rsidRPr="00440071" w:rsidRDefault="00D02938" w:rsidP="00D02938">
      <w:pPr>
        <w:pStyle w:val="SGACP-textecourant"/>
        <w:rPr>
          <w:i/>
          <w:szCs w:val="24"/>
          <w:lang w:val="en-GB"/>
        </w:rPr>
      </w:pPr>
      <w:r w:rsidRPr="00440071">
        <w:rPr>
          <w:i/>
          <w:szCs w:val="24"/>
          <w:lang w:val="en-GB"/>
        </w:rPr>
        <w:t>If there have been no significant changes in the internal control system,</w:t>
      </w:r>
      <w:r w:rsidR="002312A6">
        <w:rPr>
          <w:i/>
          <w:szCs w:val="24"/>
          <w:lang w:val="en-GB"/>
        </w:rPr>
        <w:t xml:space="preserve"> which contains the three lines of defence corresponding to the levels of control described below,</w:t>
      </w:r>
      <w:r w:rsidRPr="00440071">
        <w:rPr>
          <w:i/>
          <w:szCs w:val="24"/>
          <w:lang w:val="en-GB"/>
        </w:rPr>
        <w:t xml:space="preserve"> the institution may provide a general description in an annex</w:t>
      </w:r>
      <w:r w:rsidR="00EC7C26">
        <w:rPr>
          <w:i/>
          <w:szCs w:val="24"/>
          <w:lang w:val="en-GB"/>
        </w:rPr>
        <w:t xml:space="preserve"> (</w:t>
      </w:r>
      <w:r w:rsidR="009542B7">
        <w:rPr>
          <w:i/>
          <w:szCs w:val="24"/>
          <w:lang w:val="en-GB"/>
        </w:rPr>
        <w:t>cf.</w:t>
      </w:r>
      <w:r w:rsidR="00EC7C26">
        <w:rPr>
          <w:i/>
          <w:szCs w:val="24"/>
          <w:lang w:val="en-GB"/>
        </w:rPr>
        <w:t xml:space="preserve"> framework</w:t>
      </w:r>
      <w:r w:rsidR="00AE47C0">
        <w:rPr>
          <w:i/>
          <w:szCs w:val="24"/>
          <w:lang w:val="en-GB"/>
        </w:rPr>
        <w:t xml:space="preserve"> </w:t>
      </w:r>
      <w:r w:rsidR="009542B7">
        <w:rPr>
          <w:i/>
          <w:szCs w:val="24"/>
          <w:lang w:val="en-GB"/>
        </w:rPr>
        <w:t xml:space="preserve">template appended </w:t>
      </w:r>
      <w:r w:rsidR="00AE47C0">
        <w:rPr>
          <w:i/>
          <w:szCs w:val="24"/>
          <w:lang w:val="en-GB"/>
        </w:rPr>
        <w:t xml:space="preserve">in </w:t>
      </w:r>
      <w:r w:rsidR="009542B7">
        <w:rPr>
          <w:i/>
          <w:szCs w:val="24"/>
          <w:lang w:val="en-GB"/>
        </w:rPr>
        <w:t>A</w:t>
      </w:r>
      <w:r w:rsidR="00AE47C0">
        <w:rPr>
          <w:i/>
          <w:szCs w:val="24"/>
          <w:lang w:val="en-GB"/>
        </w:rPr>
        <w:t>nnex 1 of this document)</w:t>
      </w:r>
      <w:r w:rsidRPr="00440071">
        <w:rPr>
          <w:i/>
          <w:szCs w:val="24"/>
          <w:lang w:val="en-GB"/>
        </w:rPr>
        <w:t xml:space="preserve"> or provide a copy of the internal control charter in force.</w:t>
      </w:r>
    </w:p>
    <w:p w14:paraId="41B786B7" w14:textId="77777777" w:rsidR="00FB09D9" w:rsidRPr="00440071" w:rsidRDefault="00FB09D9" w:rsidP="00D02938">
      <w:pPr>
        <w:pStyle w:val="SGACP-textecourant"/>
        <w:rPr>
          <w:i/>
          <w:szCs w:val="24"/>
          <w:lang w:val="en-GB"/>
        </w:rPr>
      </w:pPr>
    </w:p>
    <w:p w14:paraId="38B7EBEE" w14:textId="77777777" w:rsidR="00D02938" w:rsidRPr="00440071" w:rsidRDefault="00D02938" w:rsidP="00D02938">
      <w:pPr>
        <w:rPr>
          <w:szCs w:val="24"/>
          <w:lang w:val="en-GB"/>
        </w:rPr>
      </w:pPr>
    </w:p>
    <w:p w14:paraId="02E2CDF3" w14:textId="5ECC8184" w:rsidR="00D322B1" w:rsidRPr="00440071" w:rsidRDefault="00D02938" w:rsidP="00D322B1">
      <w:pPr>
        <w:pStyle w:val="SGACP-sous-titrederubriquenivaeu2"/>
        <w:jc w:val="left"/>
      </w:pPr>
      <w:r w:rsidRPr="00440071">
        <w:t xml:space="preserve">2.1. </w:t>
      </w:r>
      <w:r w:rsidRPr="00440071">
        <w:tab/>
        <w:t xml:space="preserve">Changes </w:t>
      </w:r>
      <w:r w:rsidR="002312A6">
        <w:t>to</w:t>
      </w:r>
      <w:r w:rsidRPr="00440071">
        <w:t xml:space="preserve"> </w:t>
      </w:r>
      <w:r w:rsidR="002312A6">
        <w:t xml:space="preserve">the </w:t>
      </w:r>
      <w:r w:rsidRPr="00440071">
        <w:t>permanent control</w:t>
      </w:r>
      <w:r w:rsidR="002312A6">
        <w:t xml:space="preserve"> system “1</w:t>
      </w:r>
      <w:r w:rsidR="002312A6" w:rsidRPr="002312A6">
        <w:rPr>
          <w:vertAlign w:val="superscript"/>
        </w:rPr>
        <w:t>st</w:t>
      </w:r>
      <w:r w:rsidR="002312A6">
        <w:t xml:space="preserve"> and 2</w:t>
      </w:r>
      <w:r w:rsidR="002312A6" w:rsidRPr="002312A6">
        <w:rPr>
          <w:vertAlign w:val="superscript"/>
        </w:rPr>
        <w:t>nd</w:t>
      </w:r>
      <w:r w:rsidR="002312A6">
        <w:t xml:space="preserve"> level of control”</w:t>
      </w:r>
      <w:r w:rsidRPr="00440071">
        <w:t xml:space="preserve"> (including the organisation of </w:t>
      </w:r>
      <w:r w:rsidR="002312A6">
        <w:t xml:space="preserve">the </w:t>
      </w:r>
      <w:r w:rsidRPr="00440071">
        <w:t>internal control of foreign business and outsourc</w:t>
      </w:r>
      <w:r w:rsidR="002312A6">
        <w:t>ed activities</w:t>
      </w:r>
      <w:r w:rsidRPr="00440071">
        <w:t>)</w:t>
      </w:r>
    </w:p>
    <w:p w14:paraId="52039780" w14:textId="0E204A45" w:rsidR="00D02938" w:rsidRPr="00440071" w:rsidRDefault="00D02938" w:rsidP="00D11385">
      <w:pPr>
        <w:pStyle w:val="SGACP-enumerationniveau1"/>
        <w:numPr>
          <w:ilvl w:val="0"/>
          <w:numId w:val="432"/>
        </w:numPr>
        <w:ind w:left="426"/>
        <w:rPr>
          <w:szCs w:val="24"/>
          <w:lang w:val="en-GB"/>
        </w:rPr>
      </w:pPr>
      <w:r w:rsidRPr="00440071">
        <w:rPr>
          <w:szCs w:val="24"/>
          <w:lang w:val="en-GB"/>
        </w:rPr>
        <w:t xml:space="preserve">a description of significant changes in the organisation of permanent control, </w:t>
      </w:r>
      <w:r w:rsidR="00393086">
        <w:rPr>
          <w:szCs w:val="24"/>
          <w:lang w:val="en-GB"/>
        </w:rPr>
        <w:t xml:space="preserve">which corresponds to the first and second level of control as defined in Article 12 of the </w:t>
      </w:r>
      <w:r w:rsidR="00393086" w:rsidRPr="002312A6">
        <w:rPr>
          <w:i/>
          <w:szCs w:val="24"/>
          <w:lang w:val="en-GB"/>
        </w:rPr>
        <w:t>Arrêté du 3 novembre 2014</w:t>
      </w:r>
      <w:r w:rsidR="00393086">
        <w:rPr>
          <w:szCs w:val="24"/>
          <w:lang w:val="en-GB"/>
        </w:rPr>
        <w:t xml:space="preserve"> as amended (</w:t>
      </w:r>
      <w:r w:rsidRPr="00440071">
        <w:rPr>
          <w:szCs w:val="24"/>
          <w:lang w:val="en-GB"/>
        </w:rPr>
        <w:t xml:space="preserve">including the main actions planned in relation to </w:t>
      </w:r>
      <w:r w:rsidR="00393086">
        <w:rPr>
          <w:szCs w:val="24"/>
          <w:lang w:val="en-GB"/>
        </w:rPr>
        <w:t>permanent</w:t>
      </w:r>
      <w:r w:rsidR="00393086" w:rsidRPr="00440071">
        <w:rPr>
          <w:szCs w:val="24"/>
          <w:lang w:val="en-GB"/>
        </w:rPr>
        <w:t xml:space="preserve"> </w:t>
      </w:r>
      <w:r w:rsidRPr="00440071">
        <w:rPr>
          <w:szCs w:val="24"/>
          <w:lang w:val="en-GB"/>
        </w:rPr>
        <w:t>control</w:t>
      </w:r>
      <w:r w:rsidR="00393086">
        <w:rPr>
          <w:szCs w:val="24"/>
          <w:lang w:val="en-GB"/>
        </w:rPr>
        <w:t>,</w:t>
      </w:r>
      <w:r w:rsidRPr="00440071">
        <w:rPr>
          <w:szCs w:val="24"/>
          <w:lang w:val="en-GB"/>
        </w:rPr>
        <w:t xml:space="preserve"> </w:t>
      </w:r>
      <w:r w:rsidR="00776C68" w:rsidRPr="00440071">
        <w:rPr>
          <w:lang w:val="en-GB"/>
        </w:rPr>
        <w:t xml:space="preserve">cf. Article 259 f) of </w:t>
      </w:r>
      <w:r w:rsidR="002166F1" w:rsidRPr="00440071">
        <w:rPr>
          <w:lang w:val="en-GB"/>
        </w:rPr>
        <w:t xml:space="preserve">the </w:t>
      </w:r>
      <w:r w:rsidR="00393086">
        <w:rPr>
          <w:i/>
          <w:szCs w:val="24"/>
          <w:lang w:val="en-GB"/>
        </w:rPr>
        <w:t>same Order</w:t>
      </w:r>
      <w:r w:rsidRPr="00440071">
        <w:rPr>
          <w:szCs w:val="24"/>
          <w:lang w:val="en-GB"/>
        </w:rPr>
        <w:t>)</w:t>
      </w:r>
      <w:r w:rsidR="003047A7" w:rsidRPr="00440071">
        <w:rPr>
          <w:szCs w:val="24"/>
          <w:lang w:val="en-GB"/>
        </w:rPr>
        <w:t>:</w:t>
      </w:r>
      <w:r w:rsidRPr="00440071">
        <w:rPr>
          <w:szCs w:val="24"/>
          <w:lang w:val="en-GB"/>
        </w:rPr>
        <w:t xml:space="preserve"> </w:t>
      </w:r>
      <w:r w:rsidR="009F51C8" w:rsidRPr="00440071">
        <w:rPr>
          <w:i/>
          <w:szCs w:val="24"/>
          <w:lang w:val="en-GB"/>
        </w:rPr>
        <w:t>specify in particular the identity, the hierarchical and functional position of the person</w:t>
      </w:r>
      <w:r w:rsidR="00393086">
        <w:rPr>
          <w:i/>
          <w:szCs w:val="24"/>
          <w:lang w:val="en-GB"/>
        </w:rPr>
        <w:t>(s)</w:t>
      </w:r>
      <w:r w:rsidR="009F51C8" w:rsidRPr="00440071">
        <w:rPr>
          <w:i/>
          <w:szCs w:val="24"/>
          <w:lang w:val="en-GB"/>
        </w:rPr>
        <w:t xml:space="preserve"> in charge of permanent control and any other functions exercised by </w:t>
      </w:r>
      <w:r w:rsidR="00393086">
        <w:rPr>
          <w:i/>
          <w:szCs w:val="24"/>
          <w:lang w:val="en-GB"/>
        </w:rPr>
        <w:t>such</w:t>
      </w:r>
      <w:r w:rsidR="00393086" w:rsidRPr="00440071">
        <w:rPr>
          <w:i/>
          <w:szCs w:val="24"/>
          <w:lang w:val="en-GB"/>
        </w:rPr>
        <w:t xml:space="preserve"> </w:t>
      </w:r>
      <w:r w:rsidR="009F51C8" w:rsidRPr="00440071">
        <w:rPr>
          <w:i/>
          <w:szCs w:val="24"/>
          <w:lang w:val="en-GB"/>
        </w:rPr>
        <w:t>person</w:t>
      </w:r>
      <w:r w:rsidR="00393086">
        <w:rPr>
          <w:i/>
          <w:szCs w:val="24"/>
          <w:lang w:val="en-GB"/>
        </w:rPr>
        <w:t>(s)</w:t>
      </w:r>
      <w:r w:rsidR="009F51C8" w:rsidRPr="00440071">
        <w:rPr>
          <w:i/>
          <w:szCs w:val="24"/>
          <w:lang w:val="en-GB"/>
        </w:rPr>
        <w:t xml:space="preserve"> in the institution or in other entities in the same group</w:t>
      </w:r>
      <w:r w:rsidR="00393086">
        <w:rPr>
          <w:i/>
          <w:szCs w:val="24"/>
          <w:lang w:val="en-GB"/>
        </w:rPr>
        <w:t>, indicate which units are in charge of second level control, and the identity of the manager responsible for each of these units</w:t>
      </w:r>
      <w:r w:rsidR="009F51C8" w:rsidRPr="00440071">
        <w:rPr>
          <w:i/>
          <w:szCs w:val="24"/>
          <w:lang w:val="en-GB"/>
        </w:rPr>
        <w:t>;</w:t>
      </w:r>
    </w:p>
    <w:p w14:paraId="6ED7FA7E" w14:textId="22F02B2F" w:rsidR="00D02938" w:rsidRDefault="00D02938" w:rsidP="00D11385">
      <w:pPr>
        <w:pStyle w:val="SGACP-enumerationniveau1"/>
        <w:numPr>
          <w:ilvl w:val="0"/>
          <w:numId w:val="432"/>
        </w:numPr>
        <w:ind w:left="426"/>
        <w:rPr>
          <w:i/>
          <w:szCs w:val="24"/>
          <w:lang w:val="en-GB"/>
        </w:rPr>
      </w:pPr>
      <w:r w:rsidRPr="00440071">
        <w:rPr>
          <w:szCs w:val="24"/>
          <w:lang w:val="en-GB"/>
        </w:rPr>
        <w:t xml:space="preserve">a description of significant changes </w:t>
      </w:r>
      <w:r w:rsidR="00C01A3B">
        <w:rPr>
          <w:szCs w:val="24"/>
          <w:lang w:val="en-GB"/>
        </w:rPr>
        <w:t>made to</w:t>
      </w:r>
      <w:r w:rsidRPr="00440071">
        <w:rPr>
          <w:szCs w:val="24"/>
          <w:lang w:val="en-GB"/>
        </w:rPr>
        <w:t xml:space="preserve"> the organisation of the compliance </w:t>
      </w:r>
      <w:r w:rsidR="00393086">
        <w:rPr>
          <w:szCs w:val="24"/>
          <w:lang w:val="en-GB"/>
        </w:rPr>
        <w:t>audit function</w:t>
      </w:r>
      <w:r w:rsidR="003047A7" w:rsidRPr="00440071">
        <w:rPr>
          <w:szCs w:val="24"/>
          <w:lang w:val="en-GB"/>
        </w:rPr>
        <w:t>:</w:t>
      </w:r>
      <w:r w:rsidRPr="00440071">
        <w:rPr>
          <w:szCs w:val="24"/>
          <w:lang w:val="en-GB"/>
        </w:rPr>
        <w:t xml:space="preserve"> </w:t>
      </w:r>
      <w:r w:rsidR="009F51C8" w:rsidRPr="00440071">
        <w:rPr>
          <w:i/>
          <w:szCs w:val="24"/>
          <w:lang w:val="en-GB"/>
        </w:rPr>
        <w:t>specify in particular the identity</w:t>
      </w:r>
      <w:r w:rsidR="00393086">
        <w:rPr>
          <w:i/>
          <w:szCs w:val="24"/>
          <w:lang w:val="en-GB"/>
        </w:rPr>
        <w:t xml:space="preserve"> and</w:t>
      </w:r>
      <w:r w:rsidR="009F51C8" w:rsidRPr="00440071">
        <w:rPr>
          <w:i/>
          <w:szCs w:val="24"/>
          <w:lang w:val="en-GB"/>
        </w:rPr>
        <w:t xml:space="preserve"> the hierarchical and functional position of the person in charge of </w:t>
      </w:r>
      <w:r w:rsidR="00393086">
        <w:rPr>
          <w:i/>
          <w:szCs w:val="24"/>
          <w:lang w:val="en-GB"/>
        </w:rPr>
        <w:t xml:space="preserve">the </w:t>
      </w:r>
      <w:r w:rsidR="009F51C8" w:rsidRPr="00440071">
        <w:rPr>
          <w:i/>
          <w:szCs w:val="24"/>
          <w:lang w:val="en-GB"/>
        </w:rPr>
        <w:t>compliance</w:t>
      </w:r>
      <w:r w:rsidR="00393086">
        <w:rPr>
          <w:i/>
          <w:szCs w:val="24"/>
          <w:lang w:val="en-GB"/>
        </w:rPr>
        <w:t xml:space="preserve"> audit function</w:t>
      </w:r>
      <w:r w:rsidR="009F51C8" w:rsidRPr="00440071">
        <w:rPr>
          <w:i/>
          <w:szCs w:val="24"/>
          <w:lang w:val="en-GB"/>
        </w:rPr>
        <w:t xml:space="preserve"> and any other functions exercised by this person in the institution or in other entities in the same group;</w:t>
      </w:r>
    </w:p>
    <w:p w14:paraId="7F0EE558" w14:textId="7A53BFA6" w:rsidR="00393086" w:rsidRPr="00393086" w:rsidRDefault="00393086" w:rsidP="00D11385">
      <w:pPr>
        <w:pStyle w:val="SGACP-enumerationniveau1"/>
        <w:numPr>
          <w:ilvl w:val="0"/>
          <w:numId w:val="432"/>
        </w:numPr>
        <w:ind w:left="426"/>
        <w:rPr>
          <w:szCs w:val="24"/>
          <w:lang w:val="en-US"/>
        </w:rPr>
      </w:pPr>
      <w:r w:rsidRPr="00393086">
        <w:rPr>
          <w:szCs w:val="24"/>
          <w:lang w:val="en-GB"/>
        </w:rPr>
        <w:t>a description</w:t>
      </w:r>
      <w:r>
        <w:rPr>
          <w:szCs w:val="24"/>
          <w:lang w:val="en-GB"/>
        </w:rPr>
        <w:t xml:space="preserve"> of the internal procedures </w:t>
      </w:r>
      <w:r w:rsidR="00C01A3B">
        <w:rPr>
          <w:szCs w:val="24"/>
          <w:lang w:val="en-GB"/>
        </w:rPr>
        <w:t>established as a framework for</w:t>
      </w:r>
      <w:r>
        <w:rPr>
          <w:szCs w:val="24"/>
          <w:lang w:val="en-GB"/>
        </w:rPr>
        <w:t xml:space="preserve"> the appointment </w:t>
      </w:r>
      <w:r w:rsidR="00C01A3B">
        <w:rPr>
          <w:szCs w:val="24"/>
          <w:lang w:val="en-GB"/>
        </w:rPr>
        <w:t>or</w:t>
      </w:r>
      <w:r>
        <w:rPr>
          <w:szCs w:val="24"/>
          <w:lang w:val="en-GB"/>
        </w:rPr>
        <w:t xml:space="preserve"> </w:t>
      </w:r>
      <w:r w:rsidR="00C01A3B">
        <w:rPr>
          <w:szCs w:val="24"/>
          <w:lang w:val="en-GB"/>
        </w:rPr>
        <w:t>removal</w:t>
      </w:r>
      <w:r>
        <w:rPr>
          <w:szCs w:val="24"/>
          <w:lang w:val="en-GB"/>
        </w:rPr>
        <w:t xml:space="preserve"> of the head of the compliance function (see Article 28 of the </w:t>
      </w:r>
      <w:r w:rsidRPr="00393086">
        <w:rPr>
          <w:i/>
          <w:szCs w:val="24"/>
          <w:lang w:val="en-GB"/>
        </w:rPr>
        <w:t>Arrêté du 3 novembre 2014</w:t>
      </w:r>
      <w:r w:rsidR="00106C66">
        <w:rPr>
          <w:szCs w:val="24"/>
          <w:lang w:val="en-GB"/>
        </w:rPr>
        <w:t>, as amended);</w:t>
      </w:r>
      <w:r w:rsidRPr="00393086">
        <w:rPr>
          <w:szCs w:val="24"/>
          <w:lang w:val="en-US"/>
        </w:rPr>
        <w:t xml:space="preserve"> </w:t>
      </w:r>
    </w:p>
    <w:p w14:paraId="623A1381" w14:textId="151D6529" w:rsidR="000C427B" w:rsidRDefault="00D02938" w:rsidP="00D11385">
      <w:pPr>
        <w:pStyle w:val="SGACP-enumerationniveau1"/>
        <w:numPr>
          <w:ilvl w:val="0"/>
          <w:numId w:val="432"/>
        </w:numPr>
        <w:ind w:left="426"/>
        <w:rPr>
          <w:i/>
          <w:szCs w:val="24"/>
          <w:lang w:val="en-GB"/>
        </w:rPr>
      </w:pPr>
      <w:r w:rsidRPr="00440071">
        <w:rPr>
          <w:szCs w:val="24"/>
          <w:lang w:val="en-GB"/>
        </w:rPr>
        <w:t xml:space="preserve">a description of significant changes in the organisation of the risk management </w:t>
      </w:r>
      <w:r w:rsidR="00925273">
        <w:rPr>
          <w:szCs w:val="24"/>
          <w:lang w:val="en-GB"/>
        </w:rPr>
        <w:t>function</w:t>
      </w:r>
      <w:r w:rsidR="003047A7" w:rsidRPr="00440071">
        <w:rPr>
          <w:szCs w:val="24"/>
          <w:lang w:val="en-GB"/>
        </w:rPr>
        <w:t>:</w:t>
      </w:r>
      <w:r w:rsidRPr="00440071">
        <w:rPr>
          <w:szCs w:val="24"/>
          <w:lang w:val="en-GB"/>
        </w:rPr>
        <w:t xml:space="preserve"> </w:t>
      </w:r>
      <w:r w:rsidR="009F51C8" w:rsidRPr="00440071">
        <w:rPr>
          <w:i/>
          <w:szCs w:val="24"/>
          <w:lang w:val="en-GB"/>
        </w:rPr>
        <w:t xml:space="preserve">specify in particular the identity, the hierarchical and functional position of the person in charge of the risk management </w:t>
      </w:r>
      <w:r w:rsidR="00702E51" w:rsidRPr="00440071">
        <w:rPr>
          <w:i/>
          <w:szCs w:val="24"/>
          <w:lang w:val="en-GB"/>
        </w:rPr>
        <w:t xml:space="preserve">function </w:t>
      </w:r>
      <w:r w:rsidR="009F51C8" w:rsidRPr="00440071">
        <w:rPr>
          <w:i/>
          <w:szCs w:val="24"/>
          <w:lang w:val="en-GB"/>
        </w:rPr>
        <w:t>and any other functions exercised by this person in the institution or in other entities in the same group</w:t>
      </w:r>
      <w:r w:rsidR="002A31E3">
        <w:rPr>
          <w:i/>
          <w:szCs w:val="24"/>
          <w:lang w:val="en-GB"/>
        </w:rPr>
        <w:t>;</w:t>
      </w:r>
      <w:r w:rsidR="000C427B">
        <w:rPr>
          <w:i/>
          <w:szCs w:val="24"/>
          <w:lang w:val="en-GB"/>
        </w:rPr>
        <w:t xml:space="preserve"> </w:t>
      </w:r>
    </w:p>
    <w:p w14:paraId="6EB1A151" w14:textId="42D41D6A" w:rsidR="00D02938" w:rsidRPr="00440071" w:rsidRDefault="000C427B" w:rsidP="00D11385">
      <w:pPr>
        <w:pStyle w:val="SGACP-enumerationniveau1"/>
        <w:numPr>
          <w:ilvl w:val="0"/>
          <w:numId w:val="432"/>
        </w:numPr>
        <w:ind w:left="426"/>
        <w:rPr>
          <w:i/>
          <w:szCs w:val="24"/>
          <w:lang w:val="en-GB"/>
        </w:rPr>
      </w:pPr>
      <w:r>
        <w:rPr>
          <w:i/>
          <w:szCs w:val="24"/>
          <w:lang w:val="en-GB"/>
        </w:rPr>
        <w:t xml:space="preserve">the identification of the effective manager in charge of the consistency and </w:t>
      </w:r>
      <w:r w:rsidR="00C01A3B">
        <w:rPr>
          <w:i/>
          <w:szCs w:val="24"/>
          <w:lang w:val="en-GB"/>
        </w:rPr>
        <w:t>efficiency</w:t>
      </w:r>
      <w:r>
        <w:rPr>
          <w:i/>
          <w:szCs w:val="24"/>
          <w:lang w:val="en-GB"/>
        </w:rPr>
        <w:t xml:space="preserve"> of 2</w:t>
      </w:r>
      <w:r w:rsidRPr="000C427B">
        <w:rPr>
          <w:i/>
          <w:szCs w:val="24"/>
          <w:vertAlign w:val="superscript"/>
          <w:lang w:val="en-GB"/>
        </w:rPr>
        <w:t>nd</w:t>
      </w:r>
      <w:r>
        <w:rPr>
          <w:i/>
          <w:szCs w:val="24"/>
          <w:lang w:val="en-GB"/>
        </w:rPr>
        <w:t xml:space="preserve"> level permanent control.</w:t>
      </w:r>
    </w:p>
    <w:p w14:paraId="2F868FD8" w14:textId="77777777" w:rsidR="00D02938" w:rsidRPr="00440071" w:rsidRDefault="00D02938" w:rsidP="00D02938">
      <w:pPr>
        <w:pStyle w:val="SGACP-textecourant"/>
        <w:ind w:left="284"/>
        <w:rPr>
          <w:szCs w:val="24"/>
          <w:lang w:val="en-GB"/>
        </w:rPr>
      </w:pPr>
    </w:p>
    <w:p w14:paraId="58492F34" w14:textId="20BAA53D" w:rsidR="00D322B1" w:rsidRPr="00440071" w:rsidRDefault="00D02938" w:rsidP="00D322B1">
      <w:pPr>
        <w:pStyle w:val="SGACP-sous-titrederubriquenivaeu2"/>
        <w:jc w:val="left"/>
      </w:pPr>
      <w:r w:rsidRPr="00440071">
        <w:t xml:space="preserve">2.2. </w:t>
      </w:r>
      <w:r w:rsidRPr="00440071">
        <w:tab/>
        <w:t xml:space="preserve">Changes </w:t>
      </w:r>
      <w:r w:rsidR="000C427B">
        <w:t>to</w:t>
      </w:r>
      <w:r w:rsidR="000C427B" w:rsidRPr="00440071">
        <w:t xml:space="preserve"> </w:t>
      </w:r>
      <w:r w:rsidRPr="00440071">
        <w:t>periodic control procedures (</w:t>
      </w:r>
      <w:r w:rsidR="000C427B">
        <w:t>“3</w:t>
      </w:r>
      <w:r w:rsidR="000C427B" w:rsidRPr="000C427B">
        <w:rPr>
          <w:vertAlign w:val="superscript"/>
        </w:rPr>
        <w:t>rd</w:t>
      </w:r>
      <w:r w:rsidR="000C427B">
        <w:t xml:space="preserve"> level of control” carried out by the internal audit function, </w:t>
      </w:r>
      <w:r w:rsidRPr="00440071">
        <w:t xml:space="preserve">including the organisation of internal control </w:t>
      </w:r>
      <w:r w:rsidR="004410CA">
        <w:t>for</w:t>
      </w:r>
      <w:r w:rsidRPr="00440071">
        <w:t xml:space="preserve"> foreign business and outsourcing</w:t>
      </w:r>
      <w:r w:rsidR="000C427B">
        <w:t xml:space="preserve"> activities</w:t>
      </w:r>
      <w:r w:rsidRPr="00440071">
        <w:t>)</w:t>
      </w:r>
    </w:p>
    <w:p w14:paraId="0AA4C0A6" w14:textId="2576F65D" w:rsidR="00D02938" w:rsidRDefault="00D455D8" w:rsidP="00D11385">
      <w:pPr>
        <w:pStyle w:val="SGACP-enumerationniveau1"/>
        <w:numPr>
          <w:ilvl w:val="0"/>
          <w:numId w:val="433"/>
        </w:numPr>
        <w:ind w:left="426"/>
        <w:rPr>
          <w:szCs w:val="24"/>
          <w:lang w:val="en-GB"/>
        </w:rPr>
      </w:pPr>
      <w:r w:rsidRPr="00440071">
        <w:rPr>
          <w:szCs w:val="24"/>
          <w:lang w:val="en-GB"/>
        </w:rPr>
        <w:t xml:space="preserve">the </w:t>
      </w:r>
      <w:r w:rsidR="00D02938" w:rsidRPr="00440071">
        <w:rPr>
          <w:szCs w:val="24"/>
          <w:lang w:val="en-GB"/>
        </w:rPr>
        <w:t>identification of the person in charge of</w:t>
      </w:r>
      <w:r w:rsidR="000C427B">
        <w:rPr>
          <w:szCs w:val="24"/>
          <w:lang w:val="en-GB"/>
        </w:rPr>
        <w:t xml:space="preserve"> the internal audit function and tasked with the third level of control, as defined in Article 12 of the </w:t>
      </w:r>
      <w:r w:rsidR="000C427B" w:rsidRPr="00B83429">
        <w:rPr>
          <w:i/>
          <w:szCs w:val="24"/>
          <w:lang w:val="en-GB"/>
        </w:rPr>
        <w:t>Arrêté du 3 novembre 2014</w:t>
      </w:r>
      <w:r w:rsidR="000C427B">
        <w:rPr>
          <w:szCs w:val="24"/>
          <w:lang w:val="en-GB"/>
        </w:rPr>
        <w:t xml:space="preserve">, as </w:t>
      </w:r>
      <w:r w:rsidR="0009212C">
        <w:rPr>
          <w:szCs w:val="24"/>
          <w:lang w:val="en-GB"/>
        </w:rPr>
        <w:t>a</w:t>
      </w:r>
      <w:r w:rsidR="000C427B">
        <w:rPr>
          <w:szCs w:val="24"/>
          <w:lang w:val="en-GB"/>
        </w:rPr>
        <w:t>mended</w:t>
      </w:r>
      <w:r w:rsidR="00D02938" w:rsidRPr="00440071">
        <w:rPr>
          <w:szCs w:val="24"/>
          <w:lang w:val="en-GB"/>
        </w:rPr>
        <w:t>;</w:t>
      </w:r>
    </w:p>
    <w:p w14:paraId="4475E841" w14:textId="32664932" w:rsidR="000C427B" w:rsidRPr="00440071" w:rsidRDefault="000C427B" w:rsidP="00D11385">
      <w:pPr>
        <w:pStyle w:val="SGACP-enumerationniveau1"/>
        <w:numPr>
          <w:ilvl w:val="0"/>
          <w:numId w:val="433"/>
        </w:numPr>
        <w:ind w:left="426"/>
        <w:rPr>
          <w:szCs w:val="24"/>
          <w:lang w:val="en-GB"/>
        </w:rPr>
      </w:pPr>
      <w:r>
        <w:rPr>
          <w:szCs w:val="24"/>
          <w:lang w:val="en-GB"/>
        </w:rPr>
        <w:t>the identification of the effective manager in charge of the consistency and efficiency of periodic control;</w:t>
      </w:r>
    </w:p>
    <w:p w14:paraId="6D7F6337" w14:textId="340EA547" w:rsidR="00717E5E" w:rsidRPr="00440071" w:rsidRDefault="00EE5EF6" w:rsidP="00D11385">
      <w:pPr>
        <w:pStyle w:val="SGACP-enumerationniveau1"/>
        <w:numPr>
          <w:ilvl w:val="0"/>
          <w:numId w:val="433"/>
        </w:numPr>
        <w:ind w:left="426"/>
        <w:rPr>
          <w:lang w:val="en-GB"/>
        </w:rPr>
      </w:pPr>
      <w:r w:rsidRPr="00440071">
        <w:rPr>
          <w:szCs w:val="24"/>
          <w:lang w:val="en-GB"/>
        </w:rPr>
        <w:t>a description of significant changes</w:t>
      </w:r>
      <w:r w:rsidR="00D5284B" w:rsidRPr="00440071">
        <w:rPr>
          <w:szCs w:val="24"/>
          <w:lang w:val="en-GB"/>
        </w:rPr>
        <w:t xml:space="preserve"> </w:t>
      </w:r>
      <w:r w:rsidR="00C01A3B">
        <w:rPr>
          <w:szCs w:val="24"/>
          <w:lang w:val="en-GB"/>
        </w:rPr>
        <w:t>to</w:t>
      </w:r>
      <w:r w:rsidR="00D5284B" w:rsidRPr="00440071">
        <w:rPr>
          <w:szCs w:val="24"/>
          <w:lang w:val="en-GB"/>
        </w:rPr>
        <w:t xml:space="preserve"> the internal audit </w:t>
      </w:r>
      <w:r w:rsidR="001A0F07">
        <w:rPr>
          <w:szCs w:val="24"/>
          <w:lang w:val="en-GB"/>
        </w:rPr>
        <w:t>function</w:t>
      </w:r>
      <w:r w:rsidR="00717E5E" w:rsidRPr="00440071">
        <w:rPr>
          <w:szCs w:val="24"/>
          <w:lang w:val="en-GB"/>
        </w:rPr>
        <w:t xml:space="preserve">; </w:t>
      </w:r>
    </w:p>
    <w:p w14:paraId="237AA9FC" w14:textId="77777777" w:rsidR="001A0F07" w:rsidRPr="001A0F07" w:rsidRDefault="00D455D8" w:rsidP="00D11385">
      <w:pPr>
        <w:pStyle w:val="SGACP-enumerationniveau1"/>
        <w:numPr>
          <w:ilvl w:val="0"/>
          <w:numId w:val="433"/>
        </w:numPr>
        <w:ind w:left="426"/>
        <w:rPr>
          <w:lang w:val="en-GB"/>
        </w:rPr>
      </w:pPr>
      <w:r w:rsidRPr="00440071">
        <w:rPr>
          <w:szCs w:val="24"/>
          <w:lang w:val="en-GB"/>
        </w:rPr>
        <w:t xml:space="preserve">the </w:t>
      </w:r>
      <w:r w:rsidR="00717E5E" w:rsidRPr="00440071">
        <w:rPr>
          <w:szCs w:val="24"/>
          <w:lang w:val="en-GB"/>
        </w:rPr>
        <w:t>main</w:t>
      </w:r>
      <w:r w:rsidR="00D02938" w:rsidRPr="00440071">
        <w:rPr>
          <w:szCs w:val="24"/>
          <w:lang w:val="en-GB"/>
        </w:rPr>
        <w:t xml:space="preserve"> initiatives planned in the area of per</w:t>
      </w:r>
      <w:r w:rsidR="00717E5E" w:rsidRPr="00440071">
        <w:rPr>
          <w:szCs w:val="24"/>
          <w:lang w:val="en-GB"/>
        </w:rPr>
        <w:t xml:space="preserve">iodic controls (audit plan, etc.; </w:t>
      </w:r>
      <w:r w:rsidR="00D5284B" w:rsidRPr="00440071">
        <w:rPr>
          <w:lang w:val="en-GB"/>
        </w:rPr>
        <w:t>cf. Article 259 f) of</w:t>
      </w:r>
      <w:r w:rsidR="001A13BA" w:rsidRPr="00440071">
        <w:rPr>
          <w:lang w:val="en-GB"/>
        </w:rPr>
        <w:t xml:space="preserve"> the</w:t>
      </w:r>
      <w:r w:rsidR="00F90CAD" w:rsidRPr="00440071">
        <w:rPr>
          <w:lang w:val="en-GB"/>
        </w:rPr>
        <w:t xml:space="preserve"> </w:t>
      </w:r>
      <w:r w:rsidR="00AB67C5" w:rsidRPr="002312A6">
        <w:rPr>
          <w:i/>
          <w:szCs w:val="24"/>
          <w:lang w:val="en-GB"/>
        </w:rPr>
        <w:t>Arrêté du 3 novembre 2014</w:t>
      </w:r>
      <w:r w:rsidR="00AB67C5">
        <w:rPr>
          <w:szCs w:val="24"/>
          <w:lang w:val="en-GB"/>
        </w:rPr>
        <w:t>, as amended</w:t>
      </w:r>
      <w:r w:rsidR="00D02938" w:rsidRPr="00440071">
        <w:rPr>
          <w:szCs w:val="24"/>
          <w:lang w:val="en-GB"/>
        </w:rPr>
        <w:t>)</w:t>
      </w:r>
      <w:r w:rsidR="001A0F07">
        <w:rPr>
          <w:szCs w:val="24"/>
          <w:lang w:val="en-GB"/>
        </w:rPr>
        <w:t>;</w:t>
      </w:r>
    </w:p>
    <w:p w14:paraId="294CD1F9" w14:textId="7E6A50B6" w:rsidR="001A0F07" w:rsidRPr="001A0F07" w:rsidRDefault="001A0F07" w:rsidP="00D11385">
      <w:pPr>
        <w:pStyle w:val="SGACP-enumerationniveau1"/>
        <w:numPr>
          <w:ilvl w:val="0"/>
          <w:numId w:val="433"/>
        </w:numPr>
        <w:ind w:left="426"/>
        <w:rPr>
          <w:lang w:val="en-GB"/>
        </w:rPr>
      </w:pPr>
      <w:r>
        <w:rPr>
          <w:szCs w:val="24"/>
          <w:lang w:val="en-GB"/>
        </w:rPr>
        <w:t xml:space="preserve">a description of the internal procedure </w:t>
      </w:r>
      <w:r w:rsidR="00C01A3B">
        <w:rPr>
          <w:szCs w:val="24"/>
          <w:lang w:val="en-GB"/>
        </w:rPr>
        <w:t>in place that</w:t>
      </w:r>
      <w:r>
        <w:rPr>
          <w:szCs w:val="24"/>
          <w:lang w:val="en-GB"/>
        </w:rPr>
        <w:t xml:space="preserve"> govern the appointment and dismissal of the head of the internal audit function (see Article 17 of the Arrêté du 3 novembre 2014, as amended);</w:t>
      </w:r>
    </w:p>
    <w:p w14:paraId="29B84F6A" w14:textId="08F36D41" w:rsidR="001A0F07" w:rsidRPr="001A0F07" w:rsidRDefault="001A0F07" w:rsidP="00D11385">
      <w:pPr>
        <w:pStyle w:val="SGACP-enumerationniveau1"/>
        <w:numPr>
          <w:ilvl w:val="0"/>
          <w:numId w:val="433"/>
        </w:numPr>
        <w:ind w:left="426"/>
        <w:rPr>
          <w:lang w:val="en-GB"/>
        </w:rPr>
      </w:pPr>
      <w:r>
        <w:rPr>
          <w:lang w:val="en-GB"/>
        </w:rPr>
        <w:t xml:space="preserve">measures taken, where applicable, to ensure that the </w:t>
      </w:r>
      <w:r w:rsidR="00C01A3B">
        <w:rPr>
          <w:lang w:val="en-GB"/>
        </w:rPr>
        <w:t>full</w:t>
      </w:r>
      <w:r>
        <w:rPr>
          <w:lang w:val="en-GB"/>
        </w:rPr>
        <w:t xml:space="preserve"> </w:t>
      </w:r>
      <w:r w:rsidR="00C01A3B">
        <w:rPr>
          <w:lang w:val="en-GB"/>
        </w:rPr>
        <w:t>investigation cycle</w:t>
      </w:r>
      <w:r>
        <w:rPr>
          <w:lang w:val="en-GB"/>
        </w:rPr>
        <w:t xml:space="preserve"> of all the activities of the institution or, where applicable, the group, does not exceed five years (see Article 25 of the </w:t>
      </w:r>
      <w:r w:rsidRPr="001A0F07">
        <w:rPr>
          <w:i/>
          <w:lang w:val="en-GB"/>
        </w:rPr>
        <w:t>Arrêté du 3 novembre 2014</w:t>
      </w:r>
      <w:r>
        <w:rPr>
          <w:lang w:val="en-GB"/>
        </w:rPr>
        <w:t>, as amended);</w:t>
      </w:r>
    </w:p>
    <w:p w14:paraId="78391BC5" w14:textId="4C066F02" w:rsidR="001A0F07" w:rsidRPr="001A0F07" w:rsidRDefault="001A0F07" w:rsidP="001A0F07">
      <w:pPr>
        <w:pStyle w:val="SGACP-enumerationniveau1"/>
        <w:numPr>
          <w:ilvl w:val="0"/>
          <w:numId w:val="433"/>
        </w:numPr>
        <w:ind w:left="426"/>
        <w:rPr>
          <w:lang w:val="en-GB"/>
        </w:rPr>
      </w:pPr>
      <w:r>
        <w:rPr>
          <w:lang w:val="en-GB"/>
        </w:rPr>
        <w:t xml:space="preserve">measures taken, where applicable, to ensure that the audit cycle is </w:t>
      </w:r>
      <w:r w:rsidRPr="001A0F07">
        <w:rPr>
          <w:szCs w:val="24"/>
          <w:lang w:val="en-GB"/>
        </w:rPr>
        <w:t>determined using an approach that is proportionate to the risks identified within the institution or, where applicable, the group.</w:t>
      </w:r>
    </w:p>
    <w:p w14:paraId="76893261" w14:textId="77777777" w:rsidR="00DD4E65" w:rsidRDefault="00D02938" w:rsidP="00DD4E65">
      <w:pPr>
        <w:pStyle w:val="Titre1"/>
        <w:rPr>
          <w:rFonts w:eastAsia="Times New Roman"/>
          <w:color w:val="003B8E"/>
          <w:sz w:val="24"/>
          <w:lang w:val="en-GB" w:eastAsia="fr-FR"/>
        </w:rPr>
      </w:pPr>
      <w:bookmarkStart w:id="10" w:name="_Toc458521395"/>
      <w:bookmarkStart w:id="11" w:name="_Toc458521452"/>
      <w:bookmarkStart w:id="12" w:name="_Ref309200788"/>
      <w:bookmarkStart w:id="13" w:name="_Toc173771320"/>
      <w:bookmarkEnd w:id="10"/>
      <w:bookmarkEnd w:id="11"/>
      <w:r w:rsidRPr="00440071">
        <w:rPr>
          <w:rFonts w:eastAsia="Times New Roman"/>
          <w:color w:val="003B8E"/>
          <w:sz w:val="24"/>
          <w:lang w:val="en-GB" w:eastAsia="fr-FR"/>
        </w:rPr>
        <w:t>Governance</w:t>
      </w:r>
      <w:bookmarkEnd w:id="12"/>
      <w:bookmarkEnd w:id="13"/>
    </w:p>
    <w:p w14:paraId="085EA848" w14:textId="6B63A02F" w:rsidR="00E837FB" w:rsidRPr="008A53F5" w:rsidRDefault="00E837FB" w:rsidP="007C0225">
      <w:pPr>
        <w:pStyle w:val="Titre2"/>
        <w:rPr>
          <w:szCs w:val="22"/>
        </w:rPr>
      </w:pPr>
      <w:r w:rsidRPr="007C0225">
        <w:rPr>
          <w:sz w:val="22"/>
          <w:szCs w:val="22"/>
        </w:rPr>
        <w:t xml:space="preserve">General </w:t>
      </w:r>
      <w:r w:rsidR="00404471">
        <w:rPr>
          <w:sz w:val="22"/>
          <w:szCs w:val="22"/>
        </w:rPr>
        <w:t>principles</w:t>
      </w:r>
      <w:r w:rsidR="00404471" w:rsidRPr="007C0225">
        <w:rPr>
          <w:sz w:val="22"/>
          <w:szCs w:val="22"/>
        </w:rPr>
        <w:t xml:space="preserve"> </w:t>
      </w:r>
      <w:r w:rsidRPr="007C0225">
        <w:rPr>
          <w:sz w:val="22"/>
          <w:szCs w:val="22"/>
        </w:rPr>
        <w:t>of governance</w:t>
      </w:r>
    </w:p>
    <w:p w14:paraId="326A7B25" w14:textId="3E5328EA" w:rsidR="00E837FB" w:rsidRPr="002169DB" w:rsidRDefault="00106C66" w:rsidP="007C0225">
      <w:pPr>
        <w:pStyle w:val="SGACP-enumerationniveau1"/>
        <w:numPr>
          <w:ilvl w:val="0"/>
          <w:numId w:val="362"/>
        </w:numPr>
        <w:ind w:left="426"/>
        <w:rPr>
          <w:lang w:val="en-US" w:eastAsia="fr-FR"/>
        </w:rPr>
      </w:pPr>
      <w:r w:rsidRPr="00106C66">
        <w:rPr>
          <w:lang w:val="en-GB" w:eastAsia="fr-FR"/>
        </w:rPr>
        <w:t>a</w:t>
      </w:r>
      <w:r>
        <w:rPr>
          <w:lang w:val="en-US" w:eastAsia="fr-FR"/>
        </w:rPr>
        <w:t xml:space="preserve"> </w:t>
      </w:r>
      <w:r w:rsidR="0016246C" w:rsidRPr="002169DB">
        <w:rPr>
          <w:lang w:val="en-US" w:eastAsia="fr-FR"/>
        </w:rPr>
        <w:t>description of the “</w:t>
      </w:r>
      <w:r w:rsidR="0016246C" w:rsidRPr="002169DB">
        <w:rPr>
          <w:i/>
          <w:lang w:val="en-US" w:eastAsia="fr-FR"/>
        </w:rPr>
        <w:t>risk culture</w:t>
      </w:r>
      <w:r w:rsidR="0016246C" w:rsidRPr="002169DB">
        <w:rPr>
          <w:lang w:val="en-US" w:eastAsia="fr-FR"/>
        </w:rPr>
        <w:t>”</w:t>
      </w:r>
      <w:r w:rsidR="00C01A3B">
        <w:rPr>
          <w:lang w:val="en-US" w:eastAsia="fr-FR"/>
        </w:rPr>
        <w:t xml:space="preserve"> policy</w:t>
      </w:r>
      <w:r w:rsidR="0016246C" w:rsidRPr="002169DB">
        <w:rPr>
          <w:lang w:val="en-US" w:eastAsia="fr-FR"/>
        </w:rPr>
        <w:t xml:space="preserve"> </w:t>
      </w:r>
      <w:r w:rsidR="00C01A3B">
        <w:rPr>
          <w:lang w:val="en-US" w:eastAsia="fr-FR"/>
        </w:rPr>
        <w:t>applied</w:t>
      </w:r>
      <w:r w:rsidR="0016246C" w:rsidRPr="002169DB">
        <w:rPr>
          <w:lang w:val="en-US" w:eastAsia="fr-FR"/>
        </w:rPr>
        <w:t xml:space="preserve"> within the institution: </w:t>
      </w:r>
      <w:r w:rsidR="008A53F5" w:rsidRPr="002169DB">
        <w:rPr>
          <w:lang w:val="en-US" w:eastAsia="fr-FR"/>
        </w:rPr>
        <w:t xml:space="preserve">a summary of communication procedures and staff training programmes on risk profile and </w:t>
      </w:r>
      <w:r w:rsidR="00C01A3B">
        <w:rPr>
          <w:lang w:val="en-US" w:eastAsia="fr-FR"/>
        </w:rPr>
        <w:t>risk</w:t>
      </w:r>
      <w:r w:rsidR="008A53F5" w:rsidRPr="002169DB">
        <w:rPr>
          <w:lang w:val="en-US" w:eastAsia="fr-FR"/>
        </w:rPr>
        <w:t xml:space="preserve"> management</w:t>
      </w:r>
      <w:r w:rsidR="00C01A3B">
        <w:rPr>
          <w:lang w:val="en-US" w:eastAsia="fr-FR"/>
        </w:rPr>
        <w:t xml:space="preserve"> accountability</w:t>
      </w:r>
      <w:r w:rsidR="008A53F5" w:rsidRPr="002169DB">
        <w:rPr>
          <w:lang w:val="en-US" w:eastAsia="fr-FR"/>
        </w:rPr>
        <w:t>…;</w:t>
      </w:r>
    </w:p>
    <w:p w14:paraId="3A02FBA1" w14:textId="3E4854F3" w:rsidR="008A53F5" w:rsidRPr="007944D0" w:rsidRDefault="00106C66" w:rsidP="007C0225">
      <w:pPr>
        <w:pStyle w:val="SGACP-enumerationniveau1"/>
        <w:numPr>
          <w:ilvl w:val="0"/>
          <w:numId w:val="362"/>
        </w:numPr>
        <w:ind w:left="426"/>
        <w:rPr>
          <w:lang w:val="en-US" w:eastAsia="fr-FR"/>
        </w:rPr>
      </w:pPr>
      <w:r>
        <w:rPr>
          <w:lang w:val="en-US" w:eastAsia="fr-FR"/>
        </w:rPr>
        <w:t xml:space="preserve">a </w:t>
      </w:r>
      <w:r w:rsidR="008A53F5" w:rsidRPr="007944D0">
        <w:rPr>
          <w:lang w:val="en-US" w:eastAsia="fr-FR"/>
        </w:rPr>
        <w:t xml:space="preserve">presentation </w:t>
      </w:r>
      <w:r w:rsidR="00AD2A7D" w:rsidRPr="007944D0">
        <w:rPr>
          <w:lang w:val="en-US" w:eastAsia="fr-FR"/>
        </w:rPr>
        <w:t xml:space="preserve">of </w:t>
      </w:r>
      <w:r w:rsidR="00C01A3B">
        <w:rPr>
          <w:lang w:val="en-US" w:eastAsia="fr-FR"/>
        </w:rPr>
        <w:t xml:space="preserve">the </w:t>
      </w:r>
      <w:r w:rsidR="00AD2A7D" w:rsidRPr="007944D0">
        <w:rPr>
          <w:lang w:val="en-US" w:eastAsia="fr-FR"/>
        </w:rPr>
        <w:t xml:space="preserve">ethical and professional standards promoted by the institution </w:t>
      </w:r>
      <w:r w:rsidR="00AD2A7D" w:rsidRPr="007C0225">
        <w:rPr>
          <w:lang w:val="en-US" w:eastAsia="fr-FR"/>
        </w:rPr>
        <w:t>(</w:t>
      </w:r>
      <w:r w:rsidR="00C01A3B">
        <w:rPr>
          <w:i/>
          <w:lang w:val="en-US" w:eastAsia="fr-FR"/>
        </w:rPr>
        <w:t>indicating whether</w:t>
      </w:r>
      <w:r w:rsidR="00FE436C" w:rsidRPr="002F7D59">
        <w:rPr>
          <w:i/>
          <w:lang w:val="en-US" w:eastAsia="fr-FR"/>
        </w:rPr>
        <w:t xml:space="preserve"> they are in-house standards or</w:t>
      </w:r>
      <w:r w:rsidR="00C01A3B">
        <w:rPr>
          <w:i/>
          <w:lang w:val="en-US" w:eastAsia="fr-FR"/>
        </w:rPr>
        <w:t xml:space="preserve"> the result of</w:t>
      </w:r>
      <w:r w:rsidR="00FE436C" w:rsidRPr="002F7D59">
        <w:rPr>
          <w:i/>
          <w:lang w:val="en-US" w:eastAsia="fr-FR"/>
        </w:rPr>
        <w:t xml:space="preserve"> </w:t>
      </w:r>
      <w:r w:rsidR="00686E66">
        <w:rPr>
          <w:i/>
          <w:lang w:val="en-US" w:eastAsia="fr-FR"/>
        </w:rPr>
        <w:t xml:space="preserve">the </w:t>
      </w:r>
      <w:r w:rsidR="00FE436C" w:rsidRPr="002F7D59">
        <w:rPr>
          <w:i/>
          <w:lang w:val="en-US" w:eastAsia="fr-FR"/>
        </w:rPr>
        <w:t>application of standards published by external</w:t>
      </w:r>
      <w:r w:rsidR="00A51B88" w:rsidRPr="002F7D59">
        <w:rPr>
          <w:i/>
          <w:lang w:val="en-US" w:eastAsia="fr-FR"/>
        </w:rPr>
        <w:t xml:space="preserve"> associations/bodies</w:t>
      </w:r>
      <w:r w:rsidR="00A51B88" w:rsidRPr="007C0225">
        <w:rPr>
          <w:lang w:val="en-US" w:eastAsia="fr-FR"/>
        </w:rPr>
        <w:t>)</w:t>
      </w:r>
      <w:r w:rsidR="00A51B88" w:rsidRPr="007944D0">
        <w:rPr>
          <w:lang w:val="en-US" w:eastAsia="fr-FR"/>
        </w:rPr>
        <w:t xml:space="preserve">, </w:t>
      </w:r>
      <w:r>
        <w:rPr>
          <w:lang w:val="en-US" w:eastAsia="fr-FR"/>
        </w:rPr>
        <w:t xml:space="preserve">a </w:t>
      </w:r>
      <w:r w:rsidR="00A51B88" w:rsidRPr="007944D0">
        <w:rPr>
          <w:lang w:val="en-US" w:eastAsia="fr-FR"/>
        </w:rPr>
        <w:t xml:space="preserve">description of the mechanism implemented to ensure their proper internal application, the process implemented </w:t>
      </w:r>
      <w:r w:rsidR="00C01A3B">
        <w:rPr>
          <w:lang w:val="en-US" w:eastAsia="fr-FR"/>
        </w:rPr>
        <w:t>in the event of a breach</w:t>
      </w:r>
      <w:r w:rsidR="00A51B88" w:rsidRPr="007944D0">
        <w:rPr>
          <w:lang w:val="en-US" w:eastAsia="fr-FR"/>
        </w:rPr>
        <w:t xml:space="preserve"> and </w:t>
      </w:r>
      <w:r w:rsidR="00B352DA">
        <w:rPr>
          <w:lang w:val="en-US" w:eastAsia="fr-FR"/>
        </w:rPr>
        <w:t xml:space="preserve">the modalities defined for the </w:t>
      </w:r>
      <w:r w:rsidR="00A51B88" w:rsidRPr="007944D0">
        <w:rPr>
          <w:lang w:val="en-US" w:eastAsia="fr-FR"/>
        </w:rPr>
        <w:t>information to governing bodies…;</w:t>
      </w:r>
    </w:p>
    <w:p w14:paraId="1F7C2A61" w14:textId="78D35356" w:rsidR="00A51B88" w:rsidRPr="007944D0" w:rsidRDefault="00106C66" w:rsidP="007C0225">
      <w:pPr>
        <w:pStyle w:val="SGACP-enumerationniveau1"/>
        <w:numPr>
          <w:ilvl w:val="0"/>
          <w:numId w:val="362"/>
        </w:numPr>
        <w:ind w:left="426"/>
        <w:rPr>
          <w:lang w:val="en-US" w:eastAsia="fr-FR"/>
        </w:rPr>
      </w:pPr>
      <w:r>
        <w:rPr>
          <w:lang w:val="en-US" w:eastAsia="fr-FR"/>
        </w:rPr>
        <w:t xml:space="preserve">a </w:t>
      </w:r>
      <w:r w:rsidR="007944D0" w:rsidRPr="007944D0">
        <w:rPr>
          <w:lang w:val="en-US" w:eastAsia="fr-FR"/>
        </w:rPr>
        <w:t xml:space="preserve">description </w:t>
      </w:r>
      <w:r w:rsidR="00A51B88" w:rsidRPr="007944D0">
        <w:rPr>
          <w:lang w:val="en-US" w:eastAsia="fr-FR"/>
        </w:rPr>
        <w:t xml:space="preserve">of processes </w:t>
      </w:r>
      <w:r w:rsidR="00B352DA">
        <w:rPr>
          <w:lang w:val="en-US" w:eastAsia="fr-FR"/>
        </w:rPr>
        <w:t>set up</w:t>
      </w:r>
      <w:r w:rsidR="00A51B88" w:rsidRPr="007944D0">
        <w:rPr>
          <w:lang w:val="en-US" w:eastAsia="fr-FR"/>
        </w:rPr>
        <w:t xml:space="preserve"> to identify, manage and prevent conflicts of interest</w:t>
      </w:r>
      <w:r w:rsidR="001A0F07">
        <w:rPr>
          <w:lang w:val="en-US" w:eastAsia="fr-FR"/>
        </w:rPr>
        <w:t>, on the one hand,</w:t>
      </w:r>
      <w:r w:rsidR="00A51B88" w:rsidRPr="007944D0">
        <w:rPr>
          <w:lang w:val="en-US" w:eastAsia="fr-FR"/>
        </w:rPr>
        <w:t xml:space="preserve"> </w:t>
      </w:r>
      <w:r w:rsidR="001A0F07">
        <w:rPr>
          <w:lang w:val="en-US" w:eastAsia="fr-FR"/>
        </w:rPr>
        <w:t>at the level of</w:t>
      </w:r>
      <w:r w:rsidR="001A0F07" w:rsidRPr="007944D0">
        <w:rPr>
          <w:lang w:val="en-US" w:eastAsia="fr-FR"/>
        </w:rPr>
        <w:t xml:space="preserve"> </w:t>
      </w:r>
      <w:r w:rsidR="00A51B88" w:rsidRPr="007944D0">
        <w:rPr>
          <w:lang w:val="en-US" w:eastAsia="fr-FR"/>
        </w:rPr>
        <w:t xml:space="preserve">the institution, </w:t>
      </w:r>
      <w:r w:rsidR="001A0F07">
        <w:rPr>
          <w:lang w:val="en-US" w:eastAsia="fr-FR"/>
        </w:rPr>
        <w:t xml:space="preserve">and on the other hand, </w:t>
      </w:r>
      <w:r w:rsidR="00B352DA">
        <w:rPr>
          <w:lang w:val="en-US" w:eastAsia="fr-FR"/>
        </w:rPr>
        <w:t>concerning</w:t>
      </w:r>
      <w:r w:rsidR="001A0F07">
        <w:rPr>
          <w:lang w:val="en-US" w:eastAsia="fr-FR"/>
        </w:rPr>
        <w:t xml:space="preserve"> its staff, </w:t>
      </w:r>
      <w:r w:rsidR="00B352DA">
        <w:rPr>
          <w:lang w:val="en-US" w:eastAsia="fr-FR"/>
        </w:rPr>
        <w:t>and a description of the terms set</w:t>
      </w:r>
      <w:r w:rsidR="00A51B88" w:rsidRPr="007944D0">
        <w:rPr>
          <w:lang w:val="en-US" w:eastAsia="fr-FR"/>
        </w:rPr>
        <w:t xml:space="preserve"> </w:t>
      </w:r>
      <w:r w:rsidR="0029376C">
        <w:rPr>
          <w:lang w:val="en-US" w:eastAsia="fr-FR"/>
        </w:rPr>
        <w:t>for the</w:t>
      </w:r>
      <w:r w:rsidR="00A51B88" w:rsidRPr="007944D0">
        <w:rPr>
          <w:lang w:val="en-US" w:eastAsia="fr-FR"/>
        </w:rPr>
        <w:t xml:space="preserve"> approval and review </w:t>
      </w:r>
      <w:r w:rsidR="001A0F07">
        <w:rPr>
          <w:lang w:val="en-US" w:eastAsia="fr-FR"/>
        </w:rPr>
        <w:t xml:space="preserve">of </w:t>
      </w:r>
      <w:r w:rsidR="0029376C">
        <w:rPr>
          <w:lang w:val="en-US" w:eastAsia="fr-FR"/>
        </w:rPr>
        <w:t>these</w:t>
      </w:r>
      <w:r w:rsidR="001A0F07">
        <w:rPr>
          <w:lang w:val="en-US" w:eastAsia="fr-FR"/>
        </w:rPr>
        <w:t xml:space="preserve"> processes (see Article 38 of the </w:t>
      </w:r>
      <w:r w:rsidR="001A0F07" w:rsidRPr="001A0F07">
        <w:rPr>
          <w:i/>
          <w:lang w:val="en-US" w:eastAsia="fr-FR"/>
        </w:rPr>
        <w:t>Arrêté du 3 novembre 2014</w:t>
      </w:r>
      <w:r w:rsidR="001A0F07">
        <w:rPr>
          <w:lang w:val="en-US" w:eastAsia="fr-FR"/>
        </w:rPr>
        <w:t>, as amended)</w:t>
      </w:r>
      <w:r w:rsidR="00A51B88" w:rsidRPr="007944D0">
        <w:rPr>
          <w:lang w:val="en-US" w:eastAsia="fr-FR"/>
        </w:rPr>
        <w:t>.</w:t>
      </w:r>
    </w:p>
    <w:p w14:paraId="79728B60" w14:textId="77777777" w:rsidR="00A51B88" w:rsidRDefault="00A51B88" w:rsidP="007C0225">
      <w:pPr>
        <w:pStyle w:val="SGACP-sous-titrederubriquenivaeu2"/>
        <w:tabs>
          <w:tab w:val="left" w:pos="6072"/>
        </w:tabs>
      </w:pPr>
    </w:p>
    <w:p w14:paraId="3A59CE4C" w14:textId="77777777" w:rsidR="00A51B88" w:rsidRDefault="00A51B88" w:rsidP="007C0225">
      <w:pPr>
        <w:pStyle w:val="SGACP-sous-titrederubriquenivaeu2"/>
        <w:tabs>
          <w:tab w:val="left" w:pos="6072"/>
        </w:tabs>
      </w:pPr>
    </w:p>
    <w:p w14:paraId="224C0D28" w14:textId="77777777" w:rsidR="00D02938" w:rsidRPr="00440071" w:rsidRDefault="00D02938" w:rsidP="00D02938">
      <w:pPr>
        <w:pStyle w:val="SGACP-sous-titrederubriquenivaeu2"/>
      </w:pPr>
      <w:r w:rsidRPr="00440071">
        <w:t>3.</w:t>
      </w:r>
      <w:r w:rsidR="00A51B88">
        <w:t>2</w:t>
      </w:r>
      <w:r w:rsidRPr="00440071">
        <w:t>.</w:t>
      </w:r>
      <w:r w:rsidRPr="00440071">
        <w:tab/>
        <w:t>Involvement of management bodies in internal control</w:t>
      </w:r>
    </w:p>
    <w:p w14:paraId="5AA17F50" w14:textId="77777777" w:rsidR="00D02938" w:rsidRPr="00440071" w:rsidRDefault="00D02938" w:rsidP="00D02938">
      <w:pPr>
        <w:keepNext/>
        <w:keepLines/>
        <w:rPr>
          <w:szCs w:val="24"/>
          <w:lang w:val="en-GB"/>
        </w:rPr>
      </w:pPr>
    </w:p>
    <w:p w14:paraId="009DFA5B" w14:textId="61714904" w:rsidR="00D02938" w:rsidRPr="00440071" w:rsidRDefault="00D02938" w:rsidP="00D02938">
      <w:pPr>
        <w:pStyle w:val="SGACP-sous-titrederubriqueniveau3"/>
        <w:keepNext/>
        <w:keepLines/>
        <w:rPr>
          <w:szCs w:val="24"/>
          <w:lang w:val="en-GB"/>
        </w:rPr>
      </w:pPr>
      <w:r w:rsidRPr="00440071">
        <w:rPr>
          <w:szCs w:val="24"/>
          <w:lang w:val="en-GB"/>
        </w:rPr>
        <w:t>3.</w:t>
      </w:r>
      <w:r w:rsidR="00A51B88">
        <w:rPr>
          <w:szCs w:val="24"/>
          <w:lang w:val="en-GB"/>
        </w:rPr>
        <w:t>2</w:t>
      </w:r>
      <w:r w:rsidRPr="00440071">
        <w:rPr>
          <w:szCs w:val="24"/>
          <w:lang w:val="en-GB"/>
        </w:rPr>
        <w:t>.1</w:t>
      </w:r>
      <w:r w:rsidR="00034868" w:rsidRPr="00440071">
        <w:rPr>
          <w:szCs w:val="24"/>
          <w:lang w:val="en-GB"/>
        </w:rPr>
        <w:t>.</w:t>
      </w:r>
      <w:r w:rsidRPr="00440071">
        <w:rPr>
          <w:szCs w:val="24"/>
          <w:lang w:val="en-GB"/>
        </w:rPr>
        <w:tab/>
        <w:t xml:space="preserve">Procedures </w:t>
      </w:r>
      <w:r w:rsidR="0029376C">
        <w:rPr>
          <w:szCs w:val="24"/>
          <w:lang w:val="en-GB"/>
        </w:rPr>
        <w:t>used to report</w:t>
      </w:r>
      <w:r w:rsidRPr="00440071">
        <w:rPr>
          <w:szCs w:val="24"/>
          <w:lang w:val="en-GB"/>
        </w:rPr>
        <w:t xml:space="preserve"> to the </w:t>
      </w:r>
      <w:r w:rsidR="00702E51" w:rsidRPr="00440071">
        <w:rPr>
          <w:szCs w:val="24"/>
          <w:lang w:val="en-GB"/>
        </w:rPr>
        <w:t>supervisory</w:t>
      </w:r>
      <w:r w:rsidRPr="00440071">
        <w:rPr>
          <w:szCs w:val="24"/>
          <w:lang w:val="en-GB"/>
        </w:rPr>
        <w:t xml:space="preserve"> body</w:t>
      </w:r>
      <w:r w:rsidR="00D5284B" w:rsidRPr="00440071">
        <w:rPr>
          <w:szCs w:val="24"/>
          <w:lang w:val="en-GB"/>
        </w:rPr>
        <w:t xml:space="preserve"> </w:t>
      </w:r>
    </w:p>
    <w:p w14:paraId="479A23D0" w14:textId="4FCD54DE" w:rsidR="00FD35B5" w:rsidRPr="00440071" w:rsidRDefault="00F33C63" w:rsidP="007944D0">
      <w:pPr>
        <w:pStyle w:val="SGACP-enumerationniveau1"/>
        <w:numPr>
          <w:ilvl w:val="0"/>
          <w:numId w:val="367"/>
        </w:numPr>
        <w:ind w:left="426"/>
        <w:rPr>
          <w:szCs w:val="24"/>
          <w:lang w:val="en-GB"/>
        </w:rPr>
      </w:pPr>
      <w:r w:rsidRPr="00440071">
        <w:rPr>
          <w:szCs w:val="24"/>
          <w:lang w:val="en-GB"/>
        </w:rPr>
        <w:t>p</w:t>
      </w:r>
      <w:r w:rsidR="0054357C" w:rsidRPr="00440071">
        <w:rPr>
          <w:szCs w:val="24"/>
          <w:lang w:val="en-GB"/>
        </w:rPr>
        <w:t>rocedur</w:t>
      </w:r>
      <w:r w:rsidR="00FD35B5" w:rsidRPr="00440071">
        <w:rPr>
          <w:szCs w:val="24"/>
          <w:lang w:val="en-GB"/>
        </w:rPr>
        <w:t xml:space="preserve">es </w:t>
      </w:r>
      <w:r w:rsidR="006762A7" w:rsidRPr="00440071">
        <w:rPr>
          <w:szCs w:val="24"/>
          <w:lang w:val="en-GB"/>
        </w:rPr>
        <w:t xml:space="preserve">for </w:t>
      </w:r>
      <w:r w:rsidR="00D455D8" w:rsidRPr="00440071">
        <w:rPr>
          <w:szCs w:val="24"/>
          <w:lang w:val="en-GB"/>
        </w:rPr>
        <w:t xml:space="preserve">the approval of </w:t>
      </w:r>
      <w:r w:rsidR="00FD35B5" w:rsidRPr="00440071">
        <w:rPr>
          <w:szCs w:val="24"/>
          <w:lang w:val="en-GB"/>
        </w:rPr>
        <w:t>limits by the supervisory body</w:t>
      </w:r>
      <w:r w:rsidR="002753A5">
        <w:rPr>
          <w:szCs w:val="24"/>
          <w:lang w:val="en-GB"/>
        </w:rPr>
        <w:t xml:space="preserve"> (cf. Article 224 of the </w:t>
      </w:r>
      <w:r w:rsidR="00AB67C5" w:rsidRPr="002312A6">
        <w:rPr>
          <w:i/>
          <w:szCs w:val="24"/>
          <w:lang w:val="en-GB"/>
        </w:rPr>
        <w:t>Arrêté du 3 novembre 2014</w:t>
      </w:r>
      <w:r w:rsidR="00AB67C5">
        <w:rPr>
          <w:szCs w:val="24"/>
          <w:lang w:val="en-GB"/>
        </w:rPr>
        <w:t>, as amended</w:t>
      </w:r>
      <w:r w:rsidR="002753A5">
        <w:rPr>
          <w:szCs w:val="24"/>
          <w:lang w:val="en-GB"/>
        </w:rPr>
        <w:t>);</w:t>
      </w:r>
    </w:p>
    <w:p w14:paraId="7F5CC996" w14:textId="2906ECD9" w:rsidR="00D02938" w:rsidRPr="00440071" w:rsidRDefault="0029376C" w:rsidP="007944D0">
      <w:pPr>
        <w:pStyle w:val="SGACP-enumerationniveau1"/>
        <w:numPr>
          <w:ilvl w:val="0"/>
          <w:numId w:val="367"/>
        </w:numPr>
        <w:ind w:left="426"/>
        <w:rPr>
          <w:szCs w:val="24"/>
          <w:lang w:val="en-GB"/>
        </w:rPr>
      </w:pPr>
      <w:r>
        <w:rPr>
          <w:szCs w:val="24"/>
          <w:lang w:val="en-GB"/>
        </w:rPr>
        <w:t xml:space="preserve">the </w:t>
      </w:r>
      <w:r w:rsidR="00F33C63" w:rsidRPr="00440071">
        <w:rPr>
          <w:szCs w:val="24"/>
          <w:lang w:val="en-GB"/>
        </w:rPr>
        <w:t>p</w:t>
      </w:r>
      <w:r w:rsidR="0054357C" w:rsidRPr="00440071">
        <w:rPr>
          <w:szCs w:val="24"/>
          <w:lang w:val="en-GB"/>
        </w:rPr>
        <w:t>rocedur</w:t>
      </w:r>
      <w:r w:rsidR="00FD35B5" w:rsidRPr="00440071">
        <w:rPr>
          <w:szCs w:val="24"/>
          <w:lang w:val="en-GB"/>
        </w:rPr>
        <w:t>es</w:t>
      </w:r>
      <w:r w:rsidR="00D02938" w:rsidRPr="00440071">
        <w:rPr>
          <w:szCs w:val="24"/>
          <w:lang w:val="en-GB"/>
        </w:rPr>
        <w:t xml:space="preserve"> </w:t>
      </w:r>
      <w:r>
        <w:rPr>
          <w:szCs w:val="24"/>
          <w:lang w:val="en-GB"/>
        </w:rPr>
        <w:t>used to report</w:t>
      </w:r>
      <w:r w:rsidR="00D02938" w:rsidRPr="00440071">
        <w:rPr>
          <w:szCs w:val="24"/>
          <w:lang w:val="en-GB"/>
        </w:rPr>
        <w:t xml:space="preserve"> to the </w:t>
      </w:r>
      <w:r w:rsidR="00702E51" w:rsidRPr="00440071">
        <w:rPr>
          <w:szCs w:val="24"/>
          <w:lang w:val="en-GB"/>
        </w:rPr>
        <w:t>supervisory</w:t>
      </w:r>
      <w:r w:rsidR="00D02938" w:rsidRPr="00440071">
        <w:rPr>
          <w:szCs w:val="24"/>
          <w:lang w:val="en-GB"/>
        </w:rPr>
        <w:t xml:space="preserve"> body</w:t>
      </w:r>
      <w:r w:rsidR="009260EC" w:rsidRPr="00440071">
        <w:rPr>
          <w:szCs w:val="24"/>
          <w:lang w:val="en-GB"/>
        </w:rPr>
        <w:t xml:space="preserve"> </w:t>
      </w:r>
      <w:r w:rsidR="00D02938" w:rsidRPr="00440071">
        <w:rPr>
          <w:szCs w:val="24"/>
          <w:lang w:val="en-GB"/>
        </w:rPr>
        <w:t xml:space="preserve">on significant incidents as defined in Article </w:t>
      </w:r>
      <w:r w:rsidR="00FD35B5" w:rsidRPr="00440071">
        <w:rPr>
          <w:szCs w:val="24"/>
          <w:lang w:val="en-GB"/>
        </w:rPr>
        <w:t>98</w:t>
      </w:r>
      <w:r w:rsidR="00D02938" w:rsidRPr="00440071">
        <w:rPr>
          <w:szCs w:val="24"/>
          <w:lang w:val="en-GB"/>
        </w:rPr>
        <w:t xml:space="preserve"> (</w:t>
      </w:r>
      <w:r w:rsidR="00FD35B5" w:rsidRPr="00440071">
        <w:rPr>
          <w:lang w:val="en-GB"/>
        </w:rPr>
        <w:t xml:space="preserve">cf. Article 245 of the </w:t>
      </w:r>
      <w:r w:rsidR="00AB67C5" w:rsidRPr="002312A6">
        <w:rPr>
          <w:i/>
          <w:szCs w:val="24"/>
          <w:lang w:val="en-GB"/>
        </w:rPr>
        <w:t>Arrêté du 3 novembre 2014</w:t>
      </w:r>
      <w:r w:rsidR="00AB67C5">
        <w:rPr>
          <w:szCs w:val="24"/>
          <w:lang w:val="en-GB"/>
        </w:rPr>
        <w:t>, as amended</w:t>
      </w:r>
      <w:r w:rsidR="00FD35B5" w:rsidRPr="00440071">
        <w:rPr>
          <w:szCs w:val="24"/>
          <w:lang w:val="en-GB"/>
        </w:rPr>
        <w:t>);</w:t>
      </w:r>
    </w:p>
    <w:p w14:paraId="25AE81CB" w14:textId="0EB0FDA5" w:rsidR="00D02938" w:rsidRPr="00440071" w:rsidRDefault="0029376C" w:rsidP="007944D0">
      <w:pPr>
        <w:pStyle w:val="SGACP-enumerationniveau1"/>
        <w:numPr>
          <w:ilvl w:val="0"/>
          <w:numId w:val="367"/>
        </w:numPr>
        <w:ind w:left="426"/>
        <w:rPr>
          <w:szCs w:val="24"/>
          <w:lang w:val="en-GB"/>
        </w:rPr>
      </w:pPr>
      <w:r>
        <w:rPr>
          <w:szCs w:val="24"/>
          <w:lang w:val="en-GB"/>
        </w:rPr>
        <w:t>where</w:t>
      </w:r>
      <w:r w:rsidR="0054357C" w:rsidRPr="00440071">
        <w:rPr>
          <w:szCs w:val="24"/>
          <w:lang w:val="en-GB"/>
        </w:rPr>
        <w:t xml:space="preserve"> n</w:t>
      </w:r>
      <w:r w:rsidR="00DA631A" w:rsidRPr="00440071">
        <w:rPr>
          <w:szCs w:val="24"/>
          <w:lang w:val="en-GB"/>
        </w:rPr>
        <w:t>ecessary</w:t>
      </w:r>
      <w:r w:rsidR="0054357C" w:rsidRPr="00440071">
        <w:rPr>
          <w:szCs w:val="24"/>
          <w:lang w:val="en-GB"/>
        </w:rPr>
        <w:t xml:space="preserve">, </w:t>
      </w:r>
      <w:r>
        <w:rPr>
          <w:szCs w:val="24"/>
          <w:lang w:val="en-GB"/>
        </w:rPr>
        <w:t xml:space="preserve">the </w:t>
      </w:r>
      <w:r w:rsidR="0054357C" w:rsidRPr="00440071">
        <w:rPr>
          <w:szCs w:val="24"/>
          <w:lang w:val="en-GB"/>
        </w:rPr>
        <w:t xml:space="preserve">procedures </w:t>
      </w:r>
      <w:r>
        <w:rPr>
          <w:szCs w:val="24"/>
          <w:lang w:val="en-GB"/>
        </w:rPr>
        <w:t>used by the risk manager to report</w:t>
      </w:r>
      <w:r w:rsidR="0054357C" w:rsidRPr="00440071">
        <w:rPr>
          <w:szCs w:val="24"/>
          <w:lang w:val="en-GB"/>
        </w:rPr>
        <w:t xml:space="preserve"> to the supervisory body, </w:t>
      </w:r>
      <w:r>
        <w:rPr>
          <w:szCs w:val="24"/>
          <w:lang w:val="en-GB"/>
        </w:rPr>
        <w:t>specifying</w:t>
      </w:r>
      <w:r w:rsidR="0054357C" w:rsidRPr="00440071">
        <w:rPr>
          <w:szCs w:val="24"/>
          <w:lang w:val="en-GB"/>
        </w:rPr>
        <w:t xml:space="preserve"> the </w:t>
      </w:r>
      <w:r>
        <w:rPr>
          <w:szCs w:val="24"/>
          <w:lang w:val="en-GB"/>
        </w:rPr>
        <w:t xml:space="preserve">topics </w:t>
      </w:r>
      <w:r w:rsidR="0054357C" w:rsidRPr="00440071">
        <w:rPr>
          <w:szCs w:val="24"/>
          <w:lang w:val="en-GB"/>
        </w:rPr>
        <w:t>concerned (</w:t>
      </w:r>
      <w:r w:rsidR="0054357C" w:rsidRPr="00440071">
        <w:rPr>
          <w:lang w:val="en-GB"/>
        </w:rPr>
        <w:t xml:space="preserve">cf. Article </w:t>
      </w:r>
      <w:r w:rsidR="00AA6B47" w:rsidRPr="00440071">
        <w:rPr>
          <w:lang w:val="en-GB"/>
        </w:rPr>
        <w:t xml:space="preserve">77 of the </w:t>
      </w:r>
      <w:r w:rsidR="00AB67C5" w:rsidRPr="002312A6">
        <w:rPr>
          <w:i/>
          <w:szCs w:val="24"/>
          <w:lang w:val="en-GB"/>
        </w:rPr>
        <w:t>Arrêté du 3 novembre 2014</w:t>
      </w:r>
      <w:r w:rsidR="00AB67C5">
        <w:rPr>
          <w:szCs w:val="24"/>
          <w:lang w:val="en-GB"/>
        </w:rPr>
        <w:t>, as amended</w:t>
      </w:r>
      <w:r w:rsidR="0054357C" w:rsidRPr="00440071">
        <w:rPr>
          <w:lang w:val="en-GB"/>
        </w:rPr>
        <w:t>);</w:t>
      </w:r>
    </w:p>
    <w:p w14:paraId="32B61DCA" w14:textId="20A1AD77" w:rsidR="00D02938" w:rsidRDefault="0029376C" w:rsidP="007944D0">
      <w:pPr>
        <w:pStyle w:val="SGACP-enumerationniveau1"/>
        <w:numPr>
          <w:ilvl w:val="0"/>
          <w:numId w:val="367"/>
        </w:numPr>
        <w:ind w:left="426"/>
        <w:rPr>
          <w:szCs w:val="24"/>
          <w:lang w:val="en-GB"/>
        </w:rPr>
      </w:pPr>
      <w:r>
        <w:rPr>
          <w:szCs w:val="24"/>
          <w:lang w:val="en-GB"/>
        </w:rPr>
        <w:t xml:space="preserve">the </w:t>
      </w:r>
      <w:r w:rsidR="004D5542" w:rsidRPr="00440071">
        <w:rPr>
          <w:szCs w:val="24"/>
          <w:lang w:val="en-GB"/>
        </w:rPr>
        <w:t>p</w:t>
      </w:r>
      <w:r w:rsidR="0054357C" w:rsidRPr="00440071">
        <w:rPr>
          <w:szCs w:val="24"/>
          <w:lang w:val="en-GB"/>
        </w:rPr>
        <w:t>rocedures</w:t>
      </w:r>
      <w:r>
        <w:rPr>
          <w:szCs w:val="24"/>
          <w:lang w:val="en-GB"/>
        </w:rPr>
        <w:t xml:space="preserve"> set</w:t>
      </w:r>
      <w:r w:rsidR="00D02938" w:rsidRPr="00440071">
        <w:rPr>
          <w:szCs w:val="24"/>
          <w:lang w:val="en-GB"/>
        </w:rPr>
        <w:t xml:space="preserve"> for </w:t>
      </w:r>
      <w:r w:rsidRPr="00440071">
        <w:rPr>
          <w:szCs w:val="24"/>
          <w:lang w:val="en-GB"/>
        </w:rPr>
        <w:t xml:space="preserve">the persons responsible </w:t>
      </w:r>
      <w:r>
        <w:rPr>
          <w:szCs w:val="24"/>
          <w:lang w:val="en-GB"/>
        </w:rPr>
        <w:t>for</w:t>
      </w:r>
      <w:r w:rsidRPr="00440071">
        <w:rPr>
          <w:szCs w:val="24"/>
          <w:lang w:val="en-GB"/>
        </w:rPr>
        <w:t xml:space="preserve"> </w:t>
      </w:r>
      <w:r>
        <w:rPr>
          <w:szCs w:val="24"/>
          <w:lang w:val="en-GB"/>
        </w:rPr>
        <w:t>the internal audit function</w:t>
      </w:r>
      <w:r w:rsidRPr="00440071">
        <w:rPr>
          <w:szCs w:val="24"/>
          <w:lang w:val="en-GB"/>
        </w:rPr>
        <w:t xml:space="preserve"> </w:t>
      </w:r>
      <w:r>
        <w:rPr>
          <w:szCs w:val="24"/>
          <w:lang w:val="en-GB"/>
        </w:rPr>
        <w:t>to report</w:t>
      </w:r>
      <w:r w:rsidR="00D02938" w:rsidRPr="00440071">
        <w:rPr>
          <w:szCs w:val="24"/>
          <w:lang w:val="en-GB"/>
        </w:rPr>
        <w:t xml:space="preserve"> to the </w:t>
      </w:r>
      <w:r w:rsidR="009260EC" w:rsidRPr="00440071">
        <w:rPr>
          <w:szCs w:val="24"/>
          <w:lang w:val="en-GB"/>
        </w:rPr>
        <w:t>supervisory body</w:t>
      </w:r>
      <w:r>
        <w:rPr>
          <w:szCs w:val="24"/>
          <w:lang w:val="en-GB"/>
        </w:rPr>
        <w:t xml:space="preserve"> on any failure</w:t>
      </w:r>
      <w:r w:rsidR="00D02938" w:rsidRPr="00440071">
        <w:rPr>
          <w:szCs w:val="24"/>
          <w:lang w:val="en-GB"/>
        </w:rPr>
        <w:t xml:space="preserve"> to carry out corrective measures that have been ordered (</w:t>
      </w:r>
      <w:r w:rsidR="0054357C" w:rsidRPr="00440071">
        <w:rPr>
          <w:lang w:val="en-GB"/>
        </w:rPr>
        <w:t xml:space="preserve">cf. Article 26 b) of the </w:t>
      </w:r>
      <w:r w:rsidR="00AB67C5" w:rsidRPr="002312A6">
        <w:rPr>
          <w:i/>
          <w:szCs w:val="24"/>
          <w:lang w:val="en-GB"/>
        </w:rPr>
        <w:t>Arrêté du 3 novembre 2014</w:t>
      </w:r>
      <w:r w:rsidR="00AB67C5">
        <w:rPr>
          <w:szCs w:val="24"/>
          <w:lang w:val="en-GB"/>
        </w:rPr>
        <w:t>, as amended</w:t>
      </w:r>
      <w:r w:rsidR="0054357C" w:rsidRPr="00440071">
        <w:rPr>
          <w:szCs w:val="24"/>
          <w:lang w:val="en-GB"/>
        </w:rPr>
        <w:t>);</w:t>
      </w:r>
    </w:p>
    <w:p w14:paraId="3E19A5C8" w14:textId="7282DFF9" w:rsidR="00E20AF3" w:rsidRPr="00440071" w:rsidRDefault="0029376C" w:rsidP="007944D0">
      <w:pPr>
        <w:pStyle w:val="SGACP-enumerationniveau1"/>
        <w:numPr>
          <w:ilvl w:val="0"/>
          <w:numId w:val="367"/>
        </w:numPr>
        <w:ind w:left="426"/>
        <w:rPr>
          <w:szCs w:val="24"/>
          <w:lang w:val="en-GB"/>
        </w:rPr>
      </w:pPr>
      <w:r>
        <w:rPr>
          <w:szCs w:val="24"/>
          <w:lang w:val="en-GB"/>
        </w:rPr>
        <w:t xml:space="preserve">the </w:t>
      </w:r>
      <w:r w:rsidR="00E20AF3">
        <w:rPr>
          <w:szCs w:val="24"/>
          <w:lang w:val="en-GB"/>
        </w:rPr>
        <w:t xml:space="preserve">procedure </w:t>
      </w:r>
      <w:r>
        <w:rPr>
          <w:szCs w:val="24"/>
          <w:lang w:val="en-GB"/>
        </w:rPr>
        <w:t>applied by</w:t>
      </w:r>
      <w:r w:rsidR="00E20AF3">
        <w:rPr>
          <w:szCs w:val="24"/>
          <w:lang w:val="en-GB"/>
        </w:rPr>
        <w:t xml:space="preserve"> the person in charge of th</w:t>
      </w:r>
      <w:r w:rsidR="00AD60A4">
        <w:rPr>
          <w:szCs w:val="24"/>
          <w:lang w:val="en-GB"/>
        </w:rPr>
        <w:t>e compliance audit function to report to</w:t>
      </w:r>
      <w:r w:rsidR="00E20AF3">
        <w:rPr>
          <w:szCs w:val="24"/>
          <w:lang w:val="en-GB"/>
        </w:rPr>
        <w:t xml:space="preserve"> the supervi</w:t>
      </w:r>
      <w:r w:rsidR="00AD60A4">
        <w:rPr>
          <w:szCs w:val="24"/>
          <w:lang w:val="en-GB"/>
        </w:rPr>
        <w:t>sory body on the exercise of his</w:t>
      </w:r>
      <w:r w:rsidR="00E20AF3">
        <w:rPr>
          <w:szCs w:val="24"/>
          <w:lang w:val="en-GB"/>
        </w:rPr>
        <w:t xml:space="preserve"> or her missions (see Article 31 of the </w:t>
      </w:r>
      <w:r w:rsidR="00E20AF3" w:rsidRPr="00E20AF3">
        <w:rPr>
          <w:i/>
          <w:szCs w:val="24"/>
          <w:lang w:val="en-GB"/>
        </w:rPr>
        <w:t>Arrêté du 3 novembre 2014</w:t>
      </w:r>
      <w:r w:rsidR="00E20AF3">
        <w:rPr>
          <w:szCs w:val="24"/>
          <w:lang w:val="en-GB"/>
        </w:rPr>
        <w:t>, as amended)</w:t>
      </w:r>
      <w:r w:rsidR="00AD60A4">
        <w:rPr>
          <w:szCs w:val="24"/>
          <w:lang w:val="en-GB"/>
        </w:rPr>
        <w:t>;</w:t>
      </w:r>
    </w:p>
    <w:p w14:paraId="0FA1AE72" w14:textId="1776DC4A" w:rsidR="008C5FE7" w:rsidRPr="00440071" w:rsidRDefault="004D5542" w:rsidP="007944D0">
      <w:pPr>
        <w:pStyle w:val="SGACP-enumerationniveau1"/>
        <w:numPr>
          <w:ilvl w:val="0"/>
          <w:numId w:val="367"/>
        </w:numPr>
        <w:ind w:left="426"/>
        <w:rPr>
          <w:lang w:val="en-GB"/>
        </w:rPr>
      </w:pPr>
      <w:r w:rsidRPr="00440071">
        <w:rPr>
          <w:szCs w:val="24"/>
          <w:lang w:val="en-GB"/>
        </w:rPr>
        <w:t>c</w:t>
      </w:r>
      <w:r w:rsidR="0082094A" w:rsidRPr="00440071">
        <w:rPr>
          <w:szCs w:val="24"/>
          <w:lang w:val="en-GB"/>
        </w:rPr>
        <w:t>ontrol findings</w:t>
      </w:r>
      <w:r w:rsidR="00D02938" w:rsidRPr="00440071">
        <w:rPr>
          <w:szCs w:val="24"/>
          <w:lang w:val="en-GB"/>
        </w:rPr>
        <w:t xml:space="preserve"> </w:t>
      </w:r>
      <w:r w:rsidR="0054357C" w:rsidRPr="00440071">
        <w:rPr>
          <w:szCs w:val="24"/>
          <w:lang w:val="en-GB"/>
        </w:rPr>
        <w:t xml:space="preserve">that </w:t>
      </w:r>
      <w:r w:rsidR="00D02938" w:rsidRPr="00440071">
        <w:rPr>
          <w:szCs w:val="24"/>
          <w:lang w:val="en-GB"/>
        </w:rPr>
        <w:t xml:space="preserve">have been brought to the attention of the </w:t>
      </w:r>
      <w:r w:rsidR="009260EC" w:rsidRPr="00440071">
        <w:rPr>
          <w:szCs w:val="24"/>
          <w:lang w:val="en-GB"/>
        </w:rPr>
        <w:t xml:space="preserve">supervisory </w:t>
      </w:r>
      <w:r w:rsidR="00D02938" w:rsidRPr="00440071">
        <w:rPr>
          <w:szCs w:val="24"/>
          <w:lang w:val="en-GB"/>
        </w:rPr>
        <w:t>body, and in particular any shortcomings identified, along with the corrective measures ordered</w:t>
      </w:r>
      <w:r w:rsidR="0054357C" w:rsidRPr="00440071">
        <w:rPr>
          <w:szCs w:val="24"/>
          <w:lang w:val="en-GB"/>
        </w:rPr>
        <w:t xml:space="preserve"> (</w:t>
      </w:r>
      <w:r w:rsidR="0054357C" w:rsidRPr="00440071">
        <w:rPr>
          <w:lang w:val="en-GB"/>
        </w:rPr>
        <w:t xml:space="preserve">cf. Article 243 of the </w:t>
      </w:r>
      <w:r w:rsidR="00AB67C5" w:rsidRPr="002312A6">
        <w:rPr>
          <w:i/>
          <w:szCs w:val="24"/>
          <w:lang w:val="en-GB"/>
        </w:rPr>
        <w:t>Arrêté du 3 novembre 2014</w:t>
      </w:r>
      <w:r w:rsidR="00AB67C5">
        <w:rPr>
          <w:szCs w:val="24"/>
          <w:lang w:val="en-GB"/>
        </w:rPr>
        <w:t>, as amended</w:t>
      </w:r>
      <w:r w:rsidR="0054357C" w:rsidRPr="00440071">
        <w:rPr>
          <w:lang w:val="en-GB"/>
        </w:rPr>
        <w:t>)</w:t>
      </w:r>
      <w:r w:rsidR="00960FA8">
        <w:rPr>
          <w:szCs w:val="24"/>
          <w:lang w:val="en-GB"/>
        </w:rPr>
        <w:t>.</w:t>
      </w:r>
    </w:p>
    <w:p w14:paraId="48ADF9A5" w14:textId="77777777" w:rsidR="00D02938" w:rsidRPr="00440071" w:rsidRDefault="00D02938" w:rsidP="00D02938">
      <w:pPr>
        <w:rPr>
          <w:lang w:val="en-GB"/>
        </w:rPr>
      </w:pPr>
    </w:p>
    <w:p w14:paraId="554F0B8D" w14:textId="4F6CECD6" w:rsidR="00D02938" w:rsidRPr="00440071" w:rsidRDefault="00D02938" w:rsidP="00D02938">
      <w:pPr>
        <w:pStyle w:val="SGACP-sous-titrederubriqueniveau3"/>
        <w:rPr>
          <w:szCs w:val="24"/>
          <w:lang w:val="en-GB"/>
        </w:rPr>
      </w:pPr>
      <w:r w:rsidRPr="00440071">
        <w:rPr>
          <w:szCs w:val="24"/>
          <w:lang w:val="en-GB"/>
        </w:rPr>
        <w:t>3.</w:t>
      </w:r>
      <w:r w:rsidR="003123A8">
        <w:rPr>
          <w:szCs w:val="24"/>
          <w:lang w:val="en-GB"/>
        </w:rPr>
        <w:t>2</w:t>
      </w:r>
      <w:r w:rsidRPr="00440071">
        <w:rPr>
          <w:szCs w:val="24"/>
          <w:lang w:val="en-GB"/>
        </w:rPr>
        <w:t>.2</w:t>
      </w:r>
      <w:r w:rsidR="00034868" w:rsidRPr="00440071">
        <w:rPr>
          <w:szCs w:val="24"/>
          <w:lang w:val="en-GB"/>
        </w:rPr>
        <w:t>.</w:t>
      </w:r>
      <w:r w:rsidRPr="00440071">
        <w:rPr>
          <w:szCs w:val="24"/>
          <w:lang w:val="en-GB"/>
        </w:rPr>
        <w:tab/>
        <w:t xml:space="preserve">Procedures </w:t>
      </w:r>
      <w:r w:rsidR="0029376C">
        <w:rPr>
          <w:szCs w:val="24"/>
          <w:lang w:val="en-GB"/>
        </w:rPr>
        <w:t>used to report</w:t>
      </w:r>
      <w:r w:rsidRPr="00440071">
        <w:rPr>
          <w:szCs w:val="24"/>
          <w:lang w:val="en-GB"/>
        </w:rPr>
        <w:t xml:space="preserve"> to the </w:t>
      </w:r>
      <w:r w:rsidR="009260EC" w:rsidRPr="00440071">
        <w:rPr>
          <w:szCs w:val="24"/>
          <w:lang w:val="en-GB"/>
        </w:rPr>
        <w:t>effective managers</w:t>
      </w:r>
    </w:p>
    <w:p w14:paraId="547B0D8B" w14:textId="1255D893" w:rsidR="00D02938" w:rsidRPr="00440071" w:rsidRDefault="000E0595" w:rsidP="007944D0">
      <w:pPr>
        <w:pStyle w:val="SGACP-enumerationniveau1"/>
        <w:numPr>
          <w:ilvl w:val="0"/>
          <w:numId w:val="368"/>
        </w:numPr>
        <w:ind w:left="426"/>
        <w:rPr>
          <w:szCs w:val="24"/>
          <w:lang w:val="en-GB"/>
        </w:rPr>
      </w:pPr>
      <w:r w:rsidRPr="00440071">
        <w:rPr>
          <w:szCs w:val="24"/>
          <w:lang w:val="en-GB"/>
        </w:rPr>
        <w:t>p</w:t>
      </w:r>
      <w:r w:rsidR="0054357C" w:rsidRPr="00440071">
        <w:rPr>
          <w:szCs w:val="24"/>
          <w:lang w:val="en-GB"/>
        </w:rPr>
        <w:t>rocedures</w:t>
      </w:r>
      <w:r w:rsidR="00D02938" w:rsidRPr="00440071">
        <w:rPr>
          <w:szCs w:val="24"/>
          <w:lang w:val="en-GB"/>
        </w:rPr>
        <w:t xml:space="preserve"> </w:t>
      </w:r>
      <w:r w:rsidR="0029376C">
        <w:rPr>
          <w:szCs w:val="24"/>
          <w:lang w:val="en-GB"/>
        </w:rPr>
        <w:t>used to report</w:t>
      </w:r>
      <w:r w:rsidR="00D02938" w:rsidRPr="00440071">
        <w:rPr>
          <w:szCs w:val="24"/>
          <w:lang w:val="en-GB"/>
        </w:rPr>
        <w:t xml:space="preserve"> to the </w:t>
      </w:r>
      <w:r w:rsidR="009260EC" w:rsidRPr="00440071">
        <w:rPr>
          <w:szCs w:val="24"/>
          <w:lang w:val="en-GB"/>
        </w:rPr>
        <w:t>effective managers</w:t>
      </w:r>
      <w:r w:rsidR="00D02938" w:rsidRPr="00440071">
        <w:rPr>
          <w:szCs w:val="24"/>
          <w:lang w:val="en-GB"/>
        </w:rPr>
        <w:t xml:space="preserve"> on significant incidents as defined in Article </w:t>
      </w:r>
      <w:r w:rsidR="0054357C" w:rsidRPr="00440071">
        <w:rPr>
          <w:szCs w:val="24"/>
          <w:lang w:val="en-GB"/>
        </w:rPr>
        <w:t xml:space="preserve">98 of the </w:t>
      </w:r>
      <w:r w:rsidR="00AD60A4" w:rsidRPr="00E20AF3">
        <w:rPr>
          <w:i/>
          <w:szCs w:val="24"/>
          <w:lang w:val="en-GB"/>
        </w:rPr>
        <w:t>Arrêté du 3 novembre 2014</w:t>
      </w:r>
      <w:r w:rsidR="00AD60A4">
        <w:rPr>
          <w:szCs w:val="24"/>
          <w:lang w:val="en-GB"/>
        </w:rPr>
        <w:t>, as amended</w:t>
      </w:r>
      <w:r w:rsidR="00AD60A4" w:rsidRPr="00440071" w:rsidDel="00AD60A4">
        <w:rPr>
          <w:lang w:val="en-GB"/>
        </w:rPr>
        <w:t xml:space="preserve"> </w:t>
      </w:r>
      <w:r w:rsidR="00D02938" w:rsidRPr="00440071">
        <w:rPr>
          <w:szCs w:val="24"/>
          <w:lang w:val="en-GB"/>
        </w:rPr>
        <w:t>(</w:t>
      </w:r>
      <w:r w:rsidR="0054357C" w:rsidRPr="00440071">
        <w:rPr>
          <w:lang w:val="en-GB"/>
        </w:rPr>
        <w:t xml:space="preserve">cf. Article </w:t>
      </w:r>
      <w:r w:rsidR="00AA6B47" w:rsidRPr="00440071">
        <w:rPr>
          <w:lang w:val="en-GB"/>
        </w:rPr>
        <w:t xml:space="preserve">245 of the </w:t>
      </w:r>
      <w:r w:rsidR="00AD60A4" w:rsidRPr="00E20AF3">
        <w:rPr>
          <w:i/>
          <w:szCs w:val="24"/>
          <w:lang w:val="en-GB"/>
        </w:rPr>
        <w:t>Arrêté du 3 novembre 2014</w:t>
      </w:r>
      <w:r w:rsidR="00AD60A4">
        <w:rPr>
          <w:szCs w:val="24"/>
          <w:lang w:val="en-GB"/>
        </w:rPr>
        <w:t>, as amended</w:t>
      </w:r>
      <w:r w:rsidR="00D02938" w:rsidRPr="00440071">
        <w:rPr>
          <w:szCs w:val="24"/>
          <w:lang w:val="en-GB"/>
        </w:rPr>
        <w:t>)</w:t>
      </w:r>
      <w:r w:rsidR="0054357C" w:rsidRPr="00440071">
        <w:rPr>
          <w:szCs w:val="24"/>
          <w:lang w:val="en-GB"/>
        </w:rPr>
        <w:t>;</w:t>
      </w:r>
    </w:p>
    <w:p w14:paraId="0FC367DD" w14:textId="7710D86A" w:rsidR="00D02938" w:rsidRPr="00440071" w:rsidRDefault="000E0595" w:rsidP="007944D0">
      <w:pPr>
        <w:pStyle w:val="SGACP-enumerationniveau1"/>
        <w:numPr>
          <w:ilvl w:val="0"/>
          <w:numId w:val="368"/>
        </w:numPr>
        <w:ind w:left="426"/>
        <w:rPr>
          <w:szCs w:val="24"/>
          <w:lang w:val="en-GB"/>
        </w:rPr>
      </w:pPr>
      <w:r w:rsidRPr="00440071">
        <w:rPr>
          <w:szCs w:val="24"/>
          <w:lang w:val="en-GB"/>
        </w:rPr>
        <w:t>p</w:t>
      </w:r>
      <w:r w:rsidR="0054357C" w:rsidRPr="00440071">
        <w:rPr>
          <w:szCs w:val="24"/>
          <w:lang w:val="en-GB"/>
        </w:rPr>
        <w:t>rocedures</w:t>
      </w:r>
      <w:r w:rsidR="00D02938" w:rsidRPr="00440071">
        <w:rPr>
          <w:szCs w:val="24"/>
          <w:lang w:val="en-GB"/>
        </w:rPr>
        <w:t xml:space="preserve"> allowing the risk </w:t>
      </w:r>
      <w:r w:rsidR="0054357C" w:rsidRPr="00440071">
        <w:rPr>
          <w:szCs w:val="24"/>
          <w:lang w:val="en-GB"/>
        </w:rPr>
        <w:t>manager</w:t>
      </w:r>
      <w:r w:rsidR="009260EC" w:rsidRPr="00440071">
        <w:rPr>
          <w:szCs w:val="24"/>
          <w:lang w:val="en-GB"/>
        </w:rPr>
        <w:t xml:space="preserve"> </w:t>
      </w:r>
      <w:r w:rsidR="00D02938" w:rsidRPr="00440071">
        <w:rPr>
          <w:szCs w:val="24"/>
          <w:lang w:val="en-GB"/>
        </w:rPr>
        <w:t xml:space="preserve">to report to the </w:t>
      </w:r>
      <w:r w:rsidR="009260EC" w:rsidRPr="00440071">
        <w:rPr>
          <w:szCs w:val="24"/>
          <w:lang w:val="en-GB"/>
        </w:rPr>
        <w:t>effective managers</w:t>
      </w:r>
      <w:r w:rsidR="00D02938" w:rsidRPr="00440071">
        <w:rPr>
          <w:szCs w:val="24"/>
          <w:lang w:val="en-GB"/>
        </w:rPr>
        <w:t xml:space="preserve"> on the exercise of </w:t>
      </w:r>
      <w:r w:rsidR="0054357C" w:rsidRPr="00440071">
        <w:rPr>
          <w:szCs w:val="24"/>
          <w:lang w:val="en-GB"/>
        </w:rPr>
        <w:t xml:space="preserve">their </w:t>
      </w:r>
      <w:r w:rsidR="00D02938" w:rsidRPr="00440071">
        <w:rPr>
          <w:szCs w:val="24"/>
          <w:lang w:val="en-GB"/>
        </w:rPr>
        <w:t>duties</w:t>
      </w:r>
      <w:r w:rsidR="0054357C" w:rsidRPr="00440071">
        <w:rPr>
          <w:szCs w:val="24"/>
          <w:lang w:val="en-GB"/>
        </w:rPr>
        <w:t xml:space="preserve"> (</w:t>
      </w:r>
      <w:r w:rsidR="0054357C" w:rsidRPr="00440071">
        <w:rPr>
          <w:lang w:val="en-GB"/>
        </w:rPr>
        <w:t xml:space="preserve">cf. Article </w:t>
      </w:r>
      <w:r w:rsidR="00AA6B47" w:rsidRPr="00440071">
        <w:rPr>
          <w:lang w:val="en-GB"/>
        </w:rPr>
        <w:t xml:space="preserve">77 of the </w:t>
      </w:r>
      <w:r w:rsidR="00AD60A4" w:rsidRPr="00E20AF3">
        <w:rPr>
          <w:i/>
          <w:szCs w:val="24"/>
          <w:lang w:val="en-GB"/>
        </w:rPr>
        <w:t>Arrêté du 3 novembre 2014</w:t>
      </w:r>
      <w:r w:rsidR="00AD60A4">
        <w:rPr>
          <w:szCs w:val="24"/>
          <w:lang w:val="en-GB"/>
        </w:rPr>
        <w:t>, as amended</w:t>
      </w:r>
      <w:r w:rsidR="0054357C" w:rsidRPr="00440071">
        <w:rPr>
          <w:lang w:val="en-GB"/>
        </w:rPr>
        <w:t>)</w:t>
      </w:r>
      <w:r w:rsidR="0054357C" w:rsidRPr="00440071">
        <w:rPr>
          <w:szCs w:val="24"/>
          <w:lang w:val="en-GB"/>
        </w:rPr>
        <w:t>;</w:t>
      </w:r>
    </w:p>
    <w:p w14:paraId="56743F02" w14:textId="77709DCC" w:rsidR="00D02938" w:rsidRPr="00440071" w:rsidRDefault="000E0595" w:rsidP="007944D0">
      <w:pPr>
        <w:pStyle w:val="SGACP-enumerationniveau1"/>
        <w:numPr>
          <w:ilvl w:val="0"/>
          <w:numId w:val="368"/>
        </w:numPr>
        <w:ind w:left="426"/>
        <w:rPr>
          <w:szCs w:val="24"/>
          <w:lang w:val="en-GB"/>
        </w:rPr>
      </w:pPr>
      <w:r w:rsidRPr="00440071">
        <w:rPr>
          <w:szCs w:val="24"/>
          <w:lang w:val="en-GB"/>
        </w:rPr>
        <w:t>p</w:t>
      </w:r>
      <w:r w:rsidR="00460109" w:rsidRPr="00440071">
        <w:rPr>
          <w:szCs w:val="24"/>
          <w:lang w:val="en-GB"/>
        </w:rPr>
        <w:t>rocedures</w:t>
      </w:r>
      <w:r w:rsidR="00D02938" w:rsidRPr="00440071">
        <w:rPr>
          <w:szCs w:val="24"/>
          <w:lang w:val="en-GB"/>
        </w:rPr>
        <w:t xml:space="preserve"> allowing the </w:t>
      </w:r>
      <w:r w:rsidR="00460109" w:rsidRPr="00440071">
        <w:rPr>
          <w:szCs w:val="24"/>
          <w:lang w:val="en-GB"/>
        </w:rPr>
        <w:t>risk manager</w:t>
      </w:r>
      <w:r w:rsidR="009260EC" w:rsidRPr="00440071">
        <w:rPr>
          <w:szCs w:val="24"/>
          <w:lang w:val="en-GB"/>
        </w:rPr>
        <w:t xml:space="preserve"> </w:t>
      </w:r>
      <w:r w:rsidR="00D02938" w:rsidRPr="00440071">
        <w:rPr>
          <w:szCs w:val="24"/>
          <w:lang w:val="en-GB"/>
        </w:rPr>
        <w:t xml:space="preserve">to </w:t>
      </w:r>
      <w:r w:rsidR="00460109" w:rsidRPr="00440071">
        <w:rPr>
          <w:szCs w:val="24"/>
          <w:lang w:val="en-GB"/>
        </w:rPr>
        <w:t>warn the effective managers</w:t>
      </w:r>
      <w:r w:rsidR="00D02938" w:rsidRPr="00440071">
        <w:rPr>
          <w:szCs w:val="24"/>
          <w:lang w:val="en-GB"/>
        </w:rPr>
        <w:t xml:space="preserve"> of any situation that could have significant repercussions on risk management (</w:t>
      </w:r>
      <w:r w:rsidRPr="00440071">
        <w:rPr>
          <w:szCs w:val="24"/>
          <w:lang w:val="en-GB"/>
        </w:rPr>
        <w:t>cf</w:t>
      </w:r>
      <w:r w:rsidR="00AA6B47" w:rsidRPr="00440071">
        <w:rPr>
          <w:szCs w:val="24"/>
          <w:lang w:val="en-GB"/>
        </w:rPr>
        <w:t>.</w:t>
      </w:r>
      <w:r w:rsidRPr="00440071">
        <w:rPr>
          <w:szCs w:val="24"/>
          <w:lang w:val="en-GB"/>
        </w:rPr>
        <w:t xml:space="preserve"> </w:t>
      </w:r>
      <w:r w:rsidR="00D02938" w:rsidRPr="00440071">
        <w:rPr>
          <w:szCs w:val="24"/>
          <w:lang w:val="en-GB"/>
        </w:rPr>
        <w:t xml:space="preserve">Article </w:t>
      </w:r>
      <w:r w:rsidR="00AA6B47" w:rsidRPr="00440071">
        <w:rPr>
          <w:szCs w:val="24"/>
          <w:lang w:val="en-GB"/>
        </w:rPr>
        <w:t xml:space="preserve">77 of the </w:t>
      </w:r>
      <w:r w:rsidR="00E20AF3" w:rsidRPr="00E20AF3">
        <w:rPr>
          <w:i/>
          <w:szCs w:val="24"/>
          <w:lang w:val="en-GB"/>
        </w:rPr>
        <w:t>Arrêté du 3 novembre 2014</w:t>
      </w:r>
      <w:r w:rsidR="00E20AF3">
        <w:rPr>
          <w:szCs w:val="24"/>
          <w:lang w:val="en-GB"/>
        </w:rPr>
        <w:t>, as amended</w:t>
      </w:r>
      <w:r w:rsidRPr="00440071">
        <w:rPr>
          <w:szCs w:val="24"/>
          <w:lang w:val="en-GB"/>
        </w:rPr>
        <w:t>).</w:t>
      </w:r>
    </w:p>
    <w:p w14:paraId="44A212A2" w14:textId="77777777" w:rsidR="00D02938" w:rsidRPr="00440071" w:rsidRDefault="00D02938" w:rsidP="00D02938">
      <w:pPr>
        <w:rPr>
          <w:szCs w:val="24"/>
          <w:lang w:val="en-GB"/>
        </w:rPr>
      </w:pPr>
    </w:p>
    <w:p w14:paraId="18B1A1B4" w14:textId="278FCA37" w:rsidR="00D02938" w:rsidRPr="00440071" w:rsidRDefault="00D02938" w:rsidP="00D02938">
      <w:pPr>
        <w:pStyle w:val="SGACP-sous-titrederubriqueniveau3"/>
        <w:rPr>
          <w:szCs w:val="24"/>
          <w:lang w:val="en-GB"/>
        </w:rPr>
      </w:pPr>
      <w:r w:rsidRPr="00440071">
        <w:rPr>
          <w:szCs w:val="24"/>
          <w:lang w:val="en-GB"/>
        </w:rPr>
        <w:t>3.</w:t>
      </w:r>
      <w:r w:rsidR="003123A8">
        <w:rPr>
          <w:szCs w:val="24"/>
          <w:lang w:val="en-GB"/>
        </w:rPr>
        <w:t>2</w:t>
      </w:r>
      <w:r w:rsidRPr="00440071">
        <w:rPr>
          <w:szCs w:val="24"/>
          <w:lang w:val="en-GB"/>
        </w:rPr>
        <w:t>.3</w:t>
      </w:r>
      <w:r w:rsidR="00034868" w:rsidRPr="00440071">
        <w:rPr>
          <w:szCs w:val="24"/>
          <w:lang w:val="en-GB"/>
        </w:rPr>
        <w:t>.</w:t>
      </w:r>
      <w:r w:rsidRPr="00440071">
        <w:rPr>
          <w:szCs w:val="24"/>
          <w:lang w:val="en-GB"/>
        </w:rPr>
        <w:tab/>
      </w:r>
      <w:r w:rsidR="00AD60A4">
        <w:rPr>
          <w:szCs w:val="24"/>
          <w:lang w:val="en-GB"/>
        </w:rPr>
        <w:t xml:space="preserve">Due diligence </w:t>
      </w:r>
      <w:r w:rsidR="0029376C">
        <w:rPr>
          <w:szCs w:val="24"/>
          <w:lang w:val="en-GB"/>
        </w:rPr>
        <w:t>measures</w:t>
      </w:r>
      <w:r w:rsidRPr="00440071">
        <w:rPr>
          <w:szCs w:val="24"/>
          <w:lang w:val="en-GB"/>
        </w:rPr>
        <w:t xml:space="preserve"> </w:t>
      </w:r>
      <w:r w:rsidR="00AD60A4">
        <w:rPr>
          <w:szCs w:val="24"/>
          <w:lang w:val="en-GB"/>
        </w:rPr>
        <w:t xml:space="preserve">carried out </w:t>
      </w:r>
      <w:r w:rsidRPr="00440071">
        <w:rPr>
          <w:szCs w:val="24"/>
          <w:lang w:val="en-GB"/>
        </w:rPr>
        <w:t xml:space="preserve">by the </w:t>
      </w:r>
      <w:r w:rsidR="00460109" w:rsidRPr="00440071">
        <w:rPr>
          <w:szCs w:val="24"/>
          <w:lang w:val="en-GB"/>
        </w:rPr>
        <w:t>effective managers and the supervisory</w:t>
      </w:r>
      <w:r w:rsidR="00AA6B47" w:rsidRPr="00440071">
        <w:rPr>
          <w:szCs w:val="24"/>
          <w:lang w:val="en-GB"/>
        </w:rPr>
        <w:t xml:space="preserve"> </w:t>
      </w:r>
      <w:r w:rsidR="00460109" w:rsidRPr="00440071">
        <w:rPr>
          <w:szCs w:val="24"/>
          <w:lang w:val="en-GB"/>
        </w:rPr>
        <w:t>body</w:t>
      </w:r>
    </w:p>
    <w:p w14:paraId="7195297D" w14:textId="17BA5363" w:rsidR="00D02938" w:rsidRPr="00440071" w:rsidRDefault="00D02938" w:rsidP="007944D0">
      <w:pPr>
        <w:pStyle w:val="SGACP-enumerationniveau1"/>
        <w:numPr>
          <w:ilvl w:val="0"/>
          <w:numId w:val="369"/>
        </w:numPr>
        <w:ind w:left="426"/>
        <w:rPr>
          <w:szCs w:val="24"/>
          <w:lang w:val="en-GB"/>
        </w:rPr>
      </w:pPr>
      <w:r w:rsidRPr="00440071">
        <w:rPr>
          <w:szCs w:val="24"/>
          <w:lang w:val="en-GB"/>
        </w:rPr>
        <w:t xml:space="preserve">a description of the </w:t>
      </w:r>
      <w:r w:rsidR="00AD60A4">
        <w:rPr>
          <w:szCs w:val="24"/>
          <w:lang w:val="en-GB"/>
        </w:rPr>
        <w:t>due diligence measures carried out</w:t>
      </w:r>
      <w:r w:rsidRPr="00440071">
        <w:rPr>
          <w:szCs w:val="24"/>
          <w:lang w:val="en-GB"/>
        </w:rPr>
        <w:t xml:space="preserve"> by the </w:t>
      </w:r>
      <w:r w:rsidR="009260EC" w:rsidRPr="00440071">
        <w:rPr>
          <w:szCs w:val="24"/>
          <w:lang w:val="en-GB"/>
        </w:rPr>
        <w:t>effective managers</w:t>
      </w:r>
      <w:r w:rsidRPr="00440071">
        <w:rPr>
          <w:szCs w:val="24"/>
          <w:lang w:val="en-GB"/>
        </w:rPr>
        <w:t xml:space="preserve"> and the </w:t>
      </w:r>
      <w:r w:rsidR="009260EC" w:rsidRPr="00440071">
        <w:rPr>
          <w:szCs w:val="24"/>
          <w:lang w:val="en-GB"/>
        </w:rPr>
        <w:t>supervisory</w:t>
      </w:r>
      <w:r w:rsidRPr="00440071">
        <w:rPr>
          <w:szCs w:val="24"/>
          <w:lang w:val="en-GB"/>
        </w:rPr>
        <w:t xml:space="preserve"> body to verify the effectiveness of internal control systems and procedures</w:t>
      </w:r>
      <w:r w:rsidR="00460109" w:rsidRPr="00440071">
        <w:rPr>
          <w:szCs w:val="24"/>
          <w:lang w:val="en-GB"/>
        </w:rPr>
        <w:t xml:space="preserve"> (cf. Articles 241 to 243</w:t>
      </w:r>
      <w:r w:rsidR="00AA6B47" w:rsidRPr="00440071">
        <w:rPr>
          <w:szCs w:val="24"/>
          <w:lang w:val="en-GB"/>
        </w:rPr>
        <w:t xml:space="preserve"> of the </w:t>
      </w:r>
      <w:r w:rsidR="00AD60A4" w:rsidRPr="00E20AF3">
        <w:rPr>
          <w:i/>
          <w:szCs w:val="24"/>
          <w:lang w:val="en-GB"/>
        </w:rPr>
        <w:t>Arrêté du 3 novembre 2014</w:t>
      </w:r>
      <w:r w:rsidR="00AD60A4">
        <w:rPr>
          <w:szCs w:val="24"/>
          <w:lang w:val="en-GB"/>
        </w:rPr>
        <w:t>, as amended</w:t>
      </w:r>
      <w:r w:rsidR="00460109" w:rsidRPr="00440071">
        <w:rPr>
          <w:szCs w:val="24"/>
          <w:lang w:val="en-GB"/>
        </w:rPr>
        <w:t>)</w:t>
      </w:r>
      <w:r w:rsidRPr="00440071">
        <w:rPr>
          <w:szCs w:val="24"/>
          <w:lang w:val="en-GB"/>
        </w:rPr>
        <w:t>.</w:t>
      </w:r>
    </w:p>
    <w:p w14:paraId="02659BF9" w14:textId="77777777" w:rsidR="00D02938" w:rsidRPr="00440071" w:rsidRDefault="00D02938" w:rsidP="00D02938">
      <w:pPr>
        <w:rPr>
          <w:szCs w:val="24"/>
          <w:lang w:val="en-GB"/>
        </w:rPr>
      </w:pPr>
    </w:p>
    <w:p w14:paraId="0F1D40CE" w14:textId="77777777" w:rsidR="00D02938" w:rsidRPr="00440071" w:rsidRDefault="00D02938" w:rsidP="00D02938">
      <w:pPr>
        <w:pStyle w:val="SGACP-sous-titrederubriqueniveau3"/>
        <w:rPr>
          <w:szCs w:val="24"/>
          <w:lang w:val="en-GB"/>
        </w:rPr>
      </w:pPr>
      <w:r w:rsidRPr="00440071">
        <w:rPr>
          <w:szCs w:val="24"/>
          <w:lang w:val="en-GB"/>
        </w:rPr>
        <w:t>3.</w:t>
      </w:r>
      <w:r w:rsidR="003123A8">
        <w:rPr>
          <w:szCs w:val="24"/>
          <w:lang w:val="en-GB"/>
        </w:rPr>
        <w:t>2</w:t>
      </w:r>
      <w:r w:rsidRPr="00440071">
        <w:rPr>
          <w:szCs w:val="24"/>
          <w:lang w:val="en-GB"/>
        </w:rPr>
        <w:t>.4</w:t>
      </w:r>
      <w:r w:rsidR="00034868" w:rsidRPr="00440071">
        <w:rPr>
          <w:szCs w:val="24"/>
          <w:lang w:val="en-GB"/>
        </w:rPr>
        <w:t>.</w:t>
      </w:r>
      <w:r w:rsidRPr="00440071">
        <w:rPr>
          <w:szCs w:val="24"/>
          <w:lang w:val="en-GB"/>
        </w:rPr>
        <w:tab/>
        <w:t xml:space="preserve">Processing of information by </w:t>
      </w:r>
      <w:r w:rsidR="003D3B7E" w:rsidRPr="00440071">
        <w:rPr>
          <w:szCs w:val="24"/>
          <w:lang w:val="en-GB"/>
        </w:rPr>
        <w:t>the supervisory body</w:t>
      </w:r>
    </w:p>
    <w:p w14:paraId="704BCBCB" w14:textId="5E8EF7AD" w:rsidR="00D02938" w:rsidRPr="00440071" w:rsidRDefault="00D02938" w:rsidP="007944D0">
      <w:pPr>
        <w:pStyle w:val="SGACP-enumerationniveau1"/>
        <w:numPr>
          <w:ilvl w:val="0"/>
          <w:numId w:val="370"/>
        </w:numPr>
        <w:ind w:left="426"/>
        <w:rPr>
          <w:szCs w:val="24"/>
          <w:lang w:val="en-GB"/>
        </w:rPr>
      </w:pPr>
      <w:r w:rsidRPr="00440071">
        <w:rPr>
          <w:szCs w:val="24"/>
          <w:lang w:val="en-GB"/>
        </w:rPr>
        <w:t xml:space="preserve">as part of the </w:t>
      </w:r>
      <w:r w:rsidR="003D3B7E" w:rsidRPr="00440071">
        <w:rPr>
          <w:szCs w:val="24"/>
          <w:lang w:val="en-GB"/>
        </w:rPr>
        <w:t>supervisory</w:t>
      </w:r>
      <w:r w:rsidRPr="00440071">
        <w:rPr>
          <w:szCs w:val="24"/>
          <w:lang w:val="en-GB"/>
        </w:rPr>
        <w:t xml:space="preserve"> body’s review of </w:t>
      </w:r>
      <w:r w:rsidR="00740825">
        <w:rPr>
          <w:szCs w:val="24"/>
          <w:lang w:val="en-GB"/>
        </w:rPr>
        <w:t xml:space="preserve">major and </w:t>
      </w:r>
      <w:r w:rsidRPr="00440071">
        <w:rPr>
          <w:szCs w:val="24"/>
          <w:lang w:val="en-GB"/>
        </w:rPr>
        <w:t xml:space="preserve">significant incidents revealed by internal control procedures, </w:t>
      </w:r>
      <w:r w:rsidR="0029376C">
        <w:rPr>
          <w:szCs w:val="24"/>
          <w:lang w:val="en-GB"/>
        </w:rPr>
        <w:t xml:space="preserve">the </w:t>
      </w:r>
      <w:r w:rsidRPr="00440071">
        <w:rPr>
          <w:szCs w:val="24"/>
          <w:lang w:val="en-GB"/>
        </w:rPr>
        <w:t xml:space="preserve">main shortcomings </w:t>
      </w:r>
      <w:r w:rsidR="0029376C">
        <w:rPr>
          <w:szCs w:val="24"/>
          <w:lang w:val="en-GB"/>
        </w:rPr>
        <w:t>identified</w:t>
      </w:r>
      <w:r w:rsidRPr="00440071">
        <w:rPr>
          <w:szCs w:val="24"/>
          <w:lang w:val="en-GB"/>
        </w:rPr>
        <w:t xml:space="preserve">, </w:t>
      </w:r>
      <w:r w:rsidR="00740825">
        <w:rPr>
          <w:szCs w:val="24"/>
          <w:lang w:val="en-GB"/>
        </w:rPr>
        <w:t>related costs,</w:t>
      </w:r>
      <w:r w:rsidRPr="00440071">
        <w:rPr>
          <w:szCs w:val="24"/>
          <w:lang w:val="en-GB"/>
        </w:rPr>
        <w:t xml:space="preserve"> </w:t>
      </w:r>
      <w:r w:rsidR="0029376C">
        <w:rPr>
          <w:szCs w:val="24"/>
          <w:lang w:val="en-GB"/>
        </w:rPr>
        <w:t xml:space="preserve">the </w:t>
      </w:r>
      <w:r w:rsidRPr="00440071">
        <w:rPr>
          <w:szCs w:val="24"/>
          <w:lang w:val="en-GB"/>
        </w:rPr>
        <w:t>conclusions drawn from their analysis, and</w:t>
      </w:r>
      <w:r w:rsidR="00AD60A4">
        <w:rPr>
          <w:szCs w:val="24"/>
          <w:lang w:val="en-GB"/>
        </w:rPr>
        <w:t xml:space="preserve"> </w:t>
      </w:r>
      <w:r w:rsidR="0029376C">
        <w:rPr>
          <w:szCs w:val="24"/>
          <w:lang w:val="en-GB"/>
        </w:rPr>
        <w:t xml:space="preserve">the </w:t>
      </w:r>
      <w:r w:rsidRPr="00440071">
        <w:rPr>
          <w:szCs w:val="24"/>
          <w:lang w:val="en-GB"/>
        </w:rPr>
        <w:t xml:space="preserve">measures taken to </w:t>
      </w:r>
      <w:r w:rsidR="00AD60A4">
        <w:rPr>
          <w:szCs w:val="24"/>
          <w:lang w:val="en-GB"/>
        </w:rPr>
        <w:t>remediate</w:t>
      </w:r>
      <w:r w:rsidR="00AD60A4" w:rsidRPr="00440071">
        <w:rPr>
          <w:szCs w:val="24"/>
          <w:lang w:val="en-GB"/>
        </w:rPr>
        <w:t xml:space="preserve"> </w:t>
      </w:r>
      <w:r w:rsidRPr="00440071">
        <w:rPr>
          <w:szCs w:val="24"/>
          <w:lang w:val="en-GB"/>
        </w:rPr>
        <w:t>them (</w:t>
      </w:r>
      <w:r w:rsidR="00710744" w:rsidRPr="00440071">
        <w:rPr>
          <w:lang w:val="en-GB"/>
        </w:rPr>
        <w:t xml:space="preserve">cf. Article </w:t>
      </w:r>
      <w:r w:rsidR="00AA6B47" w:rsidRPr="00440071">
        <w:rPr>
          <w:lang w:val="en-GB"/>
        </w:rPr>
        <w:t xml:space="preserve">252 of the </w:t>
      </w:r>
      <w:r w:rsidR="00AD60A4" w:rsidRPr="00E20AF3">
        <w:rPr>
          <w:i/>
          <w:szCs w:val="24"/>
          <w:lang w:val="en-GB"/>
        </w:rPr>
        <w:t>Arrêté du 3 novembre 2014</w:t>
      </w:r>
      <w:r w:rsidR="00AD60A4">
        <w:rPr>
          <w:szCs w:val="24"/>
          <w:lang w:val="en-GB"/>
        </w:rPr>
        <w:t>, as amended</w:t>
      </w:r>
      <w:r w:rsidR="00710744" w:rsidRPr="00440071">
        <w:rPr>
          <w:szCs w:val="24"/>
          <w:lang w:val="en-GB"/>
        </w:rPr>
        <w:t>);</w:t>
      </w:r>
    </w:p>
    <w:p w14:paraId="26D61AFE" w14:textId="1CB835B6" w:rsidR="00710744" w:rsidRPr="00440071" w:rsidRDefault="00F96C2A" w:rsidP="007944D0">
      <w:pPr>
        <w:pStyle w:val="SGACP-enumerationniveau1"/>
        <w:numPr>
          <w:ilvl w:val="0"/>
          <w:numId w:val="370"/>
        </w:numPr>
        <w:ind w:left="426"/>
        <w:rPr>
          <w:szCs w:val="24"/>
          <w:lang w:val="en-GB"/>
        </w:rPr>
      </w:pPr>
      <w:r>
        <w:rPr>
          <w:szCs w:val="24"/>
          <w:lang w:val="en-GB"/>
        </w:rPr>
        <w:t xml:space="preserve">the </w:t>
      </w:r>
      <w:r w:rsidR="00710744" w:rsidRPr="00440071">
        <w:rPr>
          <w:szCs w:val="24"/>
          <w:lang w:val="en-GB"/>
        </w:rPr>
        <w:t>dates on which the supervisory body reviewed the activities and results of the internal control system for the past year;</w:t>
      </w:r>
    </w:p>
    <w:p w14:paraId="7ED639A4" w14:textId="2BA68545" w:rsidR="00710744" w:rsidRPr="00440071" w:rsidRDefault="00F96C2A" w:rsidP="007944D0">
      <w:pPr>
        <w:pStyle w:val="SGACP-enumerationniveau1"/>
        <w:numPr>
          <w:ilvl w:val="0"/>
          <w:numId w:val="370"/>
        </w:numPr>
        <w:ind w:left="426"/>
        <w:rPr>
          <w:szCs w:val="24"/>
          <w:lang w:val="en-GB"/>
        </w:rPr>
      </w:pPr>
      <w:r>
        <w:rPr>
          <w:szCs w:val="24"/>
          <w:lang w:val="en-GB"/>
        </w:rPr>
        <w:t xml:space="preserve">the </w:t>
      </w:r>
      <w:r w:rsidR="00710744" w:rsidRPr="00440071">
        <w:rPr>
          <w:szCs w:val="24"/>
          <w:lang w:val="en-GB"/>
        </w:rPr>
        <w:t xml:space="preserve">dates of approval of </w:t>
      </w:r>
      <w:r w:rsidR="001627A7" w:rsidRPr="00440071">
        <w:rPr>
          <w:szCs w:val="24"/>
          <w:lang w:val="en-GB"/>
        </w:rPr>
        <w:t>aggregate risk</w:t>
      </w:r>
      <w:r w:rsidR="00710744" w:rsidRPr="00440071">
        <w:rPr>
          <w:szCs w:val="24"/>
          <w:lang w:val="en-GB"/>
        </w:rPr>
        <w:t xml:space="preserve"> limits by the supervisory body</w:t>
      </w:r>
      <w:r w:rsidR="00AA6B47" w:rsidRPr="00440071">
        <w:rPr>
          <w:szCs w:val="24"/>
          <w:lang w:val="en-GB"/>
        </w:rPr>
        <w:t xml:space="preserve"> (cf. Article 224 of the </w:t>
      </w:r>
      <w:r w:rsidR="00AD60A4" w:rsidRPr="00E20AF3">
        <w:rPr>
          <w:i/>
          <w:szCs w:val="24"/>
          <w:lang w:val="en-GB"/>
        </w:rPr>
        <w:t>Arrêté du 3 novembre 2014</w:t>
      </w:r>
      <w:r w:rsidR="00AD60A4">
        <w:rPr>
          <w:szCs w:val="24"/>
          <w:lang w:val="en-GB"/>
        </w:rPr>
        <w:t>, as amended</w:t>
      </w:r>
      <w:r w:rsidR="00710744" w:rsidRPr="00440071">
        <w:rPr>
          <w:szCs w:val="24"/>
          <w:lang w:val="en-GB"/>
        </w:rPr>
        <w:t>).</w:t>
      </w:r>
    </w:p>
    <w:p w14:paraId="7B6E51B2" w14:textId="303C2350" w:rsidR="004D5113" w:rsidRPr="00440071" w:rsidRDefault="00D02938" w:rsidP="00D209E3">
      <w:pPr>
        <w:pStyle w:val="Titre1"/>
        <w:rPr>
          <w:rFonts w:eastAsia="Times New Roman"/>
          <w:color w:val="003B8E"/>
          <w:sz w:val="24"/>
          <w:lang w:val="en-GB" w:eastAsia="fr-FR"/>
        </w:rPr>
      </w:pPr>
      <w:bookmarkStart w:id="14" w:name="_Toc458521397"/>
      <w:bookmarkStart w:id="15" w:name="_Toc458521454"/>
      <w:bookmarkStart w:id="16" w:name="_Toc458521398"/>
      <w:bookmarkStart w:id="17" w:name="_Toc458521455"/>
      <w:bookmarkStart w:id="18" w:name="_Toc173771321"/>
      <w:bookmarkStart w:id="19" w:name="_Ref309200799"/>
      <w:bookmarkEnd w:id="14"/>
      <w:bookmarkEnd w:id="15"/>
      <w:bookmarkEnd w:id="16"/>
      <w:bookmarkEnd w:id="17"/>
      <w:r w:rsidRPr="00440071">
        <w:rPr>
          <w:rFonts w:eastAsia="Times New Roman"/>
          <w:color w:val="003B8E"/>
          <w:sz w:val="24"/>
          <w:lang w:val="en-GB" w:eastAsia="fr-FR"/>
        </w:rPr>
        <w:t>Results of periodic controls conducted during the year</w:t>
      </w:r>
      <w:r w:rsidR="00A9747E" w:rsidRPr="00440071">
        <w:rPr>
          <w:rFonts w:eastAsia="Times New Roman"/>
          <w:color w:val="003B8E"/>
          <w:sz w:val="24"/>
          <w:lang w:val="en-GB" w:eastAsia="fr-FR"/>
        </w:rPr>
        <w:t>,</w:t>
      </w:r>
      <w:r w:rsidRPr="00440071">
        <w:rPr>
          <w:rFonts w:eastAsia="Times New Roman"/>
          <w:color w:val="003B8E"/>
          <w:sz w:val="24"/>
          <w:lang w:val="en-GB" w:eastAsia="fr-FR"/>
        </w:rPr>
        <w:t xml:space="preserve"> including </w:t>
      </w:r>
      <w:r w:rsidR="00F96C2A">
        <w:rPr>
          <w:rFonts w:eastAsia="Times New Roman"/>
          <w:color w:val="003B8E"/>
          <w:sz w:val="24"/>
          <w:lang w:val="en-GB" w:eastAsia="fr-FR"/>
        </w:rPr>
        <w:t xml:space="preserve">concerning </w:t>
      </w:r>
      <w:r w:rsidRPr="00440071">
        <w:rPr>
          <w:rFonts w:eastAsia="Times New Roman"/>
          <w:color w:val="003B8E"/>
          <w:sz w:val="24"/>
          <w:lang w:val="en-GB" w:eastAsia="fr-FR"/>
        </w:rPr>
        <w:t xml:space="preserve">foreign business </w:t>
      </w:r>
      <w:r w:rsidR="00A9747E" w:rsidRPr="00440071">
        <w:rPr>
          <w:rFonts w:eastAsia="Times New Roman"/>
          <w:color w:val="003B8E"/>
          <w:sz w:val="24"/>
          <w:lang w:val="en-GB" w:eastAsia="fr-FR"/>
        </w:rPr>
        <w:t>(cf.</w:t>
      </w:r>
      <w:r w:rsidR="00DF57AB" w:rsidRPr="00440071">
        <w:rPr>
          <w:rFonts w:eastAsia="Times New Roman"/>
          <w:color w:val="003B8E"/>
          <w:sz w:val="24"/>
          <w:lang w:val="en-GB" w:eastAsia="fr-FR"/>
        </w:rPr>
        <w:t xml:space="preserve"> </w:t>
      </w:r>
      <w:r w:rsidR="00A9747E" w:rsidRPr="00440071">
        <w:rPr>
          <w:rFonts w:eastAsia="Times New Roman"/>
          <w:color w:val="003B8E"/>
          <w:sz w:val="24"/>
          <w:lang w:val="en-GB" w:eastAsia="fr-FR"/>
        </w:rPr>
        <w:t>Article 1</w:t>
      </w:r>
      <w:r w:rsidR="00A735C2">
        <w:rPr>
          <w:rFonts w:eastAsia="Times New Roman"/>
          <w:color w:val="003B8E"/>
          <w:sz w:val="24"/>
          <w:lang w:val="en-GB" w:eastAsia="fr-FR"/>
        </w:rPr>
        <w:t>2</w:t>
      </w:r>
      <w:r w:rsidR="00A9747E" w:rsidRPr="00440071">
        <w:rPr>
          <w:rFonts w:eastAsia="Times New Roman"/>
          <w:color w:val="003B8E"/>
          <w:sz w:val="24"/>
          <w:lang w:val="en-GB" w:eastAsia="fr-FR"/>
        </w:rPr>
        <w:t xml:space="preserve"> of the</w:t>
      </w:r>
      <w:r w:rsidR="00AD60A4">
        <w:rPr>
          <w:rFonts w:eastAsia="Times New Roman"/>
          <w:color w:val="003B8E"/>
          <w:sz w:val="24"/>
          <w:lang w:val="en-GB" w:eastAsia="fr-FR"/>
        </w:rPr>
        <w:t xml:space="preserve"> </w:t>
      </w:r>
      <w:r w:rsidR="00AD60A4" w:rsidRPr="00AD60A4">
        <w:rPr>
          <w:rFonts w:eastAsia="Times New Roman"/>
          <w:i/>
          <w:color w:val="003B8E"/>
          <w:sz w:val="24"/>
          <w:lang w:val="en-GB" w:eastAsia="fr-FR"/>
        </w:rPr>
        <w:t>Arrêté du 3 novembre 2014</w:t>
      </w:r>
      <w:r w:rsidR="00AD60A4">
        <w:rPr>
          <w:rFonts w:eastAsia="Times New Roman"/>
          <w:color w:val="003B8E"/>
          <w:sz w:val="24"/>
          <w:lang w:val="en-GB" w:eastAsia="fr-FR"/>
        </w:rPr>
        <w:t>,</w:t>
      </w:r>
      <w:r w:rsidR="00B83429">
        <w:rPr>
          <w:rFonts w:eastAsia="Times New Roman"/>
          <w:color w:val="003B8E"/>
          <w:sz w:val="24"/>
          <w:lang w:val="en-GB" w:eastAsia="fr-FR"/>
        </w:rPr>
        <w:t xml:space="preserve"> as amended)</w:t>
      </w:r>
      <w:bookmarkEnd w:id="18"/>
      <w:r w:rsidR="00A9747E" w:rsidRPr="00440071">
        <w:rPr>
          <w:rFonts w:eastAsia="Times New Roman"/>
          <w:color w:val="003B8E"/>
          <w:sz w:val="24"/>
          <w:lang w:val="en-GB" w:eastAsia="fr-FR"/>
        </w:rPr>
        <w:t xml:space="preserve"> </w:t>
      </w:r>
      <w:bookmarkEnd w:id="19"/>
    </w:p>
    <w:p w14:paraId="52410316" w14:textId="7F2FDC24" w:rsidR="00D02938" w:rsidRPr="00440071" w:rsidRDefault="00F96C2A" w:rsidP="00AC3E6D">
      <w:pPr>
        <w:pStyle w:val="SGACP-enumerationniveau1"/>
        <w:numPr>
          <w:ilvl w:val="0"/>
          <w:numId w:val="376"/>
        </w:numPr>
        <w:ind w:left="426"/>
        <w:rPr>
          <w:szCs w:val="24"/>
          <w:lang w:val="en-GB"/>
        </w:rPr>
      </w:pPr>
      <w:r>
        <w:rPr>
          <w:szCs w:val="24"/>
          <w:lang w:val="en-GB"/>
        </w:rPr>
        <w:t>the mission assignment programme</w:t>
      </w:r>
      <w:r w:rsidR="00E142D9" w:rsidRPr="00440071">
        <w:rPr>
          <w:szCs w:val="24"/>
          <w:lang w:val="en-GB"/>
        </w:rPr>
        <w:t xml:space="preserve"> (</w:t>
      </w:r>
      <w:r w:rsidR="00D02938" w:rsidRPr="00440071">
        <w:rPr>
          <w:szCs w:val="24"/>
          <w:lang w:val="en-GB"/>
        </w:rPr>
        <w:t>risks and/or entities that have been subject</w:t>
      </w:r>
      <w:r w:rsidR="00FB0023" w:rsidRPr="00440071">
        <w:rPr>
          <w:szCs w:val="24"/>
          <w:lang w:val="en-GB"/>
        </w:rPr>
        <w:t>ed</w:t>
      </w:r>
      <w:r w:rsidR="00D02938" w:rsidRPr="00440071">
        <w:rPr>
          <w:szCs w:val="24"/>
          <w:lang w:val="en-GB"/>
        </w:rPr>
        <w:t xml:space="preserve"> to </w:t>
      </w:r>
      <w:r w:rsidR="00AD60A4">
        <w:rPr>
          <w:szCs w:val="24"/>
          <w:lang w:val="en-GB"/>
        </w:rPr>
        <w:t xml:space="preserve">control missions </w:t>
      </w:r>
      <w:r>
        <w:rPr>
          <w:szCs w:val="24"/>
          <w:lang w:val="en-GB"/>
        </w:rPr>
        <w:t xml:space="preserve">carried out </w:t>
      </w:r>
      <w:r w:rsidR="00AD60A4">
        <w:rPr>
          <w:szCs w:val="24"/>
          <w:lang w:val="en-GB"/>
        </w:rPr>
        <w:t>by the internal audit function</w:t>
      </w:r>
      <w:r w:rsidR="00D02938" w:rsidRPr="00440071">
        <w:rPr>
          <w:szCs w:val="24"/>
          <w:lang w:val="en-GB"/>
        </w:rPr>
        <w:t xml:space="preserve"> during the </w:t>
      </w:r>
      <w:r>
        <w:rPr>
          <w:szCs w:val="24"/>
          <w:lang w:val="en-GB"/>
        </w:rPr>
        <w:t xml:space="preserve">past </w:t>
      </w:r>
      <w:r w:rsidR="00D02938" w:rsidRPr="00440071">
        <w:rPr>
          <w:szCs w:val="24"/>
          <w:lang w:val="en-GB"/>
        </w:rPr>
        <w:t>year</w:t>
      </w:r>
      <w:r w:rsidR="00E142D9" w:rsidRPr="00440071">
        <w:rPr>
          <w:szCs w:val="24"/>
          <w:lang w:val="en-GB"/>
        </w:rPr>
        <w:t xml:space="preserve">), </w:t>
      </w:r>
      <w:r>
        <w:rPr>
          <w:szCs w:val="24"/>
          <w:lang w:val="en-GB"/>
        </w:rPr>
        <w:t xml:space="preserve">their respective </w:t>
      </w:r>
      <w:r w:rsidR="00E142D9" w:rsidRPr="00440071">
        <w:rPr>
          <w:szCs w:val="24"/>
          <w:lang w:val="en-GB"/>
        </w:rPr>
        <w:t xml:space="preserve">stage of completion and </w:t>
      </w:r>
      <w:r>
        <w:rPr>
          <w:szCs w:val="24"/>
          <w:lang w:val="en-GB"/>
        </w:rPr>
        <w:t xml:space="preserve">the </w:t>
      </w:r>
      <w:r w:rsidR="00E142D9" w:rsidRPr="00440071">
        <w:rPr>
          <w:szCs w:val="24"/>
          <w:lang w:val="en-GB"/>
        </w:rPr>
        <w:t>resources allocated</w:t>
      </w:r>
      <w:r>
        <w:rPr>
          <w:szCs w:val="24"/>
          <w:lang w:val="en-GB"/>
        </w:rPr>
        <w:t xml:space="preserve"> to them, expressed</w:t>
      </w:r>
      <w:r w:rsidR="00E142D9" w:rsidRPr="00440071">
        <w:rPr>
          <w:szCs w:val="24"/>
          <w:lang w:val="en-GB"/>
        </w:rPr>
        <w:t xml:space="preserve"> in man-days</w:t>
      </w:r>
      <w:r w:rsidR="00D02938" w:rsidRPr="00440071">
        <w:rPr>
          <w:szCs w:val="24"/>
          <w:lang w:val="en-GB"/>
        </w:rPr>
        <w:t>;</w:t>
      </w:r>
    </w:p>
    <w:p w14:paraId="232052B6" w14:textId="676558BC" w:rsidR="00D02938" w:rsidRPr="00440071" w:rsidRDefault="00D02938" w:rsidP="00AC3E6D">
      <w:pPr>
        <w:pStyle w:val="SGACP-enumerationniveau1"/>
        <w:numPr>
          <w:ilvl w:val="0"/>
          <w:numId w:val="376"/>
        </w:numPr>
        <w:ind w:left="426"/>
        <w:rPr>
          <w:szCs w:val="24"/>
          <w:lang w:val="en-GB"/>
        </w:rPr>
      </w:pPr>
      <w:r w:rsidRPr="00440071">
        <w:rPr>
          <w:szCs w:val="24"/>
          <w:lang w:val="en-GB"/>
        </w:rPr>
        <w:t xml:space="preserve">main shortcomings </w:t>
      </w:r>
      <w:r w:rsidR="001944CB">
        <w:rPr>
          <w:szCs w:val="24"/>
          <w:lang w:val="en-GB"/>
        </w:rPr>
        <w:t>identified</w:t>
      </w:r>
      <w:r w:rsidRPr="00440071">
        <w:rPr>
          <w:szCs w:val="24"/>
          <w:lang w:val="en-GB"/>
        </w:rPr>
        <w:t>;</w:t>
      </w:r>
    </w:p>
    <w:p w14:paraId="2A11E34A" w14:textId="643DA441" w:rsidR="00D02938" w:rsidRPr="00440071" w:rsidRDefault="00D02938" w:rsidP="00AC3E6D">
      <w:pPr>
        <w:pStyle w:val="SGACP-enumerationniveau1"/>
        <w:numPr>
          <w:ilvl w:val="0"/>
          <w:numId w:val="376"/>
        </w:numPr>
        <w:ind w:left="426"/>
        <w:rPr>
          <w:szCs w:val="24"/>
          <w:lang w:val="en-GB"/>
        </w:rPr>
      </w:pPr>
      <w:r w:rsidRPr="00440071">
        <w:rPr>
          <w:szCs w:val="24"/>
          <w:lang w:val="en-GB"/>
        </w:rPr>
        <w:t xml:space="preserve">measures taken to </w:t>
      </w:r>
      <w:r w:rsidR="00AD60A4">
        <w:rPr>
          <w:szCs w:val="24"/>
          <w:lang w:val="en-GB"/>
        </w:rPr>
        <w:t>remediate</w:t>
      </w:r>
      <w:r w:rsidR="00AD60A4" w:rsidRPr="00440071">
        <w:rPr>
          <w:szCs w:val="24"/>
          <w:lang w:val="en-GB"/>
        </w:rPr>
        <w:t xml:space="preserve"> </w:t>
      </w:r>
      <w:r w:rsidRPr="00440071">
        <w:rPr>
          <w:szCs w:val="24"/>
          <w:lang w:val="en-GB"/>
        </w:rPr>
        <w:t xml:space="preserve">the </w:t>
      </w:r>
      <w:r w:rsidR="001944CB">
        <w:rPr>
          <w:szCs w:val="24"/>
          <w:lang w:val="en-GB"/>
        </w:rPr>
        <w:t xml:space="preserve">identified </w:t>
      </w:r>
      <w:r w:rsidRPr="00440071">
        <w:rPr>
          <w:szCs w:val="24"/>
          <w:lang w:val="en-GB"/>
        </w:rPr>
        <w:t>shortcomings</w:t>
      </w:r>
      <w:r w:rsidRPr="00440071">
        <w:rPr>
          <w:b/>
          <w:szCs w:val="24"/>
          <w:lang w:val="en-GB"/>
        </w:rPr>
        <w:t xml:space="preserve">, </w:t>
      </w:r>
      <w:r w:rsidRPr="00440071">
        <w:rPr>
          <w:szCs w:val="24"/>
          <w:lang w:val="en-GB"/>
        </w:rPr>
        <w:t xml:space="preserve">the expected date </w:t>
      </w:r>
      <w:r w:rsidR="00131870">
        <w:rPr>
          <w:szCs w:val="24"/>
          <w:lang w:val="en-GB"/>
        </w:rPr>
        <w:t>of implementation of</w:t>
      </w:r>
      <w:r w:rsidRPr="00440071">
        <w:rPr>
          <w:szCs w:val="24"/>
          <w:lang w:val="en-GB"/>
        </w:rPr>
        <w:t xml:space="preserve"> these measures, and the state of progress in implementing them as at the date of</w:t>
      </w:r>
      <w:r w:rsidR="00FB0023" w:rsidRPr="00440071">
        <w:rPr>
          <w:szCs w:val="24"/>
          <w:lang w:val="en-GB"/>
        </w:rPr>
        <w:t xml:space="preserve"> drafting</w:t>
      </w:r>
      <w:r w:rsidRPr="00440071">
        <w:rPr>
          <w:szCs w:val="24"/>
          <w:lang w:val="en-GB"/>
        </w:rPr>
        <w:t xml:space="preserve"> </w:t>
      </w:r>
      <w:r w:rsidR="00E62499">
        <w:rPr>
          <w:szCs w:val="24"/>
          <w:lang w:val="en-GB"/>
        </w:rPr>
        <w:t xml:space="preserve">of </w:t>
      </w:r>
      <w:r w:rsidRPr="00440071">
        <w:rPr>
          <w:szCs w:val="24"/>
          <w:lang w:val="en-GB"/>
        </w:rPr>
        <w:t>this Report;</w:t>
      </w:r>
    </w:p>
    <w:p w14:paraId="0B495930" w14:textId="1748484D" w:rsidR="00D02938" w:rsidRPr="00440071" w:rsidRDefault="00D02938" w:rsidP="00AC3E6D">
      <w:pPr>
        <w:pStyle w:val="SGACP-enumerationniveau1"/>
        <w:numPr>
          <w:ilvl w:val="0"/>
          <w:numId w:val="376"/>
        </w:numPr>
        <w:ind w:left="426"/>
        <w:rPr>
          <w:szCs w:val="24"/>
          <w:lang w:val="en-GB"/>
        </w:rPr>
      </w:pPr>
      <w:r w:rsidRPr="00440071">
        <w:rPr>
          <w:szCs w:val="24"/>
          <w:lang w:val="en-GB"/>
        </w:rPr>
        <w:t xml:space="preserve">the procedures </w:t>
      </w:r>
      <w:r w:rsidR="001944CB">
        <w:rPr>
          <w:szCs w:val="24"/>
          <w:lang w:val="en-GB"/>
        </w:rPr>
        <w:t>used to follow</w:t>
      </w:r>
      <w:r w:rsidRPr="00440071">
        <w:rPr>
          <w:szCs w:val="24"/>
          <w:lang w:val="en-GB"/>
        </w:rPr>
        <w:t xml:space="preserve"> up on the recommendations generated </w:t>
      </w:r>
      <w:r w:rsidR="001944CB">
        <w:rPr>
          <w:szCs w:val="24"/>
          <w:lang w:val="en-GB"/>
        </w:rPr>
        <w:t>as a result of</w:t>
      </w:r>
      <w:r w:rsidRPr="00440071">
        <w:rPr>
          <w:szCs w:val="24"/>
          <w:lang w:val="en-GB"/>
        </w:rPr>
        <w:t xml:space="preserve"> periodic controls (</w:t>
      </w:r>
      <w:r w:rsidRPr="00440071">
        <w:rPr>
          <w:i/>
          <w:szCs w:val="24"/>
          <w:lang w:val="en-GB"/>
        </w:rPr>
        <w:t>tools, persons in charge</w:t>
      </w:r>
      <w:r w:rsidRPr="00440071">
        <w:rPr>
          <w:szCs w:val="24"/>
          <w:lang w:val="en-GB"/>
        </w:rPr>
        <w:t xml:space="preserve">) and the </w:t>
      </w:r>
      <w:r w:rsidR="001944CB">
        <w:rPr>
          <w:szCs w:val="24"/>
          <w:lang w:val="en-GB"/>
        </w:rPr>
        <w:t>outcomes</w:t>
      </w:r>
      <w:r w:rsidRPr="00440071">
        <w:rPr>
          <w:szCs w:val="24"/>
          <w:lang w:val="en-GB"/>
        </w:rPr>
        <w:t xml:space="preserve"> of that follow-up;</w:t>
      </w:r>
    </w:p>
    <w:p w14:paraId="17EF4EF9" w14:textId="144EA7DE" w:rsidR="00D02938" w:rsidRPr="00440071" w:rsidRDefault="001944CB" w:rsidP="00AC3E6D">
      <w:pPr>
        <w:pStyle w:val="SGACP-enumerationniveau1"/>
        <w:numPr>
          <w:ilvl w:val="0"/>
          <w:numId w:val="376"/>
        </w:numPr>
        <w:ind w:left="426"/>
        <w:rPr>
          <w:szCs w:val="24"/>
          <w:lang w:val="en-GB"/>
        </w:rPr>
      </w:pPr>
      <w:r>
        <w:rPr>
          <w:szCs w:val="24"/>
          <w:lang w:val="en-GB"/>
        </w:rPr>
        <w:t xml:space="preserve">the </w:t>
      </w:r>
      <w:r w:rsidR="00F512C3" w:rsidRPr="00440071">
        <w:rPr>
          <w:szCs w:val="24"/>
          <w:lang w:val="en-GB"/>
        </w:rPr>
        <w:t xml:space="preserve">investigations </w:t>
      </w:r>
      <w:r w:rsidR="00D02938" w:rsidRPr="00440071">
        <w:rPr>
          <w:szCs w:val="24"/>
          <w:lang w:val="en-GB"/>
        </w:rPr>
        <w:t xml:space="preserve">conducted by the </w:t>
      </w:r>
      <w:r w:rsidR="00131870">
        <w:rPr>
          <w:szCs w:val="24"/>
          <w:lang w:val="en-GB"/>
        </w:rPr>
        <w:t>internal audit function</w:t>
      </w:r>
      <w:r w:rsidR="00D02938" w:rsidRPr="00440071">
        <w:rPr>
          <w:szCs w:val="24"/>
          <w:lang w:val="en-GB"/>
        </w:rPr>
        <w:t xml:space="preserve"> of the parent entity and by external </w:t>
      </w:r>
      <w:r>
        <w:rPr>
          <w:szCs w:val="24"/>
          <w:lang w:val="en-GB"/>
        </w:rPr>
        <w:t>bodies</w:t>
      </w:r>
      <w:r w:rsidR="00D02938" w:rsidRPr="00440071">
        <w:rPr>
          <w:szCs w:val="24"/>
          <w:lang w:val="en-GB"/>
        </w:rPr>
        <w:t xml:space="preserve"> (external agencies, etc.),</w:t>
      </w:r>
      <w:r w:rsidR="00D02938" w:rsidRPr="00440071">
        <w:rPr>
          <w:b/>
          <w:szCs w:val="24"/>
          <w:lang w:val="en-GB"/>
        </w:rPr>
        <w:t xml:space="preserve"> </w:t>
      </w:r>
      <w:r>
        <w:rPr>
          <w:szCs w:val="24"/>
          <w:lang w:val="en-GB"/>
        </w:rPr>
        <w:t>the summary</w:t>
      </w:r>
      <w:r w:rsidR="00D02938" w:rsidRPr="00440071">
        <w:rPr>
          <w:szCs w:val="24"/>
          <w:lang w:val="en-GB"/>
        </w:rPr>
        <w:t xml:space="preserve"> of their main conclusions, and </w:t>
      </w:r>
      <w:r>
        <w:rPr>
          <w:szCs w:val="24"/>
          <w:lang w:val="en-GB"/>
        </w:rPr>
        <w:t>the specifics of</w:t>
      </w:r>
      <w:r w:rsidR="00D02938" w:rsidRPr="00440071">
        <w:rPr>
          <w:szCs w:val="24"/>
          <w:lang w:val="en-GB"/>
        </w:rPr>
        <w:t xml:space="preserve"> the decisions taken to </w:t>
      </w:r>
      <w:r w:rsidR="00131870">
        <w:rPr>
          <w:szCs w:val="24"/>
          <w:lang w:val="en-GB"/>
        </w:rPr>
        <w:t>remediate</w:t>
      </w:r>
      <w:r w:rsidR="00131870" w:rsidRPr="00440071">
        <w:rPr>
          <w:szCs w:val="24"/>
          <w:lang w:val="en-GB"/>
        </w:rPr>
        <w:t xml:space="preserve"> </w:t>
      </w:r>
      <w:r w:rsidR="00D02938" w:rsidRPr="00440071">
        <w:rPr>
          <w:szCs w:val="24"/>
          <w:lang w:val="en-GB"/>
        </w:rPr>
        <w:t>any identified shortcomings.</w:t>
      </w:r>
    </w:p>
    <w:p w14:paraId="52B55357" w14:textId="7D629FDE" w:rsidR="004D5113" w:rsidRPr="00440071" w:rsidRDefault="00D02938" w:rsidP="00D209E3">
      <w:pPr>
        <w:pStyle w:val="Titre1"/>
        <w:rPr>
          <w:rFonts w:eastAsia="Times New Roman"/>
          <w:color w:val="003B8E"/>
          <w:sz w:val="24"/>
          <w:lang w:val="en-GB" w:eastAsia="fr-FR"/>
        </w:rPr>
      </w:pPr>
      <w:bookmarkStart w:id="20" w:name="_Toc458521400"/>
      <w:bookmarkStart w:id="21" w:name="_Toc458521457"/>
      <w:bookmarkStart w:id="22" w:name="_Toc458521401"/>
      <w:bookmarkStart w:id="23" w:name="_Toc458521458"/>
      <w:bookmarkStart w:id="24" w:name="_Ref309200808"/>
      <w:bookmarkStart w:id="25" w:name="_Toc173771322"/>
      <w:bookmarkEnd w:id="20"/>
      <w:bookmarkEnd w:id="21"/>
      <w:bookmarkEnd w:id="22"/>
      <w:bookmarkEnd w:id="23"/>
      <w:r w:rsidRPr="00440071">
        <w:rPr>
          <w:rFonts w:eastAsia="Times New Roman"/>
          <w:color w:val="003B8E"/>
          <w:sz w:val="24"/>
          <w:lang w:val="en-GB" w:eastAsia="fr-FR"/>
        </w:rPr>
        <w:t xml:space="preserve">Inventory of transactions with </w:t>
      </w:r>
      <w:r w:rsidR="00A9747E" w:rsidRPr="00440071">
        <w:rPr>
          <w:rFonts w:eastAsia="Times New Roman"/>
          <w:color w:val="003B8E"/>
          <w:sz w:val="24"/>
          <w:lang w:val="en-GB" w:eastAsia="fr-FR"/>
        </w:rPr>
        <w:t xml:space="preserve">effective </w:t>
      </w:r>
      <w:r w:rsidRPr="00440071">
        <w:rPr>
          <w:rFonts w:eastAsia="Times New Roman"/>
          <w:color w:val="003B8E"/>
          <w:sz w:val="24"/>
          <w:lang w:val="en-GB" w:eastAsia="fr-FR"/>
        </w:rPr>
        <w:t>managers</w:t>
      </w:r>
      <w:r w:rsidR="00A9747E" w:rsidRPr="00440071">
        <w:rPr>
          <w:rFonts w:eastAsia="Times New Roman"/>
          <w:color w:val="003B8E"/>
          <w:sz w:val="24"/>
          <w:lang w:val="en-GB" w:eastAsia="fr-FR"/>
        </w:rPr>
        <w:t>, members of the supervisory body</w:t>
      </w:r>
      <w:r w:rsidRPr="00440071">
        <w:rPr>
          <w:rFonts w:eastAsia="Times New Roman"/>
          <w:color w:val="003B8E"/>
          <w:sz w:val="24"/>
          <w:lang w:val="en-GB" w:eastAsia="fr-FR"/>
        </w:rPr>
        <w:t xml:space="preserve"> and principal shareholders (</w:t>
      </w:r>
      <w:r w:rsidR="00627F6E" w:rsidRPr="00440071">
        <w:rPr>
          <w:rFonts w:eastAsia="Times New Roman"/>
          <w:color w:val="003B8E"/>
          <w:sz w:val="24"/>
          <w:lang w:val="en-GB" w:eastAsia="fr-FR"/>
        </w:rPr>
        <w:t xml:space="preserve">cf. Articles 113 and 259 g) of the </w:t>
      </w:r>
      <w:r w:rsidR="00131870" w:rsidRPr="00131870">
        <w:rPr>
          <w:rFonts w:eastAsia="Times New Roman"/>
          <w:i/>
          <w:color w:val="003B8E"/>
          <w:sz w:val="24"/>
          <w:lang w:val="en-GB" w:eastAsia="fr-FR"/>
        </w:rPr>
        <w:t>Arrêté du</w:t>
      </w:r>
      <w:r w:rsidR="00B83429">
        <w:rPr>
          <w:rFonts w:eastAsia="Times New Roman"/>
          <w:i/>
          <w:color w:val="003B8E"/>
          <w:sz w:val="24"/>
          <w:lang w:val="en-GB" w:eastAsia="fr-FR"/>
        </w:rPr>
        <w:t xml:space="preserve"> 3 Novemb</w:t>
      </w:r>
      <w:r w:rsidR="00627F6E" w:rsidRPr="00131870">
        <w:rPr>
          <w:rFonts w:eastAsia="Times New Roman"/>
          <w:i/>
          <w:color w:val="003B8E"/>
          <w:sz w:val="24"/>
          <w:lang w:val="en-GB" w:eastAsia="fr-FR"/>
        </w:rPr>
        <w:t>r</w:t>
      </w:r>
      <w:r w:rsidR="00B83429">
        <w:rPr>
          <w:rFonts w:eastAsia="Times New Roman"/>
          <w:i/>
          <w:color w:val="003B8E"/>
          <w:sz w:val="24"/>
          <w:lang w:val="en-GB" w:eastAsia="fr-FR"/>
        </w:rPr>
        <w:t>e</w:t>
      </w:r>
      <w:r w:rsidR="00627F6E" w:rsidRPr="00131870">
        <w:rPr>
          <w:rFonts w:eastAsia="Times New Roman"/>
          <w:i/>
          <w:color w:val="003B8E"/>
          <w:sz w:val="24"/>
          <w:lang w:val="en-GB" w:eastAsia="fr-FR"/>
        </w:rPr>
        <w:t xml:space="preserve"> 2014</w:t>
      </w:r>
      <w:r w:rsidR="00131870">
        <w:rPr>
          <w:rFonts w:eastAsia="Times New Roman"/>
          <w:color w:val="003B8E"/>
          <w:sz w:val="24"/>
          <w:lang w:val="en-GB" w:eastAsia="fr-FR"/>
        </w:rPr>
        <w:t>, as amended</w:t>
      </w:r>
      <w:r w:rsidRPr="00440071">
        <w:rPr>
          <w:rFonts w:eastAsia="Times New Roman"/>
          <w:color w:val="003B8E"/>
          <w:sz w:val="24"/>
          <w:lang w:val="en-GB" w:eastAsia="fr-FR"/>
        </w:rPr>
        <w:t>)</w:t>
      </w:r>
      <w:bookmarkEnd w:id="24"/>
      <w:bookmarkEnd w:id="25"/>
    </w:p>
    <w:p w14:paraId="114B02E1" w14:textId="77777777" w:rsidR="00D02938" w:rsidRPr="00440071" w:rsidRDefault="00D02938" w:rsidP="00D02938">
      <w:pPr>
        <w:rPr>
          <w:szCs w:val="24"/>
          <w:lang w:val="en-GB"/>
        </w:rPr>
      </w:pPr>
    </w:p>
    <w:p w14:paraId="05BA3627" w14:textId="77777777" w:rsidR="00D02938" w:rsidRPr="00440071" w:rsidRDefault="00D80777" w:rsidP="00D02938">
      <w:pPr>
        <w:rPr>
          <w:szCs w:val="24"/>
          <w:lang w:val="en-GB"/>
        </w:rPr>
      </w:pPr>
      <w:r w:rsidRPr="00440071">
        <w:rPr>
          <w:szCs w:val="24"/>
          <w:lang w:val="en-GB"/>
        </w:rPr>
        <w:t>Please</w:t>
      </w:r>
      <w:r w:rsidR="005C7CB4" w:rsidRPr="00440071">
        <w:rPr>
          <w:szCs w:val="24"/>
          <w:lang w:val="en-GB"/>
        </w:rPr>
        <w:t xml:space="preserve"> a</w:t>
      </w:r>
      <w:r w:rsidR="00D02938" w:rsidRPr="00440071">
        <w:rPr>
          <w:szCs w:val="24"/>
          <w:lang w:val="en-GB"/>
        </w:rPr>
        <w:t>ttach an annex providing:</w:t>
      </w:r>
    </w:p>
    <w:p w14:paraId="53BC236C" w14:textId="7C403E26" w:rsidR="00D02938" w:rsidRPr="00440071" w:rsidRDefault="00D02938" w:rsidP="00C76D94">
      <w:pPr>
        <w:pStyle w:val="SGACP-enumerationniveau1"/>
        <w:numPr>
          <w:ilvl w:val="0"/>
          <w:numId w:val="377"/>
        </w:numPr>
        <w:rPr>
          <w:szCs w:val="24"/>
          <w:lang w:val="en-GB"/>
        </w:rPr>
      </w:pPr>
      <w:r w:rsidRPr="00440071">
        <w:rPr>
          <w:b/>
          <w:szCs w:val="24"/>
          <w:lang w:val="en-GB"/>
        </w:rPr>
        <w:t xml:space="preserve">the characteristics of commitments </w:t>
      </w:r>
      <w:r w:rsidR="00C76D94" w:rsidRPr="00C76D94">
        <w:rPr>
          <w:b/>
          <w:szCs w:val="24"/>
          <w:lang w:val="en-GB"/>
        </w:rPr>
        <w:t>to main shareholder</w:t>
      </w:r>
      <w:r w:rsidR="00C34ED7">
        <w:rPr>
          <w:b/>
          <w:szCs w:val="24"/>
          <w:lang w:val="en-GB"/>
        </w:rPr>
        <w:t>s</w:t>
      </w:r>
      <w:r w:rsidR="00C76D94" w:rsidRPr="00C76D94">
        <w:rPr>
          <w:b/>
          <w:szCs w:val="24"/>
          <w:lang w:val="en-GB"/>
        </w:rPr>
        <w:t>, effective managers and members of the supervisory body</w:t>
      </w:r>
      <w:r w:rsidRPr="00440071">
        <w:rPr>
          <w:szCs w:val="24"/>
          <w:lang w:val="en-GB"/>
        </w:rPr>
        <w:t>: identity of the beneficiaries, type of beneficiar</w:t>
      </w:r>
      <w:r w:rsidR="0043380B" w:rsidRPr="00440071">
        <w:rPr>
          <w:szCs w:val="24"/>
          <w:lang w:val="en-GB"/>
        </w:rPr>
        <w:t>ies</w:t>
      </w:r>
      <w:r w:rsidRPr="00440071">
        <w:rPr>
          <w:szCs w:val="24"/>
          <w:lang w:val="en-GB"/>
        </w:rPr>
        <w:t xml:space="preserve"> (natural or legal person, shareholder</w:t>
      </w:r>
      <w:r w:rsidR="00E142D9" w:rsidRPr="00440071">
        <w:rPr>
          <w:szCs w:val="24"/>
          <w:lang w:val="en-GB"/>
        </w:rPr>
        <w:t>,</w:t>
      </w:r>
      <w:r w:rsidRPr="00440071">
        <w:rPr>
          <w:szCs w:val="24"/>
          <w:lang w:val="en-GB"/>
        </w:rPr>
        <w:t xml:space="preserve"> senior manager</w:t>
      </w:r>
      <w:r w:rsidR="00E142D9" w:rsidRPr="00440071">
        <w:rPr>
          <w:szCs w:val="24"/>
          <w:lang w:val="en-GB"/>
        </w:rPr>
        <w:t xml:space="preserve"> or member of the supervisory body</w:t>
      </w:r>
      <w:r w:rsidRPr="00440071">
        <w:rPr>
          <w:szCs w:val="24"/>
          <w:lang w:val="en-GB"/>
        </w:rPr>
        <w:t xml:space="preserve">), </w:t>
      </w:r>
      <w:r w:rsidR="001944CB">
        <w:rPr>
          <w:szCs w:val="24"/>
          <w:lang w:val="en-GB"/>
        </w:rPr>
        <w:t>nature</w:t>
      </w:r>
      <w:r w:rsidRPr="00440071">
        <w:rPr>
          <w:szCs w:val="24"/>
          <w:lang w:val="en-GB"/>
        </w:rPr>
        <w:t xml:space="preserve"> of </w:t>
      </w:r>
      <w:r w:rsidR="001944CB">
        <w:rPr>
          <w:szCs w:val="24"/>
          <w:lang w:val="en-GB"/>
        </w:rPr>
        <w:t xml:space="preserve">the </w:t>
      </w:r>
      <w:r w:rsidRPr="00440071">
        <w:rPr>
          <w:szCs w:val="24"/>
          <w:lang w:val="en-GB"/>
        </w:rPr>
        <w:t>commitment</w:t>
      </w:r>
      <w:r w:rsidR="001944CB">
        <w:rPr>
          <w:szCs w:val="24"/>
          <w:lang w:val="en-GB"/>
        </w:rPr>
        <w:t>s</w:t>
      </w:r>
      <w:r w:rsidRPr="00440071">
        <w:rPr>
          <w:szCs w:val="24"/>
          <w:lang w:val="en-GB"/>
        </w:rPr>
        <w:t xml:space="preserve">, gross amount, deductions (if any), </w:t>
      </w:r>
      <w:r w:rsidR="001944CB">
        <w:rPr>
          <w:szCs w:val="24"/>
          <w:lang w:val="en-GB"/>
        </w:rPr>
        <w:t>weighting applied</w:t>
      </w:r>
      <w:r w:rsidRPr="00440071">
        <w:rPr>
          <w:szCs w:val="24"/>
          <w:lang w:val="en-GB"/>
        </w:rPr>
        <w:t>, dat</w:t>
      </w:r>
      <w:r w:rsidR="002A31E3">
        <w:rPr>
          <w:szCs w:val="24"/>
          <w:lang w:val="en-GB"/>
        </w:rPr>
        <w:t xml:space="preserve">e of </w:t>
      </w:r>
      <w:r w:rsidR="001944CB">
        <w:rPr>
          <w:szCs w:val="24"/>
          <w:lang w:val="en-GB"/>
        </w:rPr>
        <w:t>establishment</w:t>
      </w:r>
      <w:r w:rsidR="002A31E3">
        <w:rPr>
          <w:szCs w:val="24"/>
          <w:lang w:val="en-GB"/>
        </w:rPr>
        <w:t xml:space="preserve"> and </w:t>
      </w:r>
      <w:r w:rsidR="001944CB">
        <w:rPr>
          <w:szCs w:val="24"/>
          <w:lang w:val="en-GB"/>
        </w:rPr>
        <w:t>maturity</w:t>
      </w:r>
      <w:r w:rsidR="002A31E3">
        <w:rPr>
          <w:szCs w:val="24"/>
          <w:lang w:val="en-GB"/>
        </w:rPr>
        <w:t xml:space="preserve"> date.</w:t>
      </w:r>
    </w:p>
    <w:p w14:paraId="0996BB81" w14:textId="1D5CCCFA" w:rsidR="004D5113" w:rsidRPr="00440071" w:rsidRDefault="00131870" w:rsidP="00D209E3">
      <w:pPr>
        <w:pStyle w:val="Titre1"/>
        <w:rPr>
          <w:rFonts w:eastAsia="Times New Roman"/>
          <w:color w:val="003B8E"/>
          <w:sz w:val="24"/>
          <w:lang w:val="en-GB" w:eastAsia="fr-FR"/>
        </w:rPr>
      </w:pPr>
      <w:bookmarkStart w:id="26" w:name="_Toc458521403"/>
      <w:bookmarkStart w:id="27" w:name="_Toc458521460"/>
      <w:bookmarkStart w:id="28" w:name="_Toc458521404"/>
      <w:bookmarkStart w:id="29" w:name="_Toc458521461"/>
      <w:bookmarkStart w:id="30" w:name="_Ref309200827"/>
      <w:bookmarkStart w:id="31" w:name="_Toc173771323"/>
      <w:bookmarkEnd w:id="26"/>
      <w:bookmarkEnd w:id="27"/>
      <w:bookmarkEnd w:id="28"/>
      <w:bookmarkEnd w:id="29"/>
      <w:r>
        <w:rPr>
          <w:rFonts w:eastAsia="Times New Roman"/>
          <w:color w:val="003B8E"/>
          <w:sz w:val="24"/>
          <w:lang w:val="en-GB" w:eastAsia="fr-FR"/>
        </w:rPr>
        <w:t>Non-c</w:t>
      </w:r>
      <w:r w:rsidR="00D02938" w:rsidRPr="00440071">
        <w:rPr>
          <w:rFonts w:eastAsia="Times New Roman"/>
          <w:color w:val="003B8E"/>
          <w:sz w:val="24"/>
          <w:lang w:val="en-GB" w:eastAsia="fr-FR"/>
        </w:rPr>
        <w:t>ompliance risk (excluding the risk of money laundering and terrorist financing)</w:t>
      </w:r>
      <w:bookmarkEnd w:id="30"/>
      <w:bookmarkEnd w:id="31"/>
    </w:p>
    <w:p w14:paraId="76A3F324" w14:textId="0936BBE6" w:rsidR="00D02938" w:rsidRDefault="00960FA8" w:rsidP="00D02938">
      <w:pPr>
        <w:pStyle w:val="SGACP-textecourant"/>
        <w:rPr>
          <w:szCs w:val="24"/>
          <w:lang w:val="en-GB"/>
        </w:rPr>
      </w:pPr>
      <w:r>
        <w:rPr>
          <w:b/>
          <w:i/>
          <w:sz w:val="24"/>
          <w:szCs w:val="24"/>
          <w:lang w:val="en-GB"/>
        </w:rPr>
        <w:t>Reminder</w:t>
      </w:r>
      <w:r w:rsidR="00A02528" w:rsidRPr="007B3D87">
        <w:rPr>
          <w:b/>
          <w:i/>
          <w:sz w:val="24"/>
          <w:szCs w:val="24"/>
          <w:lang w:val="en-GB"/>
        </w:rPr>
        <w:t>:</w:t>
      </w:r>
      <w:r w:rsidR="00A02528">
        <w:rPr>
          <w:szCs w:val="24"/>
          <w:lang w:val="en-GB"/>
        </w:rPr>
        <w:t xml:space="preserve"> </w:t>
      </w:r>
      <w:r w:rsidR="003D7689">
        <w:rPr>
          <w:i/>
          <w:szCs w:val="24"/>
          <w:lang w:val="en-GB"/>
        </w:rPr>
        <w:t>i</w:t>
      </w:r>
      <w:r w:rsidR="00E614EA" w:rsidRPr="007B3D87">
        <w:rPr>
          <w:i/>
          <w:szCs w:val="24"/>
          <w:lang w:val="en-GB"/>
        </w:rPr>
        <w:t xml:space="preserve">nformation </w:t>
      </w:r>
      <w:r w:rsidR="00780F12">
        <w:rPr>
          <w:i/>
          <w:szCs w:val="24"/>
          <w:lang w:val="en-GB"/>
        </w:rPr>
        <w:t>on</w:t>
      </w:r>
      <w:r w:rsidR="00E614EA" w:rsidRPr="007B3D87">
        <w:rPr>
          <w:i/>
          <w:szCs w:val="24"/>
          <w:lang w:val="en-GB"/>
        </w:rPr>
        <w:t xml:space="preserve"> the risk of money laundering and terrorist financing </w:t>
      </w:r>
      <w:r w:rsidR="00780F12">
        <w:rPr>
          <w:i/>
          <w:szCs w:val="24"/>
          <w:lang w:val="en-GB"/>
        </w:rPr>
        <w:t>(ML-</w:t>
      </w:r>
      <w:r w:rsidR="004F2635">
        <w:rPr>
          <w:i/>
          <w:szCs w:val="24"/>
          <w:lang w:val="en-GB"/>
        </w:rPr>
        <w:t>T</w:t>
      </w:r>
      <w:r w:rsidR="00780F12">
        <w:rPr>
          <w:i/>
          <w:szCs w:val="24"/>
          <w:lang w:val="en-GB"/>
        </w:rPr>
        <w:t>F</w:t>
      </w:r>
      <w:r w:rsidR="004F2635">
        <w:rPr>
          <w:i/>
          <w:szCs w:val="24"/>
          <w:lang w:val="en-GB"/>
        </w:rPr>
        <w:t xml:space="preserve">) </w:t>
      </w:r>
      <w:r w:rsidR="00E614EA" w:rsidRPr="007B3D87">
        <w:rPr>
          <w:i/>
          <w:szCs w:val="24"/>
          <w:lang w:val="en-GB"/>
        </w:rPr>
        <w:t xml:space="preserve">shall be sent in </w:t>
      </w:r>
      <w:r w:rsidR="004F2635">
        <w:rPr>
          <w:i/>
          <w:szCs w:val="24"/>
          <w:lang w:val="en-GB"/>
        </w:rPr>
        <w:t>the</w:t>
      </w:r>
      <w:r w:rsidR="004F2635" w:rsidRPr="007B3D87">
        <w:rPr>
          <w:i/>
          <w:szCs w:val="24"/>
          <w:lang w:val="en-GB"/>
        </w:rPr>
        <w:t xml:space="preserve"> </w:t>
      </w:r>
      <w:r w:rsidR="00E614EA" w:rsidRPr="007B3D87">
        <w:rPr>
          <w:i/>
          <w:szCs w:val="24"/>
          <w:lang w:val="en-GB"/>
        </w:rPr>
        <w:t xml:space="preserve">annual report </w:t>
      </w:r>
      <w:r w:rsidR="004F2635">
        <w:rPr>
          <w:i/>
          <w:szCs w:val="24"/>
          <w:lang w:val="en-GB"/>
        </w:rPr>
        <w:t>on</w:t>
      </w:r>
      <w:r w:rsidR="003A1B0B">
        <w:rPr>
          <w:i/>
          <w:szCs w:val="24"/>
          <w:lang w:val="en-GB"/>
        </w:rPr>
        <w:t xml:space="preserve"> </w:t>
      </w:r>
      <w:r w:rsidR="004F2635">
        <w:rPr>
          <w:i/>
          <w:szCs w:val="24"/>
          <w:lang w:val="en-GB"/>
        </w:rPr>
        <w:t>the organisation of</w:t>
      </w:r>
      <w:r w:rsidR="004F2635" w:rsidRPr="007B3D87">
        <w:rPr>
          <w:i/>
          <w:szCs w:val="24"/>
          <w:lang w:val="en-GB"/>
        </w:rPr>
        <w:t xml:space="preserve"> </w:t>
      </w:r>
      <w:r w:rsidR="00E614EA" w:rsidRPr="007B3D87">
        <w:rPr>
          <w:i/>
          <w:szCs w:val="24"/>
          <w:lang w:val="en-GB"/>
        </w:rPr>
        <w:t>internal control</w:t>
      </w:r>
      <w:r w:rsidR="004F2635">
        <w:rPr>
          <w:i/>
          <w:szCs w:val="24"/>
          <w:lang w:val="en-GB"/>
        </w:rPr>
        <w:t xml:space="preserve"> arrangements on AML-CFT and asset freeze</w:t>
      </w:r>
      <w:r w:rsidR="00E614EA" w:rsidRPr="007B3D87">
        <w:rPr>
          <w:i/>
          <w:szCs w:val="24"/>
          <w:lang w:val="en-GB"/>
        </w:rPr>
        <w:t xml:space="preserve">, </w:t>
      </w:r>
      <w:r w:rsidR="00A202B3">
        <w:rPr>
          <w:i/>
          <w:szCs w:val="24"/>
          <w:lang w:val="en-GB"/>
        </w:rPr>
        <w:t>pursuant</w:t>
      </w:r>
      <w:r w:rsidR="00A202B3" w:rsidRPr="007B3D87">
        <w:rPr>
          <w:i/>
          <w:szCs w:val="24"/>
          <w:lang w:val="en-GB"/>
        </w:rPr>
        <w:t xml:space="preserve"> </w:t>
      </w:r>
      <w:r w:rsidR="00E614EA" w:rsidRPr="007B3D87">
        <w:rPr>
          <w:i/>
          <w:szCs w:val="24"/>
          <w:lang w:val="en-GB"/>
        </w:rPr>
        <w:t>to Articles R. 561-38-6</w:t>
      </w:r>
      <w:r w:rsidR="00131870">
        <w:rPr>
          <w:i/>
          <w:szCs w:val="24"/>
          <w:lang w:val="en-GB"/>
        </w:rPr>
        <w:t xml:space="preserve"> and</w:t>
      </w:r>
      <w:r w:rsidR="00E614EA" w:rsidRPr="007B3D87">
        <w:rPr>
          <w:i/>
          <w:szCs w:val="24"/>
          <w:lang w:val="en-GB"/>
        </w:rPr>
        <w:t xml:space="preserve"> R. 561-38-7 of the </w:t>
      </w:r>
      <w:r w:rsidR="00131870">
        <w:rPr>
          <w:i/>
          <w:szCs w:val="24"/>
          <w:lang w:val="en-GB"/>
        </w:rPr>
        <w:t>French Code monétaire et financier</w:t>
      </w:r>
      <w:r w:rsidR="00A202B3">
        <w:rPr>
          <w:i/>
          <w:szCs w:val="24"/>
          <w:lang w:val="en-GB"/>
        </w:rPr>
        <w:t>, according to</w:t>
      </w:r>
      <w:r w:rsidR="00A47613">
        <w:rPr>
          <w:i/>
          <w:szCs w:val="24"/>
          <w:lang w:val="en-GB"/>
        </w:rPr>
        <w:t xml:space="preserve"> </w:t>
      </w:r>
      <w:r w:rsidR="00287CE2">
        <w:rPr>
          <w:i/>
          <w:szCs w:val="24"/>
          <w:lang w:val="en-GB"/>
        </w:rPr>
        <w:t>the terms</w:t>
      </w:r>
      <w:r w:rsidR="00E614EA" w:rsidRPr="007B3D87">
        <w:rPr>
          <w:i/>
          <w:szCs w:val="24"/>
          <w:lang w:val="en-GB"/>
        </w:rPr>
        <w:t xml:space="preserve"> </w:t>
      </w:r>
      <w:r w:rsidR="00287CE2">
        <w:rPr>
          <w:i/>
          <w:szCs w:val="24"/>
          <w:lang w:val="en-GB"/>
        </w:rPr>
        <w:t>laid down</w:t>
      </w:r>
      <w:r w:rsidR="00A202B3">
        <w:rPr>
          <w:i/>
          <w:szCs w:val="24"/>
          <w:lang w:val="en-GB"/>
        </w:rPr>
        <w:t xml:space="preserve"> in the </w:t>
      </w:r>
      <w:r w:rsidR="00131870">
        <w:rPr>
          <w:i/>
          <w:szCs w:val="24"/>
          <w:lang w:val="en-GB"/>
        </w:rPr>
        <w:t>Arrêté du</w:t>
      </w:r>
      <w:r w:rsidR="00A202B3">
        <w:rPr>
          <w:i/>
          <w:szCs w:val="24"/>
          <w:lang w:val="en-GB"/>
        </w:rPr>
        <w:t xml:space="preserve"> 21 </w:t>
      </w:r>
      <w:r w:rsidR="00131870">
        <w:rPr>
          <w:i/>
          <w:szCs w:val="24"/>
          <w:lang w:val="en-GB"/>
        </w:rPr>
        <w:t>décembre</w:t>
      </w:r>
      <w:r w:rsidR="00A202B3">
        <w:rPr>
          <w:i/>
          <w:szCs w:val="24"/>
          <w:lang w:val="en-GB"/>
        </w:rPr>
        <w:t xml:space="preserve"> 2018</w:t>
      </w:r>
      <w:r w:rsidR="00FE6DC5" w:rsidRPr="007B3D87">
        <w:rPr>
          <w:i/>
          <w:szCs w:val="24"/>
          <w:lang w:val="en-GB"/>
        </w:rPr>
        <w:t>.</w:t>
      </w:r>
    </w:p>
    <w:p w14:paraId="0AB39D86" w14:textId="77777777" w:rsidR="00FE6DC5" w:rsidRPr="00440071" w:rsidRDefault="00FE6DC5" w:rsidP="00D02938">
      <w:pPr>
        <w:pStyle w:val="SGACP-textecourant"/>
        <w:rPr>
          <w:szCs w:val="24"/>
          <w:lang w:val="en-GB"/>
        </w:rPr>
      </w:pPr>
    </w:p>
    <w:p w14:paraId="27AED175" w14:textId="2E5F2752" w:rsidR="004D5113" w:rsidRPr="00440071" w:rsidRDefault="001129A1">
      <w:pPr>
        <w:pStyle w:val="SGACP-sous-titrederubriquenivaeu2"/>
        <w:jc w:val="left"/>
      </w:pPr>
      <w:r>
        <w:t>6</w:t>
      </w:r>
      <w:r w:rsidR="00D02938" w:rsidRPr="00440071">
        <w:t>.1.</w:t>
      </w:r>
      <w:r w:rsidR="00D02938" w:rsidRPr="00440071">
        <w:tab/>
        <w:t>Training provided to staff on compliance control procedures, and prompt dissemination to staff of information on changes in the provisions that apply to the transactions they carry out</w:t>
      </w:r>
      <w:r w:rsidR="00D80777" w:rsidRPr="00440071">
        <w:t xml:space="preserve"> (cf. Articles 39 and 40</w:t>
      </w:r>
      <w:r w:rsidR="00F8612A" w:rsidRPr="00440071">
        <w:t xml:space="preserve"> of the </w:t>
      </w:r>
      <w:r w:rsidR="00131870" w:rsidRPr="00131870">
        <w:rPr>
          <w:i/>
        </w:rPr>
        <w:t>Arrêté du 3 novembre 2014</w:t>
      </w:r>
      <w:r w:rsidR="00131870">
        <w:t>, as amended</w:t>
      </w:r>
      <w:r w:rsidR="005C6E76">
        <w:t>)</w:t>
      </w:r>
    </w:p>
    <w:p w14:paraId="78A63CAF" w14:textId="77777777" w:rsidR="00D02938" w:rsidRPr="00440071" w:rsidRDefault="00D02938" w:rsidP="00D02938">
      <w:pPr>
        <w:pStyle w:val="SGACP-textecourant"/>
        <w:rPr>
          <w:szCs w:val="24"/>
          <w:lang w:val="en-GB"/>
        </w:rPr>
      </w:pPr>
    </w:p>
    <w:p w14:paraId="1C72F4D8" w14:textId="77777777" w:rsidR="00D02938" w:rsidRPr="00440071" w:rsidRDefault="001129A1" w:rsidP="00D02938">
      <w:pPr>
        <w:pStyle w:val="SGACP-sous-titrederubriquenivaeu2"/>
      </w:pPr>
      <w:r>
        <w:t>6</w:t>
      </w:r>
      <w:r w:rsidR="00D02938" w:rsidRPr="00440071">
        <w:t>.2.</w:t>
      </w:r>
      <w:r w:rsidR="00D02938" w:rsidRPr="00440071">
        <w:tab/>
        <w:t>Assessment and control of reputational risk</w:t>
      </w:r>
    </w:p>
    <w:p w14:paraId="0127D246" w14:textId="77777777" w:rsidR="00D02938" w:rsidRPr="00440071" w:rsidRDefault="00D02938" w:rsidP="00D02938">
      <w:pPr>
        <w:pStyle w:val="SGACP-textecourant"/>
        <w:rPr>
          <w:szCs w:val="24"/>
          <w:lang w:val="en-GB"/>
        </w:rPr>
      </w:pPr>
    </w:p>
    <w:p w14:paraId="6FBA65B3" w14:textId="3D355CF0" w:rsidR="00D02938" w:rsidRPr="00440071" w:rsidRDefault="001129A1" w:rsidP="00D02938">
      <w:pPr>
        <w:pStyle w:val="SGACP-sous-titrederubriquenivaeu2"/>
      </w:pPr>
      <w:r>
        <w:t>6</w:t>
      </w:r>
      <w:r w:rsidR="00D02938" w:rsidRPr="00440071">
        <w:t>.3.</w:t>
      </w:r>
      <w:r w:rsidR="00D02938" w:rsidRPr="00440071">
        <w:tab/>
        <w:t xml:space="preserve">Other </w:t>
      </w:r>
      <w:r w:rsidR="00131870">
        <w:t>non-</w:t>
      </w:r>
      <w:r w:rsidR="00D02938" w:rsidRPr="00440071">
        <w:t>compliance risks (including with banking and financial ethics codes)</w:t>
      </w:r>
    </w:p>
    <w:p w14:paraId="5CDC6C8D" w14:textId="77777777" w:rsidR="00D80777" w:rsidRPr="00440071" w:rsidRDefault="00D80777" w:rsidP="00D02938">
      <w:pPr>
        <w:pStyle w:val="SGACP-sous-titrederubriquenivaeu2"/>
      </w:pPr>
    </w:p>
    <w:p w14:paraId="0F3D5197" w14:textId="4B131032" w:rsidR="00D80777" w:rsidRPr="00440071" w:rsidRDefault="001129A1" w:rsidP="00D02938">
      <w:pPr>
        <w:pStyle w:val="SGACP-sous-titrederubriquenivaeu2"/>
        <w:rPr>
          <w:rFonts w:cs="Arial"/>
          <w:szCs w:val="22"/>
        </w:rPr>
      </w:pPr>
      <w:r>
        <w:t>6</w:t>
      </w:r>
      <w:r w:rsidR="00D80777" w:rsidRPr="00440071">
        <w:t>.4</w:t>
      </w:r>
      <w:r w:rsidR="00D80777" w:rsidRPr="00440071">
        <w:tab/>
      </w:r>
      <w:r w:rsidR="00060C67" w:rsidRPr="00440071">
        <w:rPr>
          <w:rFonts w:cs="Arial"/>
          <w:szCs w:val="22"/>
        </w:rPr>
        <w:t xml:space="preserve">Procedures </w:t>
      </w:r>
      <w:r w:rsidR="00780F12">
        <w:rPr>
          <w:rFonts w:cs="Arial"/>
          <w:szCs w:val="22"/>
        </w:rPr>
        <w:t>used to report non-compliance</w:t>
      </w:r>
      <w:r w:rsidR="00060C67" w:rsidRPr="00440071">
        <w:rPr>
          <w:rFonts w:cs="Arial"/>
          <w:szCs w:val="22"/>
        </w:rPr>
        <w:t xml:space="preserve">, breaches </w:t>
      </w:r>
      <w:r w:rsidR="00A74EAC">
        <w:rPr>
          <w:rFonts w:cs="Arial"/>
          <w:szCs w:val="22"/>
        </w:rPr>
        <w:t>and</w:t>
      </w:r>
      <w:r w:rsidR="00060C67" w:rsidRPr="00440071">
        <w:rPr>
          <w:rFonts w:cs="Arial"/>
          <w:szCs w:val="22"/>
        </w:rPr>
        <w:t xml:space="preserve"> </w:t>
      </w:r>
      <w:r w:rsidR="00A74EAC">
        <w:rPr>
          <w:rFonts w:cs="Arial"/>
          <w:szCs w:val="22"/>
        </w:rPr>
        <w:t>deficiencies</w:t>
      </w:r>
    </w:p>
    <w:p w14:paraId="3E6FC4B4" w14:textId="77777777" w:rsidR="00687ED4" w:rsidRPr="00440071" w:rsidRDefault="00687ED4" w:rsidP="00D02938">
      <w:pPr>
        <w:pStyle w:val="SGACP-sous-titrederubriquenivaeu2"/>
        <w:rPr>
          <w:rFonts w:ascii="Times New Roman" w:hAnsi="Times New Roman"/>
          <w:szCs w:val="22"/>
        </w:rPr>
      </w:pPr>
    </w:p>
    <w:p w14:paraId="60DA05BB" w14:textId="77777777" w:rsidR="00060C67" w:rsidRPr="00440071" w:rsidRDefault="00060C67" w:rsidP="00D02938">
      <w:pPr>
        <w:pStyle w:val="SGACP-sous-titrederubriquenivaeu2"/>
        <w:rPr>
          <w:rFonts w:ascii="Times New Roman" w:hAnsi="Times New Roman"/>
          <w:szCs w:val="22"/>
        </w:rPr>
      </w:pPr>
      <w:r w:rsidRPr="00440071">
        <w:rPr>
          <w:rFonts w:ascii="Times New Roman" w:hAnsi="Times New Roman"/>
          <w:szCs w:val="22"/>
        </w:rPr>
        <w:t>Please specify:</w:t>
      </w:r>
    </w:p>
    <w:p w14:paraId="271AB6B2" w14:textId="77777777" w:rsidR="00DF57AB" w:rsidRPr="00440071" w:rsidRDefault="00DF57AB" w:rsidP="00D02938">
      <w:pPr>
        <w:pStyle w:val="SGACP-sous-titrederubriquenivaeu2"/>
        <w:rPr>
          <w:rFonts w:ascii="Times New Roman" w:hAnsi="Times New Roman"/>
          <w:szCs w:val="22"/>
        </w:rPr>
      </w:pPr>
    </w:p>
    <w:p w14:paraId="46DF8362" w14:textId="77777777" w:rsidR="009E6D8B" w:rsidRPr="00440071" w:rsidRDefault="009E6D8B" w:rsidP="001129A1">
      <w:pPr>
        <w:pStyle w:val="SGACP-sous-titrederubriquenivaeu2"/>
        <w:ind w:left="426" w:firstLine="0"/>
        <w:rPr>
          <w:rFonts w:ascii="Times New Roman" w:hAnsi="Times New Roman"/>
          <w:szCs w:val="22"/>
        </w:rPr>
      </w:pPr>
    </w:p>
    <w:p w14:paraId="07C033B3" w14:textId="64B69372" w:rsidR="00577BD0" w:rsidRDefault="00DF57AB" w:rsidP="001129A1">
      <w:pPr>
        <w:pStyle w:val="SGACP-sous-titrederubriquenivaeu2"/>
        <w:numPr>
          <w:ilvl w:val="0"/>
          <w:numId w:val="37"/>
        </w:numPr>
        <w:ind w:left="426"/>
        <w:rPr>
          <w:rFonts w:ascii="Times New Roman" w:hAnsi="Times New Roman"/>
          <w:szCs w:val="22"/>
        </w:rPr>
      </w:pPr>
      <w:r w:rsidRPr="00440071">
        <w:rPr>
          <w:rFonts w:ascii="Times New Roman" w:hAnsi="Times New Roman"/>
          <w:szCs w:val="22"/>
        </w:rPr>
        <w:t>t</w:t>
      </w:r>
      <w:r w:rsidR="00577BD0" w:rsidRPr="00440071">
        <w:rPr>
          <w:rFonts w:ascii="Times New Roman" w:hAnsi="Times New Roman"/>
          <w:szCs w:val="22"/>
        </w:rPr>
        <w:t>he procedures set up to enable managers and staff to report to th</w:t>
      </w:r>
      <w:r w:rsidR="00C5119C" w:rsidRPr="00440071">
        <w:rPr>
          <w:rFonts w:ascii="Times New Roman" w:hAnsi="Times New Roman"/>
          <w:szCs w:val="22"/>
        </w:rPr>
        <w:t xml:space="preserve">e </w:t>
      </w:r>
      <w:r w:rsidR="00131870">
        <w:rPr>
          <w:rFonts w:ascii="Times New Roman" w:hAnsi="Times New Roman"/>
          <w:szCs w:val="22"/>
        </w:rPr>
        <w:t xml:space="preserve">person responsible for the compliance </w:t>
      </w:r>
      <w:r w:rsidR="007A0EA8">
        <w:rPr>
          <w:rFonts w:ascii="Times New Roman" w:hAnsi="Times New Roman"/>
          <w:szCs w:val="22"/>
        </w:rPr>
        <w:t>verification</w:t>
      </w:r>
      <w:r w:rsidR="00131870">
        <w:rPr>
          <w:rFonts w:ascii="Times New Roman" w:hAnsi="Times New Roman"/>
          <w:szCs w:val="22"/>
        </w:rPr>
        <w:t xml:space="preserve"> function </w:t>
      </w:r>
      <w:r w:rsidR="00C5119C" w:rsidRPr="00440071">
        <w:rPr>
          <w:rFonts w:ascii="Times New Roman" w:hAnsi="Times New Roman"/>
          <w:szCs w:val="22"/>
        </w:rPr>
        <w:t>of the institution or</w:t>
      </w:r>
      <w:r w:rsidR="00B53E70" w:rsidRPr="00440071">
        <w:rPr>
          <w:rFonts w:ascii="Times New Roman" w:hAnsi="Times New Roman"/>
          <w:szCs w:val="22"/>
        </w:rPr>
        <w:t xml:space="preserve"> of</w:t>
      </w:r>
      <w:r w:rsidR="00C5119C" w:rsidRPr="00440071">
        <w:rPr>
          <w:rFonts w:ascii="Times New Roman" w:hAnsi="Times New Roman"/>
          <w:szCs w:val="22"/>
        </w:rPr>
        <w:t xml:space="preserve"> the</w:t>
      </w:r>
      <w:r w:rsidR="00E41503" w:rsidRPr="00440071">
        <w:rPr>
          <w:rFonts w:ascii="Times New Roman" w:hAnsi="Times New Roman"/>
          <w:szCs w:val="22"/>
        </w:rPr>
        <w:t>ir</w:t>
      </w:r>
      <w:r w:rsidR="00C5119C" w:rsidRPr="00440071">
        <w:rPr>
          <w:rFonts w:ascii="Times New Roman" w:hAnsi="Times New Roman"/>
          <w:szCs w:val="22"/>
        </w:rPr>
        <w:t xml:space="preserve"> </w:t>
      </w:r>
      <w:r w:rsidR="00E41503" w:rsidRPr="00440071">
        <w:rPr>
          <w:rFonts w:ascii="Times New Roman" w:hAnsi="Times New Roman"/>
          <w:szCs w:val="22"/>
        </w:rPr>
        <w:t>business line</w:t>
      </w:r>
      <w:r w:rsidR="00C5119C" w:rsidRPr="00440071">
        <w:rPr>
          <w:rFonts w:ascii="Times New Roman" w:hAnsi="Times New Roman"/>
          <w:szCs w:val="22"/>
        </w:rPr>
        <w:t xml:space="preserve">, or to the </w:t>
      </w:r>
      <w:r w:rsidR="00E41503" w:rsidRPr="00440071">
        <w:rPr>
          <w:rFonts w:ascii="Times New Roman" w:hAnsi="Times New Roman"/>
          <w:szCs w:val="22"/>
        </w:rPr>
        <w:t xml:space="preserve">responsible </w:t>
      </w:r>
      <w:r w:rsidR="00C5119C" w:rsidRPr="00440071">
        <w:rPr>
          <w:rFonts w:ascii="Times New Roman" w:hAnsi="Times New Roman"/>
          <w:szCs w:val="22"/>
        </w:rPr>
        <w:t xml:space="preserve">person </w:t>
      </w:r>
      <w:r w:rsidR="00E41503" w:rsidRPr="00440071">
        <w:rPr>
          <w:rFonts w:ascii="Times New Roman" w:hAnsi="Times New Roman"/>
          <w:szCs w:val="22"/>
        </w:rPr>
        <w:t>referred</w:t>
      </w:r>
      <w:r w:rsidR="00C5119C" w:rsidRPr="00440071">
        <w:rPr>
          <w:rFonts w:ascii="Times New Roman" w:hAnsi="Times New Roman"/>
          <w:szCs w:val="22"/>
        </w:rPr>
        <w:t xml:space="preserve"> to in Article 28 of the </w:t>
      </w:r>
      <w:r w:rsidR="00131870" w:rsidRPr="00131870">
        <w:rPr>
          <w:rFonts w:ascii="Times New Roman" w:hAnsi="Times New Roman"/>
          <w:i/>
          <w:szCs w:val="22"/>
        </w:rPr>
        <w:t>Arrêté du 3 novembre 2014</w:t>
      </w:r>
      <w:r w:rsidR="00131870">
        <w:rPr>
          <w:rFonts w:ascii="Times New Roman" w:hAnsi="Times New Roman"/>
          <w:szCs w:val="22"/>
        </w:rPr>
        <w:t>, as amended</w:t>
      </w:r>
      <w:r w:rsidR="00C5119C" w:rsidRPr="00440071">
        <w:rPr>
          <w:rFonts w:ascii="Times New Roman" w:hAnsi="Times New Roman"/>
          <w:szCs w:val="22"/>
        </w:rPr>
        <w:t>, of potential malfunctions regarding the compliance monitoring</w:t>
      </w:r>
      <w:r w:rsidR="00F8612A" w:rsidRPr="00440071">
        <w:rPr>
          <w:rFonts w:ascii="Times New Roman" w:hAnsi="Times New Roman"/>
          <w:szCs w:val="22"/>
        </w:rPr>
        <w:t xml:space="preserve"> system (cf. Article 37 of the </w:t>
      </w:r>
      <w:r w:rsidR="00131870" w:rsidRPr="00131870">
        <w:rPr>
          <w:rFonts w:ascii="Times New Roman" w:hAnsi="Times New Roman"/>
          <w:i/>
          <w:szCs w:val="22"/>
        </w:rPr>
        <w:t>Arrêté du 3 novembre 2014</w:t>
      </w:r>
      <w:r w:rsidR="00131870">
        <w:rPr>
          <w:rFonts w:ascii="Times New Roman" w:hAnsi="Times New Roman"/>
          <w:szCs w:val="22"/>
        </w:rPr>
        <w:t>, as amended</w:t>
      </w:r>
      <w:r w:rsidR="002A31E3">
        <w:rPr>
          <w:rFonts w:ascii="Times New Roman" w:hAnsi="Times New Roman"/>
          <w:szCs w:val="22"/>
        </w:rPr>
        <w:t>);</w:t>
      </w:r>
    </w:p>
    <w:p w14:paraId="738C1F7C" w14:textId="77777777" w:rsidR="00FE6DC5" w:rsidRPr="007B3D87" w:rsidRDefault="00FE6DC5" w:rsidP="001129A1">
      <w:pPr>
        <w:pStyle w:val="Paragraphedeliste"/>
        <w:ind w:left="426"/>
        <w:rPr>
          <w:szCs w:val="22"/>
          <w:lang w:val="en-US"/>
        </w:rPr>
      </w:pPr>
    </w:p>
    <w:p w14:paraId="61A0C07F" w14:textId="0715CFE1" w:rsidR="00FE6DC5" w:rsidRDefault="007B3D87" w:rsidP="001129A1">
      <w:pPr>
        <w:pStyle w:val="SGACP-sous-titrederubriquenivaeu2"/>
        <w:numPr>
          <w:ilvl w:val="0"/>
          <w:numId w:val="37"/>
        </w:numPr>
        <w:ind w:left="426"/>
        <w:rPr>
          <w:rFonts w:ascii="Times New Roman" w:hAnsi="Times New Roman"/>
          <w:szCs w:val="22"/>
        </w:rPr>
      </w:pPr>
      <w:r>
        <w:rPr>
          <w:rFonts w:ascii="Times New Roman" w:hAnsi="Times New Roman"/>
          <w:szCs w:val="22"/>
        </w:rPr>
        <w:t>t</w:t>
      </w:r>
      <w:r w:rsidR="00FE6DC5">
        <w:rPr>
          <w:rFonts w:ascii="Times New Roman" w:hAnsi="Times New Roman"/>
          <w:szCs w:val="22"/>
        </w:rPr>
        <w:t xml:space="preserve">he procedures set up to </w:t>
      </w:r>
      <w:r w:rsidR="001129A1">
        <w:rPr>
          <w:rFonts w:ascii="Times New Roman" w:hAnsi="Times New Roman"/>
          <w:szCs w:val="22"/>
        </w:rPr>
        <w:t>enable</w:t>
      </w:r>
      <w:r w:rsidR="00FE6DC5">
        <w:rPr>
          <w:rFonts w:ascii="Times New Roman" w:hAnsi="Times New Roman"/>
          <w:szCs w:val="22"/>
        </w:rPr>
        <w:t xml:space="preserve"> the staff to </w:t>
      </w:r>
      <w:r w:rsidR="001129A1">
        <w:rPr>
          <w:rFonts w:ascii="Times New Roman" w:hAnsi="Times New Roman"/>
          <w:szCs w:val="22"/>
        </w:rPr>
        <w:t>report to</w:t>
      </w:r>
      <w:r w:rsidR="00FE6DC5">
        <w:rPr>
          <w:rFonts w:ascii="Times New Roman" w:hAnsi="Times New Roman"/>
          <w:szCs w:val="22"/>
        </w:rPr>
        <w:t xml:space="preserve"> the ACPR any failure to comply with the </w:t>
      </w:r>
      <w:r w:rsidR="00131870">
        <w:rPr>
          <w:rFonts w:ascii="Times New Roman" w:hAnsi="Times New Roman"/>
          <w:szCs w:val="22"/>
        </w:rPr>
        <w:t xml:space="preserve">requirements </w:t>
      </w:r>
      <w:r w:rsidR="00FE6DC5">
        <w:rPr>
          <w:rFonts w:ascii="Times New Roman" w:hAnsi="Times New Roman"/>
          <w:szCs w:val="22"/>
        </w:rPr>
        <w:t xml:space="preserve">defined by European regulations and by the French </w:t>
      </w:r>
      <w:r w:rsidR="00FE6DC5" w:rsidRPr="00131870">
        <w:rPr>
          <w:rFonts w:ascii="Times New Roman" w:hAnsi="Times New Roman"/>
          <w:i/>
          <w:szCs w:val="22"/>
        </w:rPr>
        <w:t>Code</w:t>
      </w:r>
      <w:r w:rsidR="00131870" w:rsidRPr="00131870">
        <w:rPr>
          <w:rFonts w:ascii="Times New Roman" w:hAnsi="Times New Roman"/>
          <w:i/>
          <w:szCs w:val="22"/>
        </w:rPr>
        <w:t xml:space="preserve"> monétaire et financier</w:t>
      </w:r>
      <w:r w:rsidR="00FE6DC5">
        <w:rPr>
          <w:rFonts w:ascii="Times New Roman" w:hAnsi="Times New Roman"/>
          <w:szCs w:val="22"/>
        </w:rPr>
        <w:t xml:space="preserve"> (</w:t>
      </w:r>
      <w:r>
        <w:rPr>
          <w:rFonts w:ascii="Times New Roman" w:hAnsi="Times New Roman"/>
          <w:szCs w:val="22"/>
        </w:rPr>
        <w:t>cf.</w:t>
      </w:r>
      <w:r w:rsidR="00FE6DC5">
        <w:rPr>
          <w:rFonts w:ascii="Times New Roman" w:hAnsi="Times New Roman"/>
          <w:szCs w:val="22"/>
        </w:rPr>
        <w:t xml:space="preserve"> Article L. 634-1 and L. 634-2 of the French</w:t>
      </w:r>
      <w:r w:rsidR="00131870">
        <w:rPr>
          <w:rFonts w:ascii="Times New Roman" w:hAnsi="Times New Roman"/>
          <w:szCs w:val="22"/>
        </w:rPr>
        <w:t xml:space="preserve"> </w:t>
      </w:r>
      <w:r w:rsidR="00131870" w:rsidRPr="00131870">
        <w:rPr>
          <w:rFonts w:ascii="Times New Roman" w:hAnsi="Times New Roman"/>
          <w:i/>
          <w:szCs w:val="22"/>
        </w:rPr>
        <w:t>Code monétaire et financier</w:t>
      </w:r>
      <w:r w:rsidR="00FE6DC5">
        <w:rPr>
          <w:rFonts w:ascii="Times New Roman" w:hAnsi="Times New Roman"/>
          <w:szCs w:val="22"/>
        </w:rPr>
        <w:t>).</w:t>
      </w:r>
    </w:p>
    <w:p w14:paraId="439F5180" w14:textId="77777777" w:rsidR="00131870" w:rsidRPr="00B83429" w:rsidRDefault="00131870" w:rsidP="00131870">
      <w:pPr>
        <w:pStyle w:val="Paragraphedeliste"/>
        <w:rPr>
          <w:szCs w:val="22"/>
          <w:lang w:val="en-US"/>
        </w:rPr>
      </w:pPr>
    </w:p>
    <w:p w14:paraId="64F4F364" w14:textId="4C24C0D1" w:rsidR="00131870" w:rsidRDefault="00131870" w:rsidP="00131870">
      <w:pPr>
        <w:pStyle w:val="SGACP-sous-titrederubriquenivaeu2"/>
      </w:pPr>
      <w:r>
        <w:t>6</w:t>
      </w:r>
      <w:r w:rsidRPr="00440071">
        <w:t>.5.</w:t>
      </w:r>
      <w:r w:rsidRPr="00440071">
        <w:tab/>
      </w:r>
      <w:r w:rsidR="007A0EA8">
        <w:t xml:space="preserve">Procedures used for </w:t>
      </w:r>
      <w:r w:rsidR="00EB6D20">
        <w:t xml:space="preserve">internal and external growth </w:t>
      </w:r>
      <w:r w:rsidR="007A0EA8">
        <w:t xml:space="preserve">operations </w:t>
      </w:r>
      <w:r w:rsidR="00EB6D20">
        <w:t>as well as for operations relating to new products</w:t>
      </w:r>
    </w:p>
    <w:p w14:paraId="0D8A9DF7" w14:textId="77777777" w:rsidR="007A0EA8" w:rsidRPr="00440071" w:rsidRDefault="007A0EA8" w:rsidP="00131870">
      <w:pPr>
        <w:pStyle w:val="SGACP-sous-titrederubriquenivaeu2"/>
      </w:pPr>
    </w:p>
    <w:p w14:paraId="1687E9A6" w14:textId="4269FECB" w:rsidR="007A0EA8" w:rsidRDefault="00106C66" w:rsidP="007A0EA8">
      <w:pPr>
        <w:pStyle w:val="SGACP-sous-titrederubriquenivaeu2"/>
        <w:numPr>
          <w:ilvl w:val="0"/>
          <w:numId w:val="37"/>
        </w:numPr>
        <w:ind w:left="426"/>
        <w:rPr>
          <w:rFonts w:ascii="Times New Roman" w:hAnsi="Times New Roman"/>
          <w:szCs w:val="22"/>
        </w:rPr>
      </w:pPr>
      <w:r>
        <w:rPr>
          <w:rFonts w:ascii="Times New Roman" w:hAnsi="Times New Roman"/>
          <w:szCs w:val="22"/>
        </w:rPr>
        <w:t xml:space="preserve">a </w:t>
      </w:r>
      <w:r w:rsidR="007A0EA8">
        <w:rPr>
          <w:rFonts w:ascii="Times New Roman" w:hAnsi="Times New Roman"/>
          <w:szCs w:val="22"/>
        </w:rPr>
        <w:t xml:space="preserve">presentation of the compliance review procedures implemented </w:t>
      </w:r>
      <w:r w:rsidR="00EB6D20">
        <w:rPr>
          <w:rFonts w:ascii="Times New Roman" w:hAnsi="Times New Roman"/>
          <w:szCs w:val="22"/>
        </w:rPr>
        <w:t>during the execution of</w:t>
      </w:r>
      <w:r w:rsidR="007A0EA8">
        <w:rPr>
          <w:rFonts w:ascii="Times New Roman" w:hAnsi="Times New Roman"/>
          <w:szCs w:val="22"/>
        </w:rPr>
        <w:t xml:space="preserve"> operations relating to new products or services, significant changes to them or to the systems associated with the products, external or internal growth operations or exceptional transactions: </w:t>
      </w:r>
      <w:r w:rsidR="00EB6D20">
        <w:rPr>
          <w:rFonts w:ascii="Times New Roman" w:hAnsi="Times New Roman"/>
          <w:i/>
          <w:szCs w:val="22"/>
        </w:rPr>
        <w:t xml:space="preserve">the view of the head of the compliance function shall systematically be </w:t>
      </w:r>
      <w:r w:rsidR="007A0EA8" w:rsidRPr="007A0EA8">
        <w:rPr>
          <w:rFonts w:ascii="Times New Roman" w:hAnsi="Times New Roman"/>
          <w:i/>
          <w:szCs w:val="22"/>
        </w:rPr>
        <w:t xml:space="preserve">required, and </w:t>
      </w:r>
      <w:r w:rsidR="00EB6D20">
        <w:rPr>
          <w:rFonts w:ascii="Times New Roman" w:hAnsi="Times New Roman"/>
          <w:i/>
          <w:szCs w:val="22"/>
        </w:rPr>
        <w:t xml:space="preserve">provided in writing </w:t>
      </w:r>
      <w:r w:rsidR="007A0EA8" w:rsidRPr="007A0EA8">
        <w:rPr>
          <w:rFonts w:ascii="Times New Roman" w:hAnsi="Times New Roman"/>
          <w:i/>
          <w:szCs w:val="22"/>
        </w:rPr>
        <w:t>prior to the execution of these operations</w:t>
      </w:r>
      <w:r w:rsidR="007A0EA8">
        <w:rPr>
          <w:rFonts w:ascii="Times New Roman" w:hAnsi="Times New Roman"/>
          <w:szCs w:val="22"/>
        </w:rPr>
        <w:t xml:space="preserve"> (see Article 35 and Article 221, first paragraph, of the </w:t>
      </w:r>
      <w:r w:rsidR="007A0EA8" w:rsidRPr="007A0EA8">
        <w:rPr>
          <w:rFonts w:ascii="Times New Roman" w:hAnsi="Times New Roman"/>
          <w:i/>
          <w:szCs w:val="22"/>
        </w:rPr>
        <w:t>Arrêté du 3 novembre 2014</w:t>
      </w:r>
      <w:r>
        <w:rPr>
          <w:rFonts w:ascii="Times New Roman" w:hAnsi="Times New Roman"/>
          <w:szCs w:val="22"/>
        </w:rPr>
        <w:t>, as amended</w:t>
      </w:r>
      <w:r w:rsidR="002A31E3">
        <w:rPr>
          <w:rFonts w:ascii="Times New Roman" w:hAnsi="Times New Roman"/>
          <w:szCs w:val="22"/>
        </w:rPr>
        <w:t>)</w:t>
      </w:r>
      <w:r>
        <w:rPr>
          <w:rFonts w:ascii="Times New Roman" w:hAnsi="Times New Roman"/>
          <w:szCs w:val="22"/>
        </w:rPr>
        <w:t>.</w:t>
      </w:r>
      <w:r w:rsidR="007A0EA8">
        <w:rPr>
          <w:rFonts w:ascii="Times New Roman" w:hAnsi="Times New Roman"/>
          <w:szCs w:val="22"/>
        </w:rPr>
        <w:t xml:space="preserve"> </w:t>
      </w:r>
    </w:p>
    <w:p w14:paraId="6F05AA11" w14:textId="77777777" w:rsidR="00A40B87" w:rsidRDefault="00A40B87" w:rsidP="00D02938">
      <w:pPr>
        <w:pStyle w:val="SGACP-sous-titrederubriquenivaeu2"/>
        <w:rPr>
          <w:rFonts w:ascii="Times New Roman" w:hAnsi="Times New Roman"/>
          <w:szCs w:val="22"/>
        </w:rPr>
      </w:pPr>
    </w:p>
    <w:p w14:paraId="7079AFD7" w14:textId="77777777" w:rsidR="007A0EA8" w:rsidRPr="00440071" w:rsidRDefault="007A0EA8" w:rsidP="00D02938">
      <w:pPr>
        <w:pStyle w:val="SGACP-sous-titrederubriquenivaeu2"/>
        <w:rPr>
          <w:rFonts w:ascii="Times New Roman" w:hAnsi="Times New Roman"/>
          <w:szCs w:val="22"/>
        </w:rPr>
      </w:pPr>
    </w:p>
    <w:p w14:paraId="475A3786" w14:textId="3CF4240F" w:rsidR="009E6D8B" w:rsidRPr="00440071" w:rsidRDefault="001129A1" w:rsidP="00D02938">
      <w:pPr>
        <w:pStyle w:val="SGACP-sous-titrederubriquenivaeu2"/>
      </w:pPr>
      <w:r>
        <w:t>6</w:t>
      </w:r>
      <w:r w:rsidR="00131870">
        <w:t>.6</w:t>
      </w:r>
      <w:r w:rsidR="009E6D8B" w:rsidRPr="00440071">
        <w:t>.</w:t>
      </w:r>
      <w:r w:rsidR="009E6D8B" w:rsidRPr="00440071">
        <w:tab/>
        <w:t xml:space="preserve">Centralisation and setting up of </w:t>
      </w:r>
      <w:r w:rsidR="00DF57AB" w:rsidRPr="00440071">
        <w:t>remedial</w:t>
      </w:r>
      <w:r w:rsidR="009E6D8B" w:rsidRPr="00440071">
        <w:t xml:space="preserve"> and monitoring measures</w:t>
      </w:r>
    </w:p>
    <w:p w14:paraId="6B10F881" w14:textId="77777777" w:rsidR="00687ED4" w:rsidRPr="00440071" w:rsidRDefault="00687ED4" w:rsidP="00D02938">
      <w:pPr>
        <w:pStyle w:val="SGACP-sous-titrederubriquenivaeu2"/>
        <w:rPr>
          <w:rFonts w:ascii="Times New Roman" w:hAnsi="Times New Roman"/>
          <w:szCs w:val="22"/>
        </w:rPr>
      </w:pPr>
    </w:p>
    <w:p w14:paraId="051A4B21" w14:textId="77777777" w:rsidR="009E6D8B" w:rsidRPr="00440071" w:rsidRDefault="009E6D8B" w:rsidP="00D02938">
      <w:pPr>
        <w:pStyle w:val="SGACP-sous-titrederubriquenivaeu2"/>
        <w:rPr>
          <w:rFonts w:ascii="Times New Roman" w:hAnsi="Times New Roman"/>
          <w:szCs w:val="22"/>
        </w:rPr>
      </w:pPr>
      <w:r w:rsidRPr="00440071">
        <w:rPr>
          <w:rFonts w:ascii="Times New Roman" w:hAnsi="Times New Roman"/>
          <w:szCs w:val="22"/>
        </w:rPr>
        <w:t>Please specify:</w:t>
      </w:r>
    </w:p>
    <w:p w14:paraId="5CC0D195" w14:textId="77777777" w:rsidR="009E6D8B" w:rsidRPr="00440071" w:rsidRDefault="009E6D8B" w:rsidP="00D02938">
      <w:pPr>
        <w:pStyle w:val="SGACP-sous-titrederubriquenivaeu2"/>
        <w:rPr>
          <w:rFonts w:ascii="Times New Roman" w:hAnsi="Times New Roman"/>
          <w:szCs w:val="22"/>
        </w:rPr>
      </w:pPr>
    </w:p>
    <w:p w14:paraId="6C351B7D" w14:textId="2CC30B6A" w:rsidR="009E6D8B" w:rsidRPr="00440071" w:rsidRDefault="003A7E02" w:rsidP="001129A1">
      <w:pPr>
        <w:pStyle w:val="SGACP-sous-titrederubriquenivaeu2"/>
        <w:numPr>
          <w:ilvl w:val="0"/>
          <w:numId w:val="37"/>
        </w:numPr>
        <w:ind w:left="426"/>
        <w:rPr>
          <w:rFonts w:ascii="Times New Roman" w:hAnsi="Times New Roman"/>
          <w:szCs w:val="22"/>
        </w:rPr>
      </w:pPr>
      <w:r w:rsidRPr="00440071">
        <w:rPr>
          <w:rFonts w:ascii="Times New Roman" w:hAnsi="Times New Roman"/>
          <w:szCs w:val="22"/>
        </w:rPr>
        <w:t>t</w:t>
      </w:r>
      <w:r w:rsidR="009E6D8B" w:rsidRPr="00440071">
        <w:rPr>
          <w:rFonts w:ascii="Times New Roman" w:hAnsi="Times New Roman"/>
          <w:szCs w:val="22"/>
        </w:rPr>
        <w:t>he procedures set up to centrali</w:t>
      </w:r>
      <w:r w:rsidR="007A0EA8">
        <w:rPr>
          <w:rFonts w:ascii="Times New Roman" w:hAnsi="Times New Roman"/>
          <w:szCs w:val="22"/>
        </w:rPr>
        <w:t>s</w:t>
      </w:r>
      <w:r w:rsidR="009E6D8B" w:rsidRPr="00440071">
        <w:rPr>
          <w:rFonts w:ascii="Times New Roman" w:hAnsi="Times New Roman"/>
          <w:szCs w:val="22"/>
        </w:rPr>
        <w:t xml:space="preserve">e information related to potential </w:t>
      </w:r>
      <w:r w:rsidR="00EB6D20">
        <w:rPr>
          <w:rFonts w:ascii="Times New Roman" w:hAnsi="Times New Roman"/>
          <w:szCs w:val="22"/>
        </w:rPr>
        <w:t>deficiencies</w:t>
      </w:r>
      <w:r w:rsidR="009E6D8B" w:rsidRPr="00440071">
        <w:rPr>
          <w:rFonts w:ascii="Times New Roman" w:hAnsi="Times New Roman"/>
          <w:szCs w:val="22"/>
        </w:rPr>
        <w:t xml:space="preserve"> </w:t>
      </w:r>
      <w:r w:rsidR="00EB6D20">
        <w:rPr>
          <w:rFonts w:ascii="Times New Roman" w:hAnsi="Times New Roman"/>
          <w:szCs w:val="22"/>
        </w:rPr>
        <w:t>in the implementation of</w:t>
      </w:r>
      <w:r w:rsidR="009E6D8B" w:rsidRPr="00440071">
        <w:rPr>
          <w:rFonts w:ascii="Times New Roman" w:hAnsi="Times New Roman"/>
          <w:szCs w:val="22"/>
        </w:rPr>
        <w:t xml:space="preserve"> compliance requirements (cf. Articles 36 and 37 of the </w:t>
      </w:r>
      <w:r w:rsidR="007A0EA8" w:rsidRPr="007A0EA8">
        <w:rPr>
          <w:rFonts w:ascii="Times New Roman" w:hAnsi="Times New Roman"/>
          <w:i/>
          <w:szCs w:val="22"/>
        </w:rPr>
        <w:t>Arrêté du 3 novembre 2014</w:t>
      </w:r>
      <w:r w:rsidR="007A0EA8">
        <w:rPr>
          <w:rFonts w:ascii="Times New Roman" w:hAnsi="Times New Roman"/>
          <w:szCs w:val="22"/>
        </w:rPr>
        <w:t>, as amended</w:t>
      </w:r>
      <w:r w:rsidR="009E6D8B" w:rsidRPr="00440071">
        <w:rPr>
          <w:rFonts w:ascii="Times New Roman" w:hAnsi="Times New Roman"/>
          <w:szCs w:val="22"/>
        </w:rPr>
        <w:t>);</w:t>
      </w:r>
    </w:p>
    <w:p w14:paraId="4C6C8CDC" w14:textId="77777777" w:rsidR="009E6D8B" w:rsidRPr="00440071" w:rsidRDefault="009E6D8B" w:rsidP="001129A1">
      <w:pPr>
        <w:pStyle w:val="SGACP-sous-titrederubriquenivaeu2"/>
        <w:ind w:left="426" w:firstLine="0"/>
        <w:rPr>
          <w:rFonts w:ascii="Times New Roman" w:hAnsi="Times New Roman"/>
          <w:szCs w:val="22"/>
        </w:rPr>
      </w:pPr>
    </w:p>
    <w:p w14:paraId="7B64B6E6" w14:textId="26A556E4" w:rsidR="009E6D8B" w:rsidRPr="00440071" w:rsidRDefault="003A7E02" w:rsidP="001129A1">
      <w:pPr>
        <w:pStyle w:val="SGACP-sous-titrederubriquenivaeu2"/>
        <w:numPr>
          <w:ilvl w:val="0"/>
          <w:numId w:val="37"/>
        </w:numPr>
        <w:ind w:left="426"/>
        <w:rPr>
          <w:rFonts w:ascii="Times New Roman" w:hAnsi="Times New Roman"/>
          <w:szCs w:val="22"/>
        </w:rPr>
      </w:pPr>
      <w:r w:rsidRPr="00440071">
        <w:rPr>
          <w:rFonts w:ascii="Times New Roman" w:hAnsi="Times New Roman"/>
          <w:szCs w:val="22"/>
        </w:rPr>
        <w:t>t</w:t>
      </w:r>
      <w:r w:rsidR="009E6D8B" w:rsidRPr="00440071">
        <w:rPr>
          <w:rFonts w:ascii="Times New Roman" w:hAnsi="Times New Roman"/>
          <w:szCs w:val="22"/>
        </w:rPr>
        <w:t xml:space="preserve">he procedures set up to monitor and assess </w:t>
      </w:r>
      <w:r w:rsidR="00594623" w:rsidRPr="00440071">
        <w:rPr>
          <w:rFonts w:ascii="Times New Roman" w:hAnsi="Times New Roman"/>
          <w:szCs w:val="22"/>
        </w:rPr>
        <w:t xml:space="preserve">the effective implementation of </w:t>
      </w:r>
      <w:r w:rsidR="00EB6D20">
        <w:rPr>
          <w:rFonts w:ascii="Times New Roman" w:hAnsi="Times New Roman"/>
          <w:szCs w:val="22"/>
        </w:rPr>
        <w:t>remedial action</w:t>
      </w:r>
      <w:r w:rsidR="00594623" w:rsidRPr="00440071">
        <w:rPr>
          <w:rFonts w:ascii="Times New Roman" w:hAnsi="Times New Roman"/>
          <w:szCs w:val="22"/>
        </w:rPr>
        <w:t xml:space="preserve"> in order to </w:t>
      </w:r>
      <w:r w:rsidR="00EB6D20">
        <w:rPr>
          <w:rFonts w:ascii="Times New Roman" w:hAnsi="Times New Roman"/>
          <w:szCs w:val="22"/>
        </w:rPr>
        <w:t xml:space="preserve">rectify deficiencies and </w:t>
      </w:r>
      <w:r w:rsidR="00594623" w:rsidRPr="00440071">
        <w:rPr>
          <w:rFonts w:ascii="Times New Roman" w:hAnsi="Times New Roman"/>
          <w:szCs w:val="22"/>
        </w:rPr>
        <w:t>meet the compliance requirements (cf.</w:t>
      </w:r>
      <w:r w:rsidRPr="00440071">
        <w:rPr>
          <w:rFonts w:ascii="Times New Roman" w:hAnsi="Times New Roman"/>
          <w:szCs w:val="22"/>
        </w:rPr>
        <w:t xml:space="preserve"> </w:t>
      </w:r>
      <w:r w:rsidR="00F8612A" w:rsidRPr="00440071">
        <w:rPr>
          <w:rFonts w:ascii="Times New Roman" w:hAnsi="Times New Roman"/>
          <w:szCs w:val="22"/>
        </w:rPr>
        <w:t xml:space="preserve">Article 38 of the </w:t>
      </w:r>
      <w:r w:rsidR="007A0EA8" w:rsidRPr="007A0EA8">
        <w:rPr>
          <w:rFonts w:ascii="Times New Roman" w:hAnsi="Times New Roman"/>
          <w:i/>
          <w:szCs w:val="22"/>
        </w:rPr>
        <w:t>Arrêté du 3 novembre 2014</w:t>
      </w:r>
      <w:r w:rsidR="007A0EA8">
        <w:rPr>
          <w:rFonts w:ascii="Times New Roman" w:hAnsi="Times New Roman"/>
          <w:szCs w:val="22"/>
        </w:rPr>
        <w:t>, as amended</w:t>
      </w:r>
      <w:r w:rsidR="00106C66">
        <w:rPr>
          <w:rFonts w:ascii="Times New Roman" w:hAnsi="Times New Roman"/>
          <w:szCs w:val="22"/>
        </w:rPr>
        <w:t>).</w:t>
      </w:r>
      <w:r w:rsidR="00594623" w:rsidRPr="00440071">
        <w:rPr>
          <w:rFonts w:ascii="Times New Roman" w:hAnsi="Times New Roman"/>
          <w:szCs w:val="22"/>
        </w:rPr>
        <w:t xml:space="preserve"> </w:t>
      </w:r>
    </w:p>
    <w:p w14:paraId="61C993BB" w14:textId="77777777" w:rsidR="009E6D8B" w:rsidRPr="00440071" w:rsidRDefault="009E6D8B" w:rsidP="00D02938">
      <w:pPr>
        <w:pStyle w:val="SGACP-sous-titrederubriquenivaeu2"/>
        <w:rPr>
          <w:rFonts w:ascii="Times New Roman" w:hAnsi="Times New Roman"/>
          <w:szCs w:val="22"/>
        </w:rPr>
      </w:pPr>
    </w:p>
    <w:p w14:paraId="0D3568A5" w14:textId="7D587B17" w:rsidR="00D02938" w:rsidRPr="00440071" w:rsidRDefault="001129A1" w:rsidP="00D02938">
      <w:pPr>
        <w:pStyle w:val="SGACP-sous-titrederubriquenivaeu2"/>
      </w:pPr>
      <w:r>
        <w:t>6</w:t>
      </w:r>
      <w:r w:rsidR="00D02938" w:rsidRPr="00440071">
        <w:t>.</w:t>
      </w:r>
      <w:r w:rsidR="00131870">
        <w:t>7</w:t>
      </w:r>
      <w:r w:rsidR="00D02938" w:rsidRPr="00440071">
        <w:t>.</w:t>
      </w:r>
      <w:r w:rsidR="00D02938" w:rsidRPr="00440071">
        <w:tab/>
        <w:t xml:space="preserve">Description of </w:t>
      </w:r>
      <w:r w:rsidR="007A0EA8">
        <w:t xml:space="preserve">the </w:t>
      </w:r>
      <w:r w:rsidR="00D02938" w:rsidRPr="00440071">
        <w:t xml:space="preserve">main </w:t>
      </w:r>
      <w:r w:rsidR="00EB6D20">
        <w:t>deficiencies</w:t>
      </w:r>
      <w:r w:rsidR="00D02938" w:rsidRPr="00440071">
        <w:t xml:space="preserve"> identified during the </w:t>
      </w:r>
      <w:r w:rsidR="00EB6D20">
        <w:t>year under review</w:t>
      </w:r>
    </w:p>
    <w:p w14:paraId="54FC3125" w14:textId="77777777" w:rsidR="00D02938" w:rsidRPr="00440071" w:rsidRDefault="00D02938" w:rsidP="00D02938">
      <w:pPr>
        <w:pStyle w:val="SGACP-textecourant"/>
        <w:rPr>
          <w:szCs w:val="24"/>
          <w:lang w:val="en-GB"/>
        </w:rPr>
      </w:pPr>
    </w:p>
    <w:p w14:paraId="69F642EA" w14:textId="274AAD16" w:rsidR="00D02938" w:rsidRPr="00440071" w:rsidRDefault="001129A1" w:rsidP="00D02938">
      <w:pPr>
        <w:pStyle w:val="SGACP-sous-titrederubriquenivaeu2"/>
      </w:pPr>
      <w:r>
        <w:t>6</w:t>
      </w:r>
      <w:r w:rsidR="00D02938" w:rsidRPr="00440071">
        <w:t>.</w:t>
      </w:r>
      <w:r w:rsidR="00131870">
        <w:t>8</w:t>
      </w:r>
      <w:r w:rsidR="00D02938" w:rsidRPr="00440071">
        <w:t>.</w:t>
      </w:r>
      <w:r w:rsidR="00D02938" w:rsidRPr="00440071">
        <w:tab/>
        <w:t xml:space="preserve">Results of </w:t>
      </w:r>
      <w:r w:rsidR="00387AA6">
        <w:t>2</w:t>
      </w:r>
      <w:r w:rsidR="00387AA6" w:rsidRPr="00387AA6">
        <w:rPr>
          <w:vertAlign w:val="superscript"/>
        </w:rPr>
        <w:t>nd</w:t>
      </w:r>
      <w:r w:rsidR="00387AA6">
        <w:t xml:space="preserve"> level </w:t>
      </w:r>
      <w:r w:rsidR="00D02938" w:rsidRPr="00440071">
        <w:t xml:space="preserve">permanent control </w:t>
      </w:r>
      <w:r w:rsidR="00387AA6">
        <w:t xml:space="preserve">actions carried out </w:t>
      </w:r>
      <w:r w:rsidR="00EB6D20">
        <w:t>as regards</w:t>
      </w:r>
      <w:r w:rsidR="00387AA6">
        <w:t xml:space="preserve"> non-</w:t>
      </w:r>
      <w:r w:rsidR="00D02938" w:rsidRPr="00440071">
        <w:t>compliance risk</w:t>
      </w:r>
    </w:p>
    <w:p w14:paraId="2771E91F" w14:textId="30CBE2B0" w:rsidR="00D02938" w:rsidRPr="00440071" w:rsidRDefault="00D02938" w:rsidP="001129A1">
      <w:pPr>
        <w:pStyle w:val="SGACP-enumerationniveau1"/>
        <w:numPr>
          <w:ilvl w:val="0"/>
          <w:numId w:val="434"/>
        </w:numPr>
        <w:ind w:left="426"/>
        <w:rPr>
          <w:szCs w:val="24"/>
          <w:lang w:val="en-GB"/>
        </w:rPr>
      </w:pPr>
      <w:r w:rsidRPr="00440071">
        <w:rPr>
          <w:szCs w:val="24"/>
          <w:lang w:val="en-GB"/>
        </w:rPr>
        <w:t xml:space="preserve">main shortcomings </w:t>
      </w:r>
      <w:r w:rsidR="00EB6D20">
        <w:rPr>
          <w:szCs w:val="24"/>
          <w:lang w:val="en-GB"/>
        </w:rPr>
        <w:t>identified</w:t>
      </w:r>
      <w:r w:rsidRPr="00440071">
        <w:rPr>
          <w:szCs w:val="24"/>
          <w:lang w:val="en-GB"/>
        </w:rPr>
        <w:t>;</w:t>
      </w:r>
    </w:p>
    <w:p w14:paraId="58090322" w14:textId="3F9C4347" w:rsidR="00D02938" w:rsidRPr="00440071" w:rsidRDefault="00D02938" w:rsidP="001129A1">
      <w:pPr>
        <w:pStyle w:val="SGACP-enumerationniveau1"/>
        <w:numPr>
          <w:ilvl w:val="0"/>
          <w:numId w:val="434"/>
        </w:numPr>
        <w:ind w:left="426"/>
        <w:rPr>
          <w:szCs w:val="24"/>
          <w:lang w:val="en-GB"/>
        </w:rPr>
      </w:pPr>
      <w:r w:rsidRPr="00440071">
        <w:rPr>
          <w:szCs w:val="24"/>
          <w:lang w:val="en-GB"/>
        </w:rPr>
        <w:t xml:space="preserve">measures taken to </w:t>
      </w:r>
      <w:r w:rsidR="00EB6D20">
        <w:rPr>
          <w:szCs w:val="24"/>
          <w:lang w:val="en-GB"/>
        </w:rPr>
        <w:t>remediate</w:t>
      </w:r>
      <w:r w:rsidRPr="00440071">
        <w:rPr>
          <w:szCs w:val="24"/>
          <w:lang w:val="en-GB"/>
        </w:rPr>
        <w:t xml:space="preserve"> the </w:t>
      </w:r>
      <w:r w:rsidR="00EB6D20">
        <w:rPr>
          <w:szCs w:val="24"/>
          <w:lang w:val="en-GB"/>
        </w:rPr>
        <w:t xml:space="preserve">identified </w:t>
      </w:r>
      <w:r w:rsidRPr="00440071">
        <w:rPr>
          <w:szCs w:val="24"/>
          <w:lang w:val="en-GB"/>
        </w:rPr>
        <w:t>shortcomings</w:t>
      </w:r>
      <w:r w:rsidRPr="00440071">
        <w:rPr>
          <w:b/>
          <w:szCs w:val="24"/>
          <w:lang w:val="en-GB"/>
        </w:rPr>
        <w:t xml:space="preserve">, </w:t>
      </w:r>
      <w:r w:rsidRPr="00440071">
        <w:rPr>
          <w:szCs w:val="24"/>
          <w:lang w:val="en-GB"/>
        </w:rPr>
        <w:t xml:space="preserve">the expected </w:t>
      </w:r>
      <w:r w:rsidR="00EB6D20">
        <w:rPr>
          <w:szCs w:val="24"/>
          <w:lang w:val="en-GB"/>
        </w:rPr>
        <w:t xml:space="preserve">implementation </w:t>
      </w:r>
      <w:r w:rsidRPr="00440071">
        <w:rPr>
          <w:szCs w:val="24"/>
          <w:lang w:val="en-GB"/>
        </w:rPr>
        <w:t xml:space="preserve">date </w:t>
      </w:r>
      <w:r w:rsidR="00EB6D20">
        <w:rPr>
          <w:szCs w:val="24"/>
          <w:lang w:val="en-GB"/>
        </w:rPr>
        <w:t xml:space="preserve">of </w:t>
      </w:r>
      <w:r w:rsidRPr="00440071">
        <w:rPr>
          <w:szCs w:val="24"/>
          <w:lang w:val="en-GB"/>
        </w:rPr>
        <w:t xml:space="preserve">these measures, and the state of progress in implementing them </w:t>
      </w:r>
      <w:r w:rsidR="0023429E" w:rsidRPr="00440071">
        <w:rPr>
          <w:szCs w:val="24"/>
          <w:lang w:val="en-GB"/>
        </w:rPr>
        <w:t xml:space="preserve">as </w:t>
      </w:r>
      <w:r w:rsidRPr="00440071">
        <w:rPr>
          <w:szCs w:val="24"/>
          <w:lang w:val="en-GB"/>
        </w:rPr>
        <w:t xml:space="preserve">at the date </w:t>
      </w:r>
      <w:r w:rsidR="00673483" w:rsidRPr="00440071">
        <w:rPr>
          <w:szCs w:val="24"/>
          <w:lang w:val="en-GB"/>
        </w:rPr>
        <w:t xml:space="preserve">of </w:t>
      </w:r>
      <w:r w:rsidR="0023429E" w:rsidRPr="00440071">
        <w:rPr>
          <w:szCs w:val="24"/>
          <w:lang w:val="en-GB"/>
        </w:rPr>
        <w:t>drafting</w:t>
      </w:r>
      <w:r w:rsidR="00A47613">
        <w:rPr>
          <w:szCs w:val="24"/>
          <w:lang w:val="en-GB"/>
        </w:rPr>
        <w:t xml:space="preserve"> of</w:t>
      </w:r>
      <w:r w:rsidR="00673483" w:rsidRPr="00440071">
        <w:rPr>
          <w:szCs w:val="24"/>
          <w:lang w:val="en-GB"/>
        </w:rPr>
        <w:t xml:space="preserve"> </w:t>
      </w:r>
      <w:r w:rsidRPr="00440071">
        <w:rPr>
          <w:szCs w:val="24"/>
          <w:lang w:val="en-GB"/>
        </w:rPr>
        <w:t>this Report;</w:t>
      </w:r>
    </w:p>
    <w:p w14:paraId="6CCA0405" w14:textId="28E83140" w:rsidR="00D02938" w:rsidRPr="00440071" w:rsidRDefault="00D02938" w:rsidP="001129A1">
      <w:pPr>
        <w:pStyle w:val="SGACP-enumerationniveau1"/>
        <w:numPr>
          <w:ilvl w:val="0"/>
          <w:numId w:val="434"/>
        </w:numPr>
        <w:ind w:left="426"/>
        <w:rPr>
          <w:i/>
          <w:szCs w:val="24"/>
          <w:lang w:val="en-GB"/>
        </w:rPr>
      </w:pPr>
      <w:r w:rsidRPr="00440071">
        <w:rPr>
          <w:szCs w:val="24"/>
          <w:lang w:val="en-GB"/>
        </w:rPr>
        <w:t xml:space="preserve">the procedures </w:t>
      </w:r>
      <w:r w:rsidR="00EB6D20">
        <w:rPr>
          <w:szCs w:val="24"/>
          <w:lang w:val="en-GB"/>
        </w:rPr>
        <w:t>used to follow</w:t>
      </w:r>
      <w:r w:rsidRPr="00440071">
        <w:rPr>
          <w:szCs w:val="24"/>
          <w:lang w:val="en-GB"/>
        </w:rPr>
        <w:t xml:space="preserve"> up on the recommendations </w:t>
      </w:r>
      <w:r w:rsidR="00EB6D20">
        <w:rPr>
          <w:szCs w:val="24"/>
          <w:lang w:val="en-GB"/>
        </w:rPr>
        <w:t>issued as a result of</w:t>
      </w:r>
      <w:r w:rsidRPr="00440071">
        <w:rPr>
          <w:szCs w:val="24"/>
          <w:lang w:val="en-GB"/>
        </w:rPr>
        <w:t xml:space="preserve"> permanent control (</w:t>
      </w:r>
      <w:r w:rsidRPr="00440071">
        <w:rPr>
          <w:i/>
          <w:szCs w:val="24"/>
          <w:lang w:val="en-GB"/>
        </w:rPr>
        <w:t>tools, persons in charge</w:t>
      </w:r>
      <w:r w:rsidRPr="00440071">
        <w:rPr>
          <w:szCs w:val="24"/>
          <w:lang w:val="en-GB"/>
        </w:rPr>
        <w:t xml:space="preserve">, </w:t>
      </w:r>
      <w:r w:rsidRPr="00440071">
        <w:rPr>
          <w:i/>
          <w:szCs w:val="24"/>
          <w:lang w:val="en-GB"/>
        </w:rPr>
        <w:t>etc.</w:t>
      </w:r>
      <w:r w:rsidRPr="00440071">
        <w:rPr>
          <w:szCs w:val="24"/>
          <w:lang w:val="en-GB"/>
        </w:rPr>
        <w:t>);</w:t>
      </w:r>
    </w:p>
    <w:p w14:paraId="1D091766" w14:textId="55EEC955" w:rsidR="00D02938" w:rsidRPr="00440071" w:rsidRDefault="00D02938" w:rsidP="001129A1">
      <w:pPr>
        <w:pStyle w:val="SGACP-enumerationniveau1"/>
        <w:numPr>
          <w:ilvl w:val="0"/>
          <w:numId w:val="434"/>
        </w:numPr>
        <w:ind w:left="426"/>
        <w:rPr>
          <w:szCs w:val="24"/>
          <w:lang w:val="en-GB"/>
        </w:rPr>
      </w:pPr>
      <w:r w:rsidRPr="00440071">
        <w:rPr>
          <w:szCs w:val="24"/>
          <w:lang w:val="en-GB"/>
        </w:rPr>
        <w:t xml:space="preserve">the procedures </w:t>
      </w:r>
      <w:r w:rsidR="00EB6D20">
        <w:rPr>
          <w:szCs w:val="24"/>
          <w:lang w:val="en-GB"/>
        </w:rPr>
        <w:t>used to verify</w:t>
      </w:r>
      <w:r w:rsidRPr="00440071">
        <w:rPr>
          <w:szCs w:val="24"/>
          <w:lang w:val="en-GB"/>
        </w:rPr>
        <w:t xml:space="preserve"> that the corrective measures ordered by the institution have been carried out by the appropriate persons </w:t>
      </w:r>
      <w:r w:rsidR="00EB6D20">
        <w:rPr>
          <w:szCs w:val="24"/>
          <w:lang w:val="en-GB"/>
        </w:rPr>
        <w:t>with</w:t>
      </w:r>
      <w:r w:rsidRPr="00440071">
        <w:rPr>
          <w:szCs w:val="24"/>
          <w:lang w:val="en-GB"/>
        </w:rPr>
        <w:t xml:space="preserve">in a reasonable </w:t>
      </w:r>
      <w:r w:rsidR="00387AA6">
        <w:rPr>
          <w:szCs w:val="24"/>
          <w:lang w:val="en-GB"/>
        </w:rPr>
        <w:t>timeframe</w:t>
      </w:r>
      <w:r w:rsidRPr="00440071">
        <w:rPr>
          <w:szCs w:val="24"/>
          <w:lang w:val="en-GB"/>
        </w:rPr>
        <w:t xml:space="preserve"> (</w:t>
      </w:r>
      <w:r w:rsidR="00594623" w:rsidRPr="00440071">
        <w:rPr>
          <w:szCs w:val="24"/>
          <w:lang w:val="en-GB"/>
        </w:rPr>
        <w:t>cf. Articles 11</w:t>
      </w:r>
      <w:r w:rsidR="008E041B" w:rsidRPr="00440071">
        <w:rPr>
          <w:szCs w:val="24"/>
          <w:lang w:val="en-GB"/>
        </w:rPr>
        <w:t xml:space="preserve"> </w:t>
      </w:r>
      <w:r w:rsidR="00594623" w:rsidRPr="00440071">
        <w:rPr>
          <w:szCs w:val="24"/>
          <w:lang w:val="en-GB"/>
        </w:rPr>
        <w:t>f</w:t>
      </w:r>
      <w:r w:rsidR="008E041B" w:rsidRPr="00440071">
        <w:rPr>
          <w:szCs w:val="24"/>
          <w:lang w:val="en-GB"/>
        </w:rPr>
        <w:t>)</w:t>
      </w:r>
      <w:r w:rsidR="00594623" w:rsidRPr="00440071">
        <w:rPr>
          <w:szCs w:val="24"/>
          <w:lang w:val="en-GB"/>
        </w:rPr>
        <w:t xml:space="preserve"> and 26</w:t>
      </w:r>
      <w:r w:rsidR="008E041B" w:rsidRPr="00440071">
        <w:rPr>
          <w:szCs w:val="24"/>
          <w:lang w:val="en-GB"/>
        </w:rPr>
        <w:t xml:space="preserve"> </w:t>
      </w:r>
      <w:r w:rsidR="00701E2E" w:rsidRPr="00440071">
        <w:rPr>
          <w:szCs w:val="24"/>
          <w:lang w:val="en-GB"/>
        </w:rPr>
        <w:t xml:space="preserve">a) of the </w:t>
      </w:r>
      <w:r w:rsidR="007A0EA8" w:rsidRPr="007A0EA8">
        <w:rPr>
          <w:i/>
          <w:szCs w:val="22"/>
          <w:lang w:val="en-US"/>
        </w:rPr>
        <w:t>Arrêté du 3 novembre 2014</w:t>
      </w:r>
      <w:r w:rsidR="007A0EA8" w:rsidRPr="007A0EA8">
        <w:rPr>
          <w:szCs w:val="22"/>
          <w:lang w:val="en-US"/>
        </w:rPr>
        <w:t>, as amended</w:t>
      </w:r>
      <w:r w:rsidRPr="00440071">
        <w:rPr>
          <w:szCs w:val="24"/>
          <w:lang w:val="en-GB"/>
        </w:rPr>
        <w:t>).</w:t>
      </w:r>
    </w:p>
    <w:p w14:paraId="00D366F8" w14:textId="3C7E22B5" w:rsidR="00D02938" w:rsidRPr="00440071" w:rsidRDefault="006164E9" w:rsidP="00D209E3">
      <w:pPr>
        <w:pStyle w:val="Titre1"/>
        <w:rPr>
          <w:rFonts w:eastAsia="Times New Roman"/>
          <w:color w:val="003B8E"/>
          <w:sz w:val="24"/>
          <w:lang w:val="en-GB" w:eastAsia="fr-FR"/>
        </w:rPr>
      </w:pPr>
      <w:bookmarkStart w:id="32" w:name="_Toc458521407"/>
      <w:bookmarkStart w:id="33" w:name="_Toc458521464"/>
      <w:bookmarkStart w:id="34" w:name="_Toc458521408"/>
      <w:bookmarkStart w:id="35" w:name="_Toc458521465"/>
      <w:bookmarkStart w:id="36" w:name="_Toc458521410"/>
      <w:bookmarkStart w:id="37" w:name="_Toc458521467"/>
      <w:bookmarkStart w:id="38" w:name="_Ref309200844"/>
      <w:bookmarkStart w:id="39" w:name="_Toc173771324"/>
      <w:bookmarkEnd w:id="32"/>
      <w:bookmarkEnd w:id="33"/>
      <w:bookmarkEnd w:id="34"/>
      <w:bookmarkEnd w:id="35"/>
      <w:bookmarkEnd w:id="36"/>
      <w:bookmarkEnd w:id="37"/>
      <w:r w:rsidRPr="00440071">
        <w:rPr>
          <w:rFonts w:eastAsia="Times New Roman"/>
          <w:color w:val="003B8E"/>
          <w:sz w:val="24"/>
          <w:lang w:val="en-GB" w:eastAsia="fr-FR"/>
        </w:rPr>
        <w:t>Credit and</w:t>
      </w:r>
      <w:r w:rsidR="0041017F" w:rsidRPr="00440071">
        <w:rPr>
          <w:rFonts w:eastAsia="Times New Roman"/>
          <w:color w:val="003B8E"/>
          <w:sz w:val="24"/>
          <w:lang w:val="en-GB" w:eastAsia="fr-FR"/>
        </w:rPr>
        <w:t xml:space="preserve"> counterparty </w:t>
      </w:r>
      <w:r w:rsidR="00D02938" w:rsidRPr="00440071">
        <w:rPr>
          <w:rFonts w:eastAsia="Times New Roman"/>
          <w:color w:val="003B8E"/>
          <w:sz w:val="24"/>
          <w:lang w:val="en-GB" w:eastAsia="fr-FR"/>
        </w:rPr>
        <w:t>risk</w:t>
      </w:r>
      <w:bookmarkEnd w:id="38"/>
      <w:r w:rsidR="00CF3BFE" w:rsidRPr="00440071">
        <w:rPr>
          <w:rFonts w:eastAsia="Times New Roman"/>
          <w:color w:val="003B8E"/>
          <w:sz w:val="24"/>
          <w:lang w:val="en-GB" w:eastAsia="fr-FR"/>
        </w:rPr>
        <w:t xml:space="preserve"> (</w:t>
      </w:r>
      <w:r w:rsidR="00701E2E" w:rsidRPr="00440071">
        <w:rPr>
          <w:rFonts w:eastAsia="Times New Roman"/>
          <w:color w:val="003B8E"/>
          <w:sz w:val="24"/>
          <w:lang w:val="en-GB" w:eastAsia="fr-FR"/>
        </w:rPr>
        <w:t xml:space="preserve">cf. Articles 106 to 121 of the </w:t>
      </w:r>
      <w:r w:rsidR="00387AA6" w:rsidRPr="00387AA6">
        <w:rPr>
          <w:rFonts w:eastAsia="Times New Roman"/>
          <w:i/>
          <w:color w:val="003B8E"/>
          <w:sz w:val="24"/>
          <w:lang w:val="en-GB" w:eastAsia="fr-FR"/>
        </w:rPr>
        <w:t>Arrêté du 3 novembre 2014</w:t>
      </w:r>
      <w:r w:rsidR="00387AA6">
        <w:rPr>
          <w:rFonts w:eastAsia="Times New Roman"/>
          <w:color w:val="003B8E"/>
          <w:sz w:val="24"/>
          <w:lang w:val="en-GB" w:eastAsia="fr-FR"/>
        </w:rPr>
        <w:t>, as amended</w:t>
      </w:r>
      <w:r w:rsidR="00CF3BFE" w:rsidRPr="00440071">
        <w:rPr>
          <w:rFonts w:eastAsia="Times New Roman"/>
          <w:color w:val="003B8E"/>
          <w:sz w:val="24"/>
          <w:lang w:val="en-GB" w:eastAsia="fr-FR"/>
        </w:rPr>
        <w:t>)</w:t>
      </w:r>
      <w:bookmarkEnd w:id="39"/>
    </w:p>
    <w:p w14:paraId="4921F370" w14:textId="77777777" w:rsidR="00DB2B1F" w:rsidRDefault="00DB2B1F" w:rsidP="00D02938">
      <w:pPr>
        <w:pStyle w:val="SGACP-textecourant"/>
        <w:rPr>
          <w:i/>
          <w:szCs w:val="24"/>
          <w:lang w:val="en-GB"/>
        </w:rPr>
      </w:pPr>
    </w:p>
    <w:p w14:paraId="3684E422" w14:textId="4D66A21D" w:rsidR="00DB2B1F" w:rsidRDefault="00DB2B1F" w:rsidP="00D02938">
      <w:pPr>
        <w:pStyle w:val="SGACP-textecourant"/>
        <w:rPr>
          <w:i/>
          <w:szCs w:val="24"/>
          <w:lang w:val="en-GB"/>
        </w:rPr>
      </w:pPr>
      <w:r w:rsidRPr="00153159">
        <w:rPr>
          <w:b/>
          <w:i/>
          <w:iCs/>
          <w:color w:val="003B8E"/>
          <w:lang w:val="en-US"/>
        </w:rPr>
        <w:t>Nota bene</w:t>
      </w:r>
      <w:r w:rsidR="00E75453">
        <w:rPr>
          <w:i/>
          <w:szCs w:val="24"/>
          <w:lang w:val="en-GB"/>
        </w:rPr>
        <w:t>:</w:t>
      </w:r>
      <w:r w:rsidR="00790A62">
        <w:rPr>
          <w:i/>
          <w:szCs w:val="24"/>
          <w:lang w:val="en-GB"/>
        </w:rPr>
        <w:t xml:space="preserve"> </w:t>
      </w:r>
      <w:r w:rsidR="001730FE">
        <w:rPr>
          <w:i/>
          <w:szCs w:val="24"/>
          <w:lang w:val="en-GB"/>
        </w:rPr>
        <w:t>only</w:t>
      </w:r>
      <w:r w:rsidR="001129A1">
        <w:rPr>
          <w:i/>
          <w:szCs w:val="24"/>
          <w:lang w:val="en-GB"/>
        </w:rPr>
        <w:t xml:space="preserve"> payment institutions</w:t>
      </w:r>
      <w:r w:rsidR="004E661A">
        <w:rPr>
          <w:i/>
          <w:szCs w:val="24"/>
          <w:lang w:val="en-GB"/>
        </w:rPr>
        <w:t xml:space="preserve"> and electronic money institutions </w:t>
      </w:r>
      <w:r w:rsidR="00525960">
        <w:rPr>
          <w:i/>
          <w:szCs w:val="24"/>
          <w:lang w:val="en-GB"/>
        </w:rPr>
        <w:t>performing</w:t>
      </w:r>
      <w:r w:rsidR="004E661A">
        <w:rPr>
          <w:i/>
          <w:szCs w:val="24"/>
          <w:lang w:val="en-GB"/>
        </w:rPr>
        <w:t xml:space="preserve"> credit transactions</w:t>
      </w:r>
      <w:r w:rsidR="001730FE">
        <w:rPr>
          <w:i/>
          <w:szCs w:val="24"/>
          <w:lang w:val="en-GB"/>
        </w:rPr>
        <w:t xml:space="preserve"> are required to fill in this section in its entirety</w:t>
      </w:r>
      <w:r w:rsidR="00A15909">
        <w:rPr>
          <w:i/>
          <w:szCs w:val="24"/>
          <w:lang w:val="en-GB"/>
        </w:rPr>
        <w:t>.</w:t>
      </w:r>
    </w:p>
    <w:p w14:paraId="2330C67E" w14:textId="77777777" w:rsidR="004E661A" w:rsidRDefault="004E661A" w:rsidP="00D02938">
      <w:pPr>
        <w:pStyle w:val="SGACP-textecourant"/>
        <w:rPr>
          <w:i/>
          <w:szCs w:val="24"/>
          <w:lang w:val="en-GB"/>
        </w:rPr>
      </w:pPr>
    </w:p>
    <w:p w14:paraId="213B96F5" w14:textId="467B113C" w:rsidR="004E661A" w:rsidRPr="00440071" w:rsidRDefault="004E661A" w:rsidP="00D02938">
      <w:pPr>
        <w:pStyle w:val="SGACP-textecourant"/>
        <w:rPr>
          <w:szCs w:val="24"/>
          <w:lang w:val="en-GB"/>
        </w:rPr>
      </w:pPr>
      <w:r>
        <w:rPr>
          <w:i/>
          <w:szCs w:val="24"/>
          <w:lang w:val="en-GB"/>
        </w:rPr>
        <w:t xml:space="preserve">Other institutions shall </w:t>
      </w:r>
      <w:r w:rsidR="001730FE">
        <w:rPr>
          <w:i/>
          <w:szCs w:val="24"/>
          <w:lang w:val="en-GB"/>
        </w:rPr>
        <w:t xml:space="preserve">only </w:t>
      </w:r>
      <w:r w:rsidR="00387AA6">
        <w:rPr>
          <w:i/>
          <w:szCs w:val="24"/>
          <w:lang w:val="en-GB"/>
        </w:rPr>
        <w:t xml:space="preserve">fill </w:t>
      </w:r>
      <w:r w:rsidR="001730FE">
        <w:rPr>
          <w:i/>
          <w:szCs w:val="24"/>
          <w:lang w:val="en-GB"/>
        </w:rPr>
        <w:t>in</w:t>
      </w:r>
      <w:r w:rsidR="00387AA6">
        <w:rPr>
          <w:i/>
          <w:szCs w:val="24"/>
          <w:lang w:val="en-GB"/>
        </w:rPr>
        <w:t xml:space="preserve"> </w:t>
      </w:r>
      <w:r>
        <w:rPr>
          <w:i/>
          <w:szCs w:val="24"/>
          <w:lang w:val="en-GB"/>
        </w:rPr>
        <w:t xml:space="preserve">the last sub-section </w:t>
      </w:r>
      <w:r w:rsidR="001730FE">
        <w:rPr>
          <w:i/>
          <w:szCs w:val="24"/>
          <w:lang w:val="en-GB"/>
        </w:rPr>
        <w:t>on</w:t>
      </w:r>
      <w:r>
        <w:rPr>
          <w:i/>
          <w:szCs w:val="24"/>
          <w:lang w:val="en-GB"/>
        </w:rPr>
        <w:t xml:space="preserve"> counterparty risk.</w:t>
      </w:r>
    </w:p>
    <w:p w14:paraId="061AFDEA" w14:textId="77777777" w:rsidR="00D02938" w:rsidRPr="00440071" w:rsidRDefault="00D02938" w:rsidP="00D02938">
      <w:pPr>
        <w:rPr>
          <w:szCs w:val="24"/>
          <w:lang w:val="en-GB"/>
        </w:rPr>
      </w:pPr>
    </w:p>
    <w:p w14:paraId="548BA35E" w14:textId="77777777" w:rsidR="00D02938" w:rsidRPr="00440071" w:rsidRDefault="00525960" w:rsidP="00D02938">
      <w:pPr>
        <w:pStyle w:val="SGACP-sous-titrederubriquenivaeu2"/>
      </w:pPr>
      <w:r>
        <w:t>7</w:t>
      </w:r>
      <w:r w:rsidR="00D02938" w:rsidRPr="00440071">
        <w:t>.1.</w:t>
      </w:r>
      <w:r w:rsidR="00D02938" w:rsidRPr="00440071">
        <w:tab/>
        <w:t>Loan approval procedures</w:t>
      </w:r>
    </w:p>
    <w:p w14:paraId="0C07312E" w14:textId="77777777" w:rsidR="00D02938" w:rsidRPr="00440071" w:rsidRDefault="00D02938" w:rsidP="00525960">
      <w:pPr>
        <w:pStyle w:val="SGACP-enumerationniveau1"/>
        <w:numPr>
          <w:ilvl w:val="0"/>
          <w:numId w:val="381"/>
        </w:numPr>
        <w:ind w:left="426"/>
        <w:rPr>
          <w:szCs w:val="24"/>
          <w:lang w:val="en-GB"/>
        </w:rPr>
      </w:pPr>
      <w:r w:rsidRPr="00440071">
        <w:rPr>
          <w:szCs w:val="24"/>
          <w:lang w:val="en-GB"/>
        </w:rPr>
        <w:t>predefined loan approval criteria;</w:t>
      </w:r>
    </w:p>
    <w:p w14:paraId="0AF677FF" w14:textId="3CE42F46" w:rsidR="00D02938" w:rsidRPr="00440071" w:rsidRDefault="00D02938" w:rsidP="00525960">
      <w:pPr>
        <w:pStyle w:val="SGACP-enumerationniveau1"/>
        <w:numPr>
          <w:ilvl w:val="0"/>
          <w:numId w:val="381"/>
        </w:numPr>
        <w:ind w:left="426"/>
        <w:rPr>
          <w:szCs w:val="24"/>
          <w:lang w:val="en-GB"/>
        </w:rPr>
      </w:pPr>
      <w:r w:rsidRPr="00440071">
        <w:rPr>
          <w:szCs w:val="24"/>
          <w:lang w:val="en-GB"/>
        </w:rPr>
        <w:t xml:space="preserve">factors used </w:t>
      </w:r>
      <w:r w:rsidR="00790A62">
        <w:rPr>
          <w:szCs w:val="24"/>
          <w:lang w:val="en-GB"/>
        </w:rPr>
        <w:t>for the analysis of</w:t>
      </w:r>
      <w:r w:rsidRPr="00440071">
        <w:rPr>
          <w:szCs w:val="24"/>
          <w:lang w:val="en-GB"/>
        </w:rPr>
        <w:t xml:space="preserve"> the expected profitability of loans </w:t>
      </w:r>
      <w:r w:rsidR="00790A62">
        <w:rPr>
          <w:szCs w:val="24"/>
          <w:lang w:val="en-GB"/>
        </w:rPr>
        <w:t>and taken into account in the granting process</w:t>
      </w:r>
      <w:r w:rsidRPr="00440071">
        <w:rPr>
          <w:szCs w:val="24"/>
          <w:lang w:val="en-GB"/>
        </w:rPr>
        <w:t xml:space="preserve">: </w:t>
      </w:r>
      <w:r w:rsidRPr="00440071">
        <w:rPr>
          <w:i/>
          <w:szCs w:val="24"/>
          <w:lang w:val="en-GB"/>
        </w:rPr>
        <w:t xml:space="preserve">methodology, </w:t>
      </w:r>
      <w:r w:rsidR="00A000F1">
        <w:rPr>
          <w:i/>
          <w:szCs w:val="24"/>
          <w:lang w:val="en-GB"/>
        </w:rPr>
        <w:t>variables considered (loss ratios</w:t>
      </w:r>
      <w:r w:rsidRPr="00440071">
        <w:rPr>
          <w:i/>
          <w:szCs w:val="24"/>
          <w:lang w:val="en-GB"/>
        </w:rPr>
        <w:t>, etc.);</w:t>
      </w:r>
    </w:p>
    <w:p w14:paraId="2C6633A6" w14:textId="01C59C66" w:rsidR="00D02938" w:rsidRPr="00440071" w:rsidRDefault="00D02938" w:rsidP="00525960">
      <w:pPr>
        <w:pStyle w:val="SGACP-enumerationniveau1"/>
        <w:numPr>
          <w:ilvl w:val="0"/>
          <w:numId w:val="381"/>
        </w:numPr>
        <w:ind w:left="426"/>
        <w:rPr>
          <w:szCs w:val="24"/>
          <w:lang w:val="en-GB"/>
        </w:rPr>
      </w:pPr>
      <w:r w:rsidRPr="00440071">
        <w:rPr>
          <w:szCs w:val="24"/>
          <w:lang w:val="en-GB"/>
        </w:rPr>
        <w:t xml:space="preserve">a description of the loan </w:t>
      </w:r>
      <w:r w:rsidR="004F0D6B">
        <w:rPr>
          <w:szCs w:val="24"/>
          <w:lang w:val="en-GB"/>
        </w:rPr>
        <w:t>granting</w:t>
      </w:r>
      <w:r w:rsidRPr="00440071">
        <w:rPr>
          <w:szCs w:val="24"/>
          <w:lang w:val="en-GB"/>
        </w:rPr>
        <w:t xml:space="preserve"> procedures, including whe</w:t>
      </w:r>
      <w:r w:rsidR="00EF57CB" w:rsidRPr="00440071">
        <w:rPr>
          <w:szCs w:val="24"/>
          <w:lang w:val="en-GB"/>
        </w:rPr>
        <w:t>n</w:t>
      </w:r>
      <w:r w:rsidR="004F0D6B">
        <w:rPr>
          <w:szCs w:val="24"/>
          <w:lang w:val="en-GB"/>
        </w:rPr>
        <w:t xml:space="preserve"> appropriate any delegation, escalation and/or limit mechanism</w:t>
      </w:r>
      <w:r w:rsidR="005C6E76">
        <w:rPr>
          <w:szCs w:val="24"/>
          <w:lang w:val="en-GB"/>
        </w:rPr>
        <w:t>.</w:t>
      </w:r>
    </w:p>
    <w:p w14:paraId="67D8421E" w14:textId="77777777" w:rsidR="00D02938" w:rsidRPr="00440071" w:rsidRDefault="00D02938" w:rsidP="00D02938">
      <w:pPr>
        <w:rPr>
          <w:szCs w:val="24"/>
          <w:lang w:val="en-GB"/>
        </w:rPr>
      </w:pPr>
    </w:p>
    <w:p w14:paraId="6E6D586E" w14:textId="041E845A" w:rsidR="00D02938" w:rsidRPr="00440071" w:rsidRDefault="00525960" w:rsidP="00D02938">
      <w:pPr>
        <w:pStyle w:val="SGACP-sous-titrederubriquenivaeu2"/>
      </w:pPr>
      <w:r>
        <w:t>7</w:t>
      </w:r>
      <w:r w:rsidR="00D02938" w:rsidRPr="00440071">
        <w:t>.2.</w:t>
      </w:r>
      <w:r w:rsidR="00D02938" w:rsidRPr="00440071">
        <w:tab/>
        <w:t xml:space="preserve">Systems </w:t>
      </w:r>
      <w:r w:rsidR="004F0D6B">
        <w:t>used to measure and monitor</w:t>
      </w:r>
      <w:r w:rsidR="00D02938" w:rsidRPr="00440071">
        <w:t xml:space="preserve"> risk</w:t>
      </w:r>
      <w:r w:rsidR="004F0D6B">
        <w:t>s</w:t>
      </w:r>
    </w:p>
    <w:p w14:paraId="73E66480" w14:textId="4D0DAF34" w:rsidR="00525960" w:rsidRDefault="004B1120" w:rsidP="00525960">
      <w:pPr>
        <w:pStyle w:val="SGACP-enumerationniveau1"/>
        <w:numPr>
          <w:ilvl w:val="0"/>
          <w:numId w:val="382"/>
        </w:numPr>
        <w:ind w:left="426"/>
        <w:rPr>
          <w:szCs w:val="24"/>
          <w:lang w:val="en-GB"/>
        </w:rPr>
      </w:pPr>
      <w:r>
        <w:rPr>
          <w:szCs w:val="24"/>
          <w:lang w:val="en-GB"/>
        </w:rPr>
        <w:t>detailed information</w:t>
      </w:r>
      <w:r w:rsidR="00525960">
        <w:rPr>
          <w:szCs w:val="24"/>
          <w:lang w:val="en-GB"/>
        </w:rPr>
        <w:t xml:space="preserve"> on the 10 main exposures (after clustering counterparties);</w:t>
      </w:r>
    </w:p>
    <w:p w14:paraId="68AA7C1B" w14:textId="0E1A1191" w:rsidR="00CF3BFE" w:rsidRPr="00440071" w:rsidRDefault="00CF3BFE" w:rsidP="00525960">
      <w:pPr>
        <w:pStyle w:val="SGACP-enumerationniveau1"/>
        <w:numPr>
          <w:ilvl w:val="0"/>
          <w:numId w:val="382"/>
        </w:numPr>
        <w:ind w:left="426"/>
        <w:rPr>
          <w:szCs w:val="24"/>
          <w:lang w:val="en-GB"/>
        </w:rPr>
      </w:pPr>
      <w:r w:rsidRPr="00440071">
        <w:rPr>
          <w:szCs w:val="24"/>
          <w:lang w:val="en-GB"/>
        </w:rPr>
        <w:t xml:space="preserve">stress scenarios used </w:t>
      </w:r>
      <w:r w:rsidR="00EF57CB" w:rsidRPr="00440071">
        <w:rPr>
          <w:szCs w:val="24"/>
          <w:lang w:val="en-GB"/>
        </w:rPr>
        <w:t>to measure</w:t>
      </w:r>
      <w:r w:rsidRPr="00440071">
        <w:rPr>
          <w:szCs w:val="24"/>
          <w:lang w:val="en-GB"/>
        </w:rPr>
        <w:t xml:space="preserve"> </w:t>
      </w:r>
      <w:r w:rsidR="004B1120">
        <w:rPr>
          <w:szCs w:val="24"/>
          <w:lang w:val="en-GB"/>
        </w:rPr>
        <w:t xml:space="preserve">incurred </w:t>
      </w:r>
      <w:r w:rsidRPr="00440071">
        <w:rPr>
          <w:szCs w:val="24"/>
          <w:lang w:val="en-GB"/>
        </w:rPr>
        <w:t>risk</w:t>
      </w:r>
      <w:r w:rsidR="002D3EC3" w:rsidRPr="00440071">
        <w:rPr>
          <w:szCs w:val="24"/>
          <w:lang w:val="en-GB"/>
        </w:rPr>
        <w:t xml:space="preserve">, </w:t>
      </w:r>
      <w:r w:rsidR="004B1120">
        <w:rPr>
          <w:szCs w:val="24"/>
          <w:lang w:val="en-GB"/>
        </w:rPr>
        <w:t>retained</w:t>
      </w:r>
      <w:r w:rsidR="003A7E02" w:rsidRPr="00440071">
        <w:rPr>
          <w:szCs w:val="24"/>
          <w:lang w:val="en-GB"/>
        </w:rPr>
        <w:t xml:space="preserve"> </w:t>
      </w:r>
      <w:r w:rsidRPr="00440071">
        <w:rPr>
          <w:szCs w:val="24"/>
          <w:lang w:val="en-GB"/>
        </w:rPr>
        <w:t>assumptions, results and des</w:t>
      </w:r>
      <w:r w:rsidR="0000157D" w:rsidRPr="00440071">
        <w:rPr>
          <w:szCs w:val="24"/>
          <w:lang w:val="en-GB"/>
        </w:rPr>
        <w:t>c</w:t>
      </w:r>
      <w:r w:rsidRPr="00440071">
        <w:rPr>
          <w:szCs w:val="24"/>
          <w:lang w:val="en-GB"/>
        </w:rPr>
        <w:t>ri</w:t>
      </w:r>
      <w:r w:rsidR="0000157D" w:rsidRPr="00440071">
        <w:rPr>
          <w:szCs w:val="24"/>
          <w:lang w:val="en-GB"/>
        </w:rPr>
        <w:t>p</w:t>
      </w:r>
      <w:r w:rsidRPr="00440071">
        <w:rPr>
          <w:szCs w:val="24"/>
          <w:lang w:val="en-GB"/>
        </w:rPr>
        <w:t>tion of their operational integration;</w:t>
      </w:r>
    </w:p>
    <w:p w14:paraId="6F681084" w14:textId="72549873" w:rsidR="00D02938" w:rsidRPr="00440071" w:rsidRDefault="004B1120" w:rsidP="00525960">
      <w:pPr>
        <w:pStyle w:val="SGACP-enumerationniveau1"/>
        <w:numPr>
          <w:ilvl w:val="0"/>
          <w:numId w:val="382"/>
        </w:numPr>
        <w:ind w:left="426"/>
        <w:rPr>
          <w:szCs w:val="24"/>
          <w:lang w:val="en-GB"/>
        </w:rPr>
      </w:pPr>
      <w:r>
        <w:rPr>
          <w:szCs w:val="24"/>
          <w:lang w:val="en-GB"/>
        </w:rPr>
        <w:t>an overview</w:t>
      </w:r>
      <w:r w:rsidR="00D02938" w:rsidRPr="00440071">
        <w:rPr>
          <w:szCs w:val="24"/>
          <w:lang w:val="en-GB"/>
        </w:rPr>
        <w:t xml:space="preserve"> of exposure limits – by beneficiary, by associated debtors, </w:t>
      </w:r>
      <w:r w:rsidR="003407D3" w:rsidRPr="00440071">
        <w:rPr>
          <w:szCs w:val="24"/>
          <w:lang w:val="en-GB"/>
        </w:rPr>
        <w:t>by business</w:t>
      </w:r>
      <w:r>
        <w:rPr>
          <w:szCs w:val="24"/>
          <w:lang w:val="en-GB"/>
        </w:rPr>
        <w:t xml:space="preserve"> lines</w:t>
      </w:r>
      <w:r w:rsidR="003407D3" w:rsidRPr="00440071">
        <w:rPr>
          <w:szCs w:val="24"/>
          <w:lang w:val="en-GB"/>
        </w:rPr>
        <w:t xml:space="preserve"> </w:t>
      </w:r>
      <w:r w:rsidR="00D02938" w:rsidRPr="00440071">
        <w:rPr>
          <w:szCs w:val="24"/>
          <w:lang w:val="en-GB"/>
        </w:rPr>
        <w:t>etc. (</w:t>
      </w:r>
      <w:r w:rsidR="00D02938" w:rsidRPr="00440071">
        <w:rPr>
          <w:i/>
          <w:szCs w:val="24"/>
          <w:lang w:val="en-GB"/>
        </w:rPr>
        <w:t xml:space="preserve">specify the </w:t>
      </w:r>
      <w:r>
        <w:rPr>
          <w:i/>
          <w:szCs w:val="24"/>
          <w:lang w:val="en-GB"/>
        </w:rPr>
        <w:t>level</w:t>
      </w:r>
      <w:r w:rsidR="00D02938" w:rsidRPr="00440071">
        <w:rPr>
          <w:i/>
          <w:szCs w:val="24"/>
          <w:lang w:val="en-GB"/>
        </w:rPr>
        <w:t xml:space="preserve"> of the</w:t>
      </w:r>
      <w:r>
        <w:rPr>
          <w:i/>
          <w:szCs w:val="24"/>
          <w:lang w:val="en-GB"/>
        </w:rPr>
        <w:t>se</w:t>
      </w:r>
      <w:r w:rsidR="00D02938" w:rsidRPr="00440071">
        <w:rPr>
          <w:i/>
          <w:szCs w:val="24"/>
          <w:lang w:val="en-GB"/>
        </w:rPr>
        <w:t xml:space="preserve"> limits in relation to </w:t>
      </w:r>
      <w:r>
        <w:rPr>
          <w:i/>
          <w:szCs w:val="24"/>
          <w:lang w:val="en-GB"/>
        </w:rPr>
        <w:t>own funds</w:t>
      </w:r>
      <w:r w:rsidR="00D02938" w:rsidRPr="00440071">
        <w:rPr>
          <w:i/>
          <w:szCs w:val="24"/>
          <w:lang w:val="en-GB"/>
        </w:rPr>
        <w:t xml:space="preserve"> and earnings</w:t>
      </w:r>
      <w:r w:rsidR="00D02938" w:rsidRPr="00440071">
        <w:rPr>
          <w:szCs w:val="24"/>
          <w:lang w:val="en-GB"/>
        </w:rPr>
        <w:t>);</w:t>
      </w:r>
    </w:p>
    <w:p w14:paraId="064E89B3" w14:textId="02B5827A" w:rsidR="00D02938" w:rsidRPr="00440071" w:rsidRDefault="00D02938" w:rsidP="00525960">
      <w:pPr>
        <w:pStyle w:val="SGACP-enumerationniveau1"/>
        <w:numPr>
          <w:ilvl w:val="0"/>
          <w:numId w:val="382"/>
        </w:numPr>
        <w:ind w:left="426"/>
        <w:rPr>
          <w:szCs w:val="24"/>
          <w:lang w:val="en-GB"/>
        </w:rPr>
      </w:pPr>
      <w:r w:rsidRPr="00440071">
        <w:rPr>
          <w:szCs w:val="24"/>
          <w:lang w:val="en-GB"/>
        </w:rPr>
        <w:t>the</w:t>
      </w:r>
      <w:r w:rsidR="00836AD7">
        <w:rPr>
          <w:szCs w:val="24"/>
          <w:lang w:val="en-GB"/>
        </w:rPr>
        <w:t xml:space="preserve"> review</w:t>
      </w:r>
      <w:r w:rsidRPr="00440071">
        <w:rPr>
          <w:szCs w:val="24"/>
          <w:lang w:val="en-GB"/>
        </w:rPr>
        <w:t xml:space="preserve"> procedures </w:t>
      </w:r>
      <w:r w:rsidR="00836AD7">
        <w:rPr>
          <w:szCs w:val="24"/>
          <w:lang w:val="en-GB"/>
        </w:rPr>
        <w:t>associated with</w:t>
      </w:r>
      <w:r w:rsidRPr="00440071">
        <w:rPr>
          <w:szCs w:val="24"/>
          <w:lang w:val="en-GB"/>
        </w:rPr>
        <w:t xml:space="preserve"> credit risk limits</w:t>
      </w:r>
      <w:r w:rsidR="00836AD7">
        <w:rPr>
          <w:szCs w:val="24"/>
          <w:lang w:val="en-GB"/>
        </w:rPr>
        <w:t xml:space="preserve"> and the frequency of such reviews</w:t>
      </w:r>
      <w:r w:rsidRPr="00440071">
        <w:rPr>
          <w:szCs w:val="24"/>
          <w:lang w:val="en-GB"/>
        </w:rPr>
        <w:t xml:space="preserve"> (</w:t>
      </w:r>
      <w:r w:rsidRPr="00440071">
        <w:rPr>
          <w:i/>
          <w:szCs w:val="24"/>
          <w:lang w:val="en-GB"/>
        </w:rPr>
        <w:t>specify the date of the most recent review</w:t>
      </w:r>
      <w:r w:rsidRPr="00440071">
        <w:rPr>
          <w:szCs w:val="24"/>
          <w:lang w:val="en-GB"/>
        </w:rPr>
        <w:t>);</w:t>
      </w:r>
    </w:p>
    <w:p w14:paraId="0E054151" w14:textId="08BC1A59" w:rsidR="00D02938" w:rsidRPr="00440071" w:rsidRDefault="00836AD7" w:rsidP="00525960">
      <w:pPr>
        <w:pStyle w:val="SGACP-enumerationniveau1"/>
        <w:numPr>
          <w:ilvl w:val="0"/>
          <w:numId w:val="382"/>
        </w:numPr>
        <w:ind w:left="426"/>
        <w:rPr>
          <w:szCs w:val="24"/>
          <w:lang w:val="en-GB"/>
        </w:rPr>
      </w:pPr>
      <w:r>
        <w:rPr>
          <w:szCs w:val="24"/>
          <w:lang w:val="en-GB"/>
        </w:rPr>
        <w:t>any breach</w:t>
      </w:r>
      <w:r w:rsidR="00D02938" w:rsidRPr="00440071">
        <w:rPr>
          <w:szCs w:val="24"/>
          <w:lang w:val="en-GB"/>
        </w:rPr>
        <w:t xml:space="preserve"> of credit risk limits </w:t>
      </w:r>
      <w:r>
        <w:rPr>
          <w:szCs w:val="24"/>
          <w:lang w:val="en-GB"/>
        </w:rPr>
        <w:t>identified</w:t>
      </w:r>
      <w:r w:rsidR="00D02938" w:rsidRPr="00440071">
        <w:rPr>
          <w:szCs w:val="24"/>
          <w:lang w:val="en-GB"/>
        </w:rPr>
        <w:t xml:space="preserve"> during the past year (</w:t>
      </w:r>
      <w:r w:rsidR="00D02938" w:rsidRPr="00440071">
        <w:rPr>
          <w:i/>
          <w:szCs w:val="24"/>
          <w:lang w:val="en-GB"/>
        </w:rPr>
        <w:t xml:space="preserve">specify their causes, the counterparties involved, the </w:t>
      </w:r>
      <w:r>
        <w:rPr>
          <w:i/>
          <w:szCs w:val="24"/>
          <w:lang w:val="en-GB"/>
        </w:rPr>
        <w:t>total amount</w:t>
      </w:r>
      <w:r w:rsidR="00D02938" w:rsidRPr="00440071">
        <w:rPr>
          <w:i/>
          <w:szCs w:val="24"/>
          <w:lang w:val="en-GB"/>
        </w:rPr>
        <w:t xml:space="preserve"> of e</w:t>
      </w:r>
      <w:r>
        <w:rPr>
          <w:i/>
          <w:szCs w:val="24"/>
          <w:lang w:val="en-GB"/>
        </w:rPr>
        <w:t>xposure, the number of breaches</w:t>
      </w:r>
      <w:r w:rsidR="00D02938" w:rsidRPr="00440071">
        <w:rPr>
          <w:i/>
          <w:szCs w:val="24"/>
          <w:lang w:val="en-GB"/>
        </w:rPr>
        <w:t xml:space="preserve"> and their </w:t>
      </w:r>
      <w:r w:rsidR="0084440D">
        <w:rPr>
          <w:i/>
          <w:szCs w:val="24"/>
          <w:lang w:val="en-GB"/>
        </w:rPr>
        <w:t xml:space="preserve">respective </w:t>
      </w:r>
      <w:r w:rsidR="00D02938" w:rsidRPr="00440071">
        <w:rPr>
          <w:i/>
          <w:szCs w:val="24"/>
          <w:lang w:val="en-GB"/>
        </w:rPr>
        <w:t>amount</w:t>
      </w:r>
      <w:r w:rsidR="00D02938" w:rsidRPr="00440071">
        <w:rPr>
          <w:szCs w:val="24"/>
          <w:lang w:val="en-GB"/>
        </w:rPr>
        <w:t>);</w:t>
      </w:r>
    </w:p>
    <w:p w14:paraId="7AA7771F" w14:textId="026C6F70" w:rsidR="00D02938" w:rsidRPr="00440071" w:rsidRDefault="00D02938" w:rsidP="00525960">
      <w:pPr>
        <w:pStyle w:val="SGACP-enumerationniveau1"/>
        <w:numPr>
          <w:ilvl w:val="0"/>
          <w:numId w:val="382"/>
        </w:numPr>
        <w:ind w:left="426"/>
        <w:rPr>
          <w:szCs w:val="24"/>
          <w:lang w:val="en-GB"/>
        </w:rPr>
      </w:pPr>
      <w:r w:rsidRPr="00440071">
        <w:rPr>
          <w:szCs w:val="24"/>
          <w:lang w:val="en-GB"/>
        </w:rPr>
        <w:t xml:space="preserve">the procedures </w:t>
      </w:r>
      <w:r w:rsidR="0084440D">
        <w:rPr>
          <w:szCs w:val="24"/>
          <w:lang w:val="en-GB"/>
        </w:rPr>
        <w:t>followed to authorise</w:t>
      </w:r>
      <w:r w:rsidRPr="00440071">
        <w:rPr>
          <w:szCs w:val="24"/>
          <w:lang w:val="en-GB"/>
        </w:rPr>
        <w:t xml:space="preserve"> credit risk limit </w:t>
      </w:r>
      <w:r w:rsidR="0084440D">
        <w:rPr>
          <w:szCs w:val="24"/>
          <w:lang w:val="en-GB"/>
        </w:rPr>
        <w:t>overshootings</w:t>
      </w:r>
      <w:r w:rsidRPr="00440071">
        <w:rPr>
          <w:szCs w:val="24"/>
          <w:lang w:val="en-GB"/>
        </w:rPr>
        <w:t>;</w:t>
      </w:r>
    </w:p>
    <w:p w14:paraId="0591D108" w14:textId="5101B6A7" w:rsidR="00D02938" w:rsidRPr="00440071" w:rsidRDefault="0084440D" w:rsidP="00525960">
      <w:pPr>
        <w:pStyle w:val="SGACP-enumerationniveau1"/>
        <w:numPr>
          <w:ilvl w:val="0"/>
          <w:numId w:val="382"/>
        </w:numPr>
        <w:ind w:left="426"/>
        <w:rPr>
          <w:szCs w:val="24"/>
          <w:lang w:val="en-GB"/>
        </w:rPr>
      </w:pPr>
      <w:r>
        <w:rPr>
          <w:szCs w:val="24"/>
          <w:lang w:val="en-GB"/>
        </w:rPr>
        <w:t xml:space="preserve">the </w:t>
      </w:r>
      <w:r w:rsidR="00D02938" w:rsidRPr="00440071">
        <w:rPr>
          <w:szCs w:val="24"/>
          <w:lang w:val="en-GB"/>
        </w:rPr>
        <w:t>measures taken to rectify credit risk limit breaches;</w:t>
      </w:r>
    </w:p>
    <w:p w14:paraId="460CE19E" w14:textId="6B5371FD" w:rsidR="00D02938" w:rsidRPr="00440071" w:rsidRDefault="00106C66" w:rsidP="00525960">
      <w:pPr>
        <w:pStyle w:val="SGACP-enumerationniveau1"/>
        <w:numPr>
          <w:ilvl w:val="0"/>
          <w:numId w:val="382"/>
        </w:numPr>
        <w:ind w:left="426"/>
        <w:rPr>
          <w:szCs w:val="24"/>
          <w:lang w:val="en-GB"/>
        </w:rPr>
      </w:pPr>
      <w:r>
        <w:rPr>
          <w:szCs w:val="24"/>
          <w:lang w:val="en-GB"/>
        </w:rPr>
        <w:t xml:space="preserve">the </w:t>
      </w:r>
      <w:r w:rsidR="00D02938" w:rsidRPr="00440071">
        <w:rPr>
          <w:szCs w:val="24"/>
          <w:lang w:val="en-GB"/>
        </w:rPr>
        <w:t xml:space="preserve">identification, staffing levels, and hierarchical and functional position of the unit </w:t>
      </w:r>
      <w:r w:rsidR="0084440D">
        <w:rPr>
          <w:szCs w:val="24"/>
          <w:lang w:val="en-GB"/>
        </w:rPr>
        <w:t>in charge of</w:t>
      </w:r>
      <w:r w:rsidR="00D02938" w:rsidRPr="00440071">
        <w:rPr>
          <w:szCs w:val="24"/>
          <w:lang w:val="en-GB"/>
        </w:rPr>
        <w:t xml:space="preserve"> monitoring and managing credit risk;</w:t>
      </w:r>
    </w:p>
    <w:p w14:paraId="77384FB3" w14:textId="6C2E401C" w:rsidR="003407D3" w:rsidRPr="00440071" w:rsidRDefault="00106C66" w:rsidP="00525960">
      <w:pPr>
        <w:pStyle w:val="SGACP-enumerationniveau1"/>
        <w:numPr>
          <w:ilvl w:val="0"/>
          <w:numId w:val="382"/>
        </w:numPr>
        <w:ind w:left="426"/>
        <w:rPr>
          <w:szCs w:val="24"/>
          <w:lang w:val="en-GB"/>
        </w:rPr>
      </w:pPr>
      <w:r>
        <w:rPr>
          <w:szCs w:val="24"/>
          <w:lang w:val="en-GB"/>
        </w:rPr>
        <w:t xml:space="preserve">a </w:t>
      </w:r>
      <w:r w:rsidR="003407D3" w:rsidRPr="00440071">
        <w:rPr>
          <w:szCs w:val="24"/>
          <w:lang w:val="en-GB"/>
        </w:rPr>
        <w:t xml:space="preserve">description of </w:t>
      </w:r>
      <w:r w:rsidR="0084440D">
        <w:rPr>
          <w:szCs w:val="24"/>
          <w:lang w:val="en-GB"/>
        </w:rPr>
        <w:t xml:space="preserve">the </w:t>
      </w:r>
      <w:r w:rsidR="003407D3" w:rsidRPr="00440071">
        <w:rPr>
          <w:szCs w:val="24"/>
          <w:lang w:val="en-GB"/>
        </w:rPr>
        <w:t xml:space="preserve">measures </w:t>
      </w:r>
      <w:r w:rsidR="0084440D">
        <w:rPr>
          <w:szCs w:val="24"/>
          <w:lang w:val="en-GB"/>
        </w:rPr>
        <w:t xml:space="preserve">in place to monitor </w:t>
      </w:r>
      <w:r w:rsidR="007E6E81" w:rsidRPr="00440071">
        <w:rPr>
          <w:szCs w:val="24"/>
          <w:lang w:val="en-GB"/>
        </w:rPr>
        <w:t>advanced</w:t>
      </w:r>
      <w:r w:rsidR="00387AA6">
        <w:rPr>
          <w:szCs w:val="24"/>
          <w:lang w:val="en-GB"/>
        </w:rPr>
        <w:t xml:space="preserve"> </w:t>
      </w:r>
      <w:r w:rsidR="00387AA6" w:rsidRPr="00440071">
        <w:rPr>
          <w:szCs w:val="24"/>
          <w:lang w:val="en-GB"/>
        </w:rPr>
        <w:t>risk</w:t>
      </w:r>
      <w:r w:rsidR="007E6E81" w:rsidRPr="00440071">
        <w:rPr>
          <w:szCs w:val="24"/>
          <w:lang w:val="en-GB"/>
        </w:rPr>
        <w:t xml:space="preserve"> indicators (</w:t>
      </w:r>
      <w:r w:rsidR="007E6E81" w:rsidRPr="00440071">
        <w:rPr>
          <w:i/>
          <w:szCs w:val="24"/>
          <w:lang w:val="en-GB"/>
        </w:rPr>
        <w:t xml:space="preserve">specify the main criteria </w:t>
      </w:r>
      <w:r w:rsidR="0084440D">
        <w:rPr>
          <w:i/>
          <w:szCs w:val="24"/>
          <w:lang w:val="en-GB"/>
        </w:rPr>
        <w:t>used to place</w:t>
      </w:r>
      <w:r w:rsidR="007E6E81" w:rsidRPr="00440071">
        <w:rPr>
          <w:i/>
          <w:szCs w:val="24"/>
          <w:lang w:val="en-GB"/>
        </w:rPr>
        <w:t xml:space="preserve"> counterparties under watch-list</w:t>
      </w:r>
      <w:r w:rsidR="007E6E81" w:rsidRPr="00440071">
        <w:rPr>
          <w:szCs w:val="24"/>
          <w:lang w:val="en-GB"/>
        </w:rPr>
        <w:t>);</w:t>
      </w:r>
    </w:p>
    <w:p w14:paraId="34466D14" w14:textId="0C70F937" w:rsidR="00C34ED7" w:rsidRPr="002A31E3" w:rsidRDefault="00D02938" w:rsidP="002A31E3">
      <w:pPr>
        <w:pStyle w:val="SGACP-enumerationniveau1"/>
        <w:numPr>
          <w:ilvl w:val="0"/>
          <w:numId w:val="382"/>
        </w:numPr>
        <w:ind w:left="426"/>
        <w:rPr>
          <w:szCs w:val="24"/>
          <w:lang w:val="en-GB"/>
        </w:rPr>
      </w:pPr>
      <w:r w:rsidRPr="00440071">
        <w:rPr>
          <w:szCs w:val="24"/>
          <w:lang w:val="en-GB"/>
        </w:rPr>
        <w:t xml:space="preserve">the procedures </w:t>
      </w:r>
      <w:r w:rsidR="0084440D">
        <w:rPr>
          <w:szCs w:val="24"/>
          <w:lang w:val="en-GB"/>
        </w:rPr>
        <w:t>used to</w:t>
      </w:r>
      <w:r w:rsidRPr="00440071">
        <w:rPr>
          <w:szCs w:val="24"/>
          <w:lang w:val="en-GB"/>
        </w:rPr>
        <w:t xml:space="preserve"> </w:t>
      </w:r>
      <w:r w:rsidR="0084440D">
        <w:rPr>
          <w:szCs w:val="24"/>
          <w:lang w:val="en-GB"/>
        </w:rPr>
        <w:t>assess</w:t>
      </w:r>
      <w:r w:rsidRPr="00440071">
        <w:rPr>
          <w:szCs w:val="24"/>
          <w:lang w:val="en-GB"/>
        </w:rPr>
        <w:t xml:space="preserve"> the quality of </w:t>
      </w:r>
      <w:r w:rsidR="0084440D">
        <w:rPr>
          <w:szCs w:val="24"/>
          <w:lang w:val="en-GB"/>
        </w:rPr>
        <w:t>credit commitments</w:t>
      </w:r>
      <w:r w:rsidRPr="00440071">
        <w:rPr>
          <w:szCs w:val="24"/>
          <w:lang w:val="en-GB"/>
        </w:rPr>
        <w:t xml:space="preserve">, and the frequency of </w:t>
      </w:r>
      <w:r w:rsidR="0084440D">
        <w:rPr>
          <w:szCs w:val="24"/>
          <w:lang w:val="en-GB"/>
        </w:rPr>
        <w:t>such</w:t>
      </w:r>
      <w:r w:rsidRPr="00440071">
        <w:rPr>
          <w:szCs w:val="24"/>
          <w:lang w:val="en-GB"/>
        </w:rPr>
        <w:t xml:space="preserve"> </w:t>
      </w:r>
      <w:r w:rsidR="0084440D">
        <w:rPr>
          <w:szCs w:val="24"/>
          <w:lang w:val="en-GB"/>
        </w:rPr>
        <w:t>assessment</w:t>
      </w:r>
      <w:r w:rsidRPr="00440071">
        <w:rPr>
          <w:szCs w:val="24"/>
          <w:lang w:val="en-GB"/>
        </w:rPr>
        <w:t xml:space="preserve">; specify any exposures </w:t>
      </w:r>
      <w:r w:rsidR="00387AA6">
        <w:rPr>
          <w:szCs w:val="24"/>
          <w:lang w:val="en-GB"/>
        </w:rPr>
        <w:t>the</w:t>
      </w:r>
      <w:r w:rsidR="00387AA6" w:rsidRPr="00440071">
        <w:rPr>
          <w:szCs w:val="24"/>
          <w:lang w:val="en-GB"/>
        </w:rPr>
        <w:t xml:space="preserve"> </w:t>
      </w:r>
      <w:r w:rsidRPr="00440071">
        <w:rPr>
          <w:szCs w:val="24"/>
          <w:lang w:val="en-GB"/>
        </w:rPr>
        <w:t xml:space="preserve">internal credit rating </w:t>
      </w:r>
      <w:r w:rsidR="00387AA6">
        <w:rPr>
          <w:szCs w:val="24"/>
          <w:lang w:val="en-GB"/>
        </w:rPr>
        <w:t xml:space="preserve">of which </w:t>
      </w:r>
      <w:r w:rsidRPr="00440071">
        <w:rPr>
          <w:szCs w:val="24"/>
          <w:lang w:val="en-GB"/>
        </w:rPr>
        <w:t>has changed, along with loans classified as</w:t>
      </w:r>
      <w:r w:rsidR="00701E2E" w:rsidRPr="00440071">
        <w:rPr>
          <w:szCs w:val="24"/>
          <w:lang w:val="en-GB"/>
        </w:rPr>
        <w:t xml:space="preserve"> non-performing or written down (</w:t>
      </w:r>
      <w:r w:rsidRPr="00440071">
        <w:rPr>
          <w:i/>
          <w:szCs w:val="24"/>
          <w:lang w:val="en-GB"/>
        </w:rPr>
        <w:t xml:space="preserve">specify any adjustments </w:t>
      </w:r>
      <w:r w:rsidR="0084440D">
        <w:rPr>
          <w:i/>
          <w:szCs w:val="24"/>
          <w:lang w:val="en-GB"/>
        </w:rPr>
        <w:t xml:space="preserve">made </w:t>
      </w:r>
      <w:r w:rsidRPr="00440071">
        <w:rPr>
          <w:i/>
          <w:szCs w:val="24"/>
          <w:lang w:val="en-GB"/>
        </w:rPr>
        <w:t xml:space="preserve">in the level of provisioning; give the date on which this analysis was </w:t>
      </w:r>
      <w:r w:rsidR="0084440D">
        <w:rPr>
          <w:i/>
          <w:szCs w:val="24"/>
          <w:lang w:val="en-GB"/>
        </w:rPr>
        <w:t>carried out</w:t>
      </w:r>
      <w:r w:rsidRPr="00440071">
        <w:rPr>
          <w:i/>
          <w:szCs w:val="24"/>
          <w:lang w:val="en-GB"/>
        </w:rPr>
        <w:t xml:space="preserve"> in the past year</w:t>
      </w:r>
      <w:r w:rsidR="00701E2E" w:rsidRPr="00440071">
        <w:rPr>
          <w:szCs w:val="24"/>
          <w:lang w:val="en-GB"/>
        </w:rPr>
        <w:t>)</w:t>
      </w:r>
      <w:r w:rsidRPr="00440071">
        <w:rPr>
          <w:szCs w:val="24"/>
          <w:lang w:val="en-GB"/>
        </w:rPr>
        <w:t>;</w:t>
      </w:r>
    </w:p>
    <w:p w14:paraId="7DFB731C" w14:textId="2B429477" w:rsidR="007E6E81" w:rsidRPr="00440071" w:rsidRDefault="0077107C" w:rsidP="00EA02D3">
      <w:pPr>
        <w:pStyle w:val="SGACP-enumerationniveau1"/>
        <w:numPr>
          <w:ilvl w:val="0"/>
          <w:numId w:val="382"/>
        </w:numPr>
        <w:ind w:left="426"/>
        <w:rPr>
          <w:szCs w:val="24"/>
          <w:lang w:val="en-GB"/>
        </w:rPr>
      </w:pPr>
      <w:r w:rsidRPr="00EA02D3">
        <w:rPr>
          <w:szCs w:val="24"/>
          <w:lang w:val="en-GB"/>
        </w:rPr>
        <w:t>t</w:t>
      </w:r>
      <w:r w:rsidR="007E6E81" w:rsidRPr="00EA02D3">
        <w:rPr>
          <w:szCs w:val="24"/>
          <w:lang w:val="en-GB"/>
        </w:rPr>
        <w:t>he procedures and frequency of revaluation of guarantees and collaterals, as well as the main results of controls carried out during the year when appropriate;</w:t>
      </w:r>
    </w:p>
    <w:p w14:paraId="47E4F1A2" w14:textId="430E50C9" w:rsidR="00F945C2" w:rsidRDefault="002D3EC3" w:rsidP="00525960">
      <w:pPr>
        <w:pStyle w:val="SGACP-enumerationniveau1"/>
        <w:numPr>
          <w:ilvl w:val="0"/>
          <w:numId w:val="382"/>
        </w:numPr>
        <w:ind w:left="426"/>
        <w:rPr>
          <w:szCs w:val="24"/>
          <w:lang w:val="en-GB"/>
        </w:rPr>
      </w:pPr>
      <w:r w:rsidRPr="00BE2012">
        <w:rPr>
          <w:szCs w:val="24"/>
          <w:lang w:val="en-GB"/>
        </w:rPr>
        <w:t xml:space="preserve">a </w:t>
      </w:r>
      <w:r w:rsidR="000D3095" w:rsidRPr="00BE2012">
        <w:rPr>
          <w:szCs w:val="24"/>
          <w:lang w:val="en-GB"/>
        </w:rPr>
        <w:t xml:space="preserve">presentation of the credit risk measurement and management system in place </w:t>
      </w:r>
      <w:r w:rsidR="0084440D">
        <w:rPr>
          <w:szCs w:val="24"/>
          <w:lang w:val="en-GB"/>
        </w:rPr>
        <w:t>to identify and manage problem credits, to make</w:t>
      </w:r>
      <w:r w:rsidR="000D3095" w:rsidRPr="00BE2012">
        <w:rPr>
          <w:szCs w:val="24"/>
          <w:lang w:val="en-GB"/>
        </w:rPr>
        <w:t xml:space="preserve"> </w:t>
      </w:r>
      <w:r w:rsidR="0084440D">
        <w:rPr>
          <w:szCs w:val="24"/>
          <w:lang w:val="en-GB"/>
        </w:rPr>
        <w:t>the appropriate</w:t>
      </w:r>
      <w:r w:rsidR="000D3095" w:rsidRPr="00BE2012">
        <w:rPr>
          <w:szCs w:val="24"/>
          <w:lang w:val="en-GB"/>
        </w:rPr>
        <w:t xml:space="preserve"> value adjustments and </w:t>
      </w:r>
      <w:r w:rsidR="0084440D">
        <w:rPr>
          <w:szCs w:val="24"/>
          <w:lang w:val="en-GB"/>
        </w:rPr>
        <w:t xml:space="preserve">to record the appropriate amounts </w:t>
      </w:r>
      <w:r w:rsidR="0043684A">
        <w:rPr>
          <w:szCs w:val="24"/>
          <w:lang w:val="en-GB"/>
        </w:rPr>
        <w:t>for</w:t>
      </w:r>
      <w:r w:rsidR="0084440D">
        <w:rPr>
          <w:szCs w:val="24"/>
          <w:lang w:val="en-GB"/>
        </w:rPr>
        <w:t xml:space="preserve"> provision or write-down </w:t>
      </w:r>
      <w:r w:rsidR="00DA5D71" w:rsidRPr="00E20590">
        <w:rPr>
          <w:lang w:val="en-GB"/>
        </w:rPr>
        <w:t xml:space="preserve">(cf. Article </w:t>
      </w:r>
      <w:r w:rsidR="00701E2E" w:rsidRPr="007239CC">
        <w:rPr>
          <w:lang w:val="en-GB"/>
        </w:rPr>
        <w:t xml:space="preserve">115 of the </w:t>
      </w:r>
      <w:r w:rsidR="00F945C2" w:rsidRPr="007A0EA8">
        <w:rPr>
          <w:i/>
          <w:szCs w:val="22"/>
          <w:lang w:val="en-US"/>
        </w:rPr>
        <w:t>Arrêté du 3 novembre 2014</w:t>
      </w:r>
      <w:r w:rsidR="00F945C2" w:rsidRPr="007A0EA8">
        <w:rPr>
          <w:szCs w:val="22"/>
          <w:lang w:val="en-US"/>
        </w:rPr>
        <w:t>, as amended</w:t>
      </w:r>
      <w:r w:rsidR="00DA5D71" w:rsidRPr="00BE2012">
        <w:rPr>
          <w:lang w:val="en-GB"/>
        </w:rPr>
        <w:t>)</w:t>
      </w:r>
      <w:r w:rsidR="00DA5D71" w:rsidRPr="00BE2012">
        <w:rPr>
          <w:szCs w:val="24"/>
          <w:lang w:val="en-GB"/>
        </w:rPr>
        <w:t>;</w:t>
      </w:r>
      <w:r w:rsidR="000D3095" w:rsidRPr="00BE2012">
        <w:rPr>
          <w:szCs w:val="24"/>
          <w:lang w:val="en-GB"/>
        </w:rPr>
        <w:t xml:space="preserve"> </w:t>
      </w:r>
    </w:p>
    <w:p w14:paraId="327C07B0" w14:textId="18843F36" w:rsidR="007E6E81" w:rsidRPr="00440071" w:rsidRDefault="007E6E81" w:rsidP="00525960">
      <w:pPr>
        <w:pStyle w:val="SGACP-enumerationniveau1"/>
        <w:numPr>
          <w:ilvl w:val="0"/>
          <w:numId w:val="382"/>
        </w:numPr>
        <w:ind w:left="426"/>
        <w:rPr>
          <w:szCs w:val="24"/>
          <w:lang w:val="en-GB"/>
        </w:rPr>
      </w:pPr>
      <w:r w:rsidRPr="00440071">
        <w:rPr>
          <w:szCs w:val="24"/>
          <w:lang w:val="en-GB"/>
        </w:rPr>
        <w:t xml:space="preserve">the procedures </w:t>
      </w:r>
      <w:r w:rsidR="0043684A">
        <w:rPr>
          <w:szCs w:val="24"/>
          <w:lang w:val="en-GB"/>
        </w:rPr>
        <w:t>used for provisioning decisions and their frequency</w:t>
      </w:r>
      <w:r w:rsidRPr="00440071">
        <w:rPr>
          <w:szCs w:val="24"/>
          <w:lang w:val="en-GB"/>
        </w:rPr>
        <w:t>, including when appropriate any delegation</w:t>
      </w:r>
      <w:r w:rsidR="009456A0" w:rsidRPr="00440071">
        <w:rPr>
          <w:szCs w:val="24"/>
          <w:lang w:val="en-GB"/>
        </w:rPr>
        <w:t xml:space="preserve"> and/or escalation measures;</w:t>
      </w:r>
    </w:p>
    <w:p w14:paraId="5B3FB0FE" w14:textId="43F78855" w:rsidR="009456A0" w:rsidRPr="00440071" w:rsidRDefault="0077107C" w:rsidP="00525960">
      <w:pPr>
        <w:pStyle w:val="SGACP-enumerationniveau1"/>
        <w:numPr>
          <w:ilvl w:val="0"/>
          <w:numId w:val="382"/>
        </w:numPr>
        <w:ind w:left="426"/>
        <w:rPr>
          <w:szCs w:val="24"/>
          <w:lang w:val="en-GB"/>
        </w:rPr>
      </w:pPr>
      <w:r w:rsidRPr="00440071">
        <w:rPr>
          <w:szCs w:val="24"/>
          <w:lang w:val="en-GB"/>
        </w:rPr>
        <w:t>t</w:t>
      </w:r>
      <w:r w:rsidR="009456A0" w:rsidRPr="00440071">
        <w:rPr>
          <w:szCs w:val="24"/>
          <w:lang w:val="en-GB"/>
        </w:rPr>
        <w:t xml:space="preserve">he procedures </w:t>
      </w:r>
      <w:r w:rsidR="0043684A">
        <w:rPr>
          <w:szCs w:val="24"/>
          <w:lang w:val="en-GB"/>
        </w:rPr>
        <w:t>used for</w:t>
      </w:r>
      <w:r w:rsidR="009456A0" w:rsidRPr="00440071">
        <w:rPr>
          <w:szCs w:val="24"/>
          <w:lang w:val="en-GB"/>
        </w:rPr>
        <w:t xml:space="preserve"> back-testing exercises </w:t>
      </w:r>
      <w:r w:rsidR="00F945C2">
        <w:rPr>
          <w:szCs w:val="24"/>
          <w:lang w:val="en-GB"/>
        </w:rPr>
        <w:t>carried out on</w:t>
      </w:r>
      <w:r w:rsidR="00F945C2" w:rsidRPr="00440071">
        <w:rPr>
          <w:szCs w:val="24"/>
          <w:lang w:val="en-GB"/>
        </w:rPr>
        <w:t xml:space="preserve"> </w:t>
      </w:r>
      <w:r w:rsidR="009456A0" w:rsidRPr="00440071">
        <w:rPr>
          <w:szCs w:val="24"/>
          <w:lang w:val="en-GB"/>
        </w:rPr>
        <w:t xml:space="preserve">collective and </w:t>
      </w:r>
      <w:r w:rsidR="0043684A">
        <w:rPr>
          <w:szCs w:val="24"/>
          <w:lang w:val="en-GB"/>
        </w:rPr>
        <w:t>statistical provisioning models and their frequency,</w:t>
      </w:r>
      <w:r w:rsidR="009456A0" w:rsidRPr="00440071">
        <w:rPr>
          <w:szCs w:val="24"/>
          <w:lang w:val="en-GB"/>
        </w:rPr>
        <w:t xml:space="preserve"> as well as the main results </w:t>
      </w:r>
      <w:r w:rsidR="00720731">
        <w:rPr>
          <w:szCs w:val="24"/>
          <w:lang w:val="en-GB"/>
        </w:rPr>
        <w:t>for</w:t>
      </w:r>
      <w:r w:rsidR="009456A0" w:rsidRPr="00440071">
        <w:rPr>
          <w:szCs w:val="24"/>
          <w:lang w:val="en-GB"/>
        </w:rPr>
        <w:t xml:space="preserve"> the year when appropriate;</w:t>
      </w:r>
    </w:p>
    <w:p w14:paraId="3575FA1C" w14:textId="20E0E9DF" w:rsidR="00D02938" w:rsidRPr="00440071" w:rsidRDefault="00D02938" w:rsidP="00525960">
      <w:pPr>
        <w:pStyle w:val="SGACP-enumerationniveau1"/>
        <w:numPr>
          <w:ilvl w:val="0"/>
          <w:numId w:val="382"/>
        </w:numPr>
        <w:ind w:left="426"/>
        <w:rPr>
          <w:szCs w:val="24"/>
          <w:lang w:val="en-GB"/>
        </w:rPr>
      </w:pPr>
      <w:r w:rsidRPr="00440071">
        <w:rPr>
          <w:szCs w:val="24"/>
          <w:lang w:val="en-GB"/>
        </w:rPr>
        <w:t xml:space="preserve">the procedures </w:t>
      </w:r>
      <w:r w:rsidR="000D4C23">
        <w:rPr>
          <w:szCs w:val="24"/>
          <w:lang w:val="en-GB"/>
        </w:rPr>
        <w:t>used to update and review</w:t>
      </w:r>
      <w:r w:rsidRPr="00440071">
        <w:rPr>
          <w:szCs w:val="24"/>
          <w:lang w:val="en-GB"/>
        </w:rPr>
        <w:t xml:space="preserve"> loan files, the frequency of review, and the results of the ana</w:t>
      </w:r>
      <w:r w:rsidR="000D4C23">
        <w:rPr>
          <w:szCs w:val="24"/>
          <w:lang w:val="en-GB"/>
        </w:rPr>
        <w:t>lysis (at least</w:t>
      </w:r>
      <w:r w:rsidRPr="00440071">
        <w:rPr>
          <w:szCs w:val="24"/>
          <w:lang w:val="en-GB"/>
        </w:rPr>
        <w:t xml:space="preserve"> for counterparties </w:t>
      </w:r>
      <w:r w:rsidR="000D4C23">
        <w:rPr>
          <w:szCs w:val="24"/>
          <w:lang w:val="en-GB"/>
        </w:rPr>
        <w:t>the</w:t>
      </w:r>
      <w:r w:rsidRPr="00440071">
        <w:rPr>
          <w:szCs w:val="24"/>
          <w:lang w:val="en-GB"/>
        </w:rPr>
        <w:t xml:space="preserve"> loans </w:t>
      </w:r>
      <w:r w:rsidR="000D4C23">
        <w:rPr>
          <w:szCs w:val="24"/>
          <w:lang w:val="en-GB"/>
        </w:rPr>
        <w:t>of which are</w:t>
      </w:r>
      <w:r w:rsidRPr="00440071">
        <w:rPr>
          <w:szCs w:val="24"/>
          <w:lang w:val="en-GB"/>
        </w:rPr>
        <w:t xml:space="preserve"> overdue, non-performing or impaired, or </w:t>
      </w:r>
      <w:r w:rsidR="000D4C23">
        <w:rPr>
          <w:szCs w:val="24"/>
          <w:lang w:val="en-GB"/>
        </w:rPr>
        <w:t>which</w:t>
      </w:r>
      <w:r w:rsidRPr="00440071">
        <w:rPr>
          <w:szCs w:val="24"/>
          <w:lang w:val="en-GB"/>
        </w:rPr>
        <w:t xml:space="preserve"> present significant risks or exposure volumes);</w:t>
      </w:r>
    </w:p>
    <w:p w14:paraId="0A08C4FD" w14:textId="6CA9CB14" w:rsidR="00D02938" w:rsidRPr="00440071" w:rsidRDefault="00106C66" w:rsidP="00525960">
      <w:pPr>
        <w:pStyle w:val="SGACP-enumerationniveau1"/>
        <w:numPr>
          <w:ilvl w:val="0"/>
          <w:numId w:val="382"/>
        </w:numPr>
        <w:ind w:left="426"/>
        <w:rPr>
          <w:szCs w:val="24"/>
          <w:lang w:val="en-GB"/>
        </w:rPr>
      </w:pPr>
      <w:r>
        <w:rPr>
          <w:szCs w:val="24"/>
          <w:lang w:val="en-GB"/>
        </w:rPr>
        <w:t xml:space="preserve">the </w:t>
      </w:r>
      <w:r w:rsidR="00D02938" w:rsidRPr="00440071">
        <w:rPr>
          <w:szCs w:val="24"/>
          <w:lang w:val="en-GB"/>
        </w:rPr>
        <w:t>distribution of exposures by risk level (</w:t>
      </w:r>
      <w:r w:rsidR="003C26DA" w:rsidRPr="00440071">
        <w:rPr>
          <w:szCs w:val="24"/>
          <w:lang w:val="en-GB"/>
        </w:rPr>
        <w:t xml:space="preserve">cf. Articles 106 and 253 a) of the </w:t>
      </w:r>
      <w:r w:rsidR="00F945C2" w:rsidRPr="007A0EA8">
        <w:rPr>
          <w:i/>
          <w:szCs w:val="22"/>
          <w:lang w:val="en-US"/>
        </w:rPr>
        <w:t>Arrêté du 3 novembre 2014</w:t>
      </w:r>
      <w:r w:rsidR="00F945C2" w:rsidRPr="007A0EA8">
        <w:rPr>
          <w:szCs w:val="22"/>
          <w:lang w:val="en-US"/>
        </w:rPr>
        <w:t>, as amended</w:t>
      </w:r>
      <w:r w:rsidR="00D02938" w:rsidRPr="00440071">
        <w:rPr>
          <w:szCs w:val="24"/>
          <w:lang w:val="en-GB"/>
        </w:rPr>
        <w:t>);</w:t>
      </w:r>
    </w:p>
    <w:p w14:paraId="0D79D5F6" w14:textId="35DE3767" w:rsidR="00D02938" w:rsidRPr="00440071" w:rsidRDefault="00D02938" w:rsidP="00525960">
      <w:pPr>
        <w:pStyle w:val="SGACP-enumerationniveau1"/>
        <w:numPr>
          <w:ilvl w:val="0"/>
          <w:numId w:val="382"/>
        </w:numPr>
        <w:ind w:left="426"/>
        <w:rPr>
          <w:szCs w:val="24"/>
          <w:lang w:val="en-GB"/>
        </w:rPr>
      </w:pPr>
      <w:r w:rsidRPr="00440071">
        <w:rPr>
          <w:szCs w:val="24"/>
          <w:lang w:val="en-GB"/>
        </w:rPr>
        <w:t xml:space="preserve">the procedures </w:t>
      </w:r>
      <w:r w:rsidR="000D4C23">
        <w:rPr>
          <w:szCs w:val="24"/>
          <w:lang w:val="en-GB"/>
        </w:rPr>
        <w:t>used to report</w:t>
      </w:r>
      <w:r w:rsidRPr="00440071">
        <w:rPr>
          <w:szCs w:val="24"/>
          <w:lang w:val="en-GB"/>
        </w:rPr>
        <w:t xml:space="preserve"> to the </w:t>
      </w:r>
      <w:r w:rsidR="0041017F" w:rsidRPr="00440071">
        <w:rPr>
          <w:szCs w:val="24"/>
          <w:lang w:val="en-GB"/>
        </w:rPr>
        <w:t>effective managers</w:t>
      </w:r>
      <w:r w:rsidR="00BE2012">
        <w:rPr>
          <w:szCs w:val="24"/>
          <w:lang w:val="en-GB"/>
        </w:rPr>
        <w:t xml:space="preserve"> and</w:t>
      </w:r>
      <w:r w:rsidR="00BE2012" w:rsidRPr="00440071">
        <w:rPr>
          <w:szCs w:val="24"/>
          <w:lang w:val="en-GB"/>
        </w:rPr>
        <w:t xml:space="preserve"> </w:t>
      </w:r>
      <w:r w:rsidR="003C26DA" w:rsidRPr="00440071">
        <w:rPr>
          <w:szCs w:val="24"/>
          <w:lang w:val="en-GB"/>
        </w:rPr>
        <w:t xml:space="preserve">the </w:t>
      </w:r>
      <w:r w:rsidR="000D4C23">
        <w:rPr>
          <w:szCs w:val="24"/>
          <w:lang w:val="en-GB"/>
        </w:rPr>
        <w:t>supervisory</w:t>
      </w:r>
      <w:r w:rsidR="003C26DA" w:rsidRPr="00440071">
        <w:rPr>
          <w:szCs w:val="24"/>
          <w:lang w:val="en-GB"/>
        </w:rPr>
        <w:t xml:space="preserve"> body </w:t>
      </w:r>
      <w:r w:rsidR="00701E2E" w:rsidRPr="00440071">
        <w:rPr>
          <w:szCs w:val="24"/>
          <w:lang w:val="en-GB"/>
        </w:rPr>
        <w:t>on the level of credit risk, using summary tables</w:t>
      </w:r>
      <w:r w:rsidR="003C26DA" w:rsidRPr="00440071">
        <w:rPr>
          <w:lang w:val="en-GB"/>
        </w:rPr>
        <w:t xml:space="preserve"> (cf. Article 230 of the </w:t>
      </w:r>
      <w:r w:rsidR="00F945C2" w:rsidRPr="007A0EA8">
        <w:rPr>
          <w:i/>
          <w:szCs w:val="22"/>
          <w:lang w:val="en-US"/>
        </w:rPr>
        <w:t>Arrêté du 3 novembre 2014</w:t>
      </w:r>
      <w:r w:rsidR="00F945C2" w:rsidRPr="007A0EA8">
        <w:rPr>
          <w:szCs w:val="22"/>
          <w:lang w:val="en-US"/>
        </w:rPr>
        <w:t>, as amended</w:t>
      </w:r>
      <w:r w:rsidR="003C26DA" w:rsidRPr="00440071">
        <w:rPr>
          <w:lang w:val="en-GB"/>
        </w:rPr>
        <w:t>)</w:t>
      </w:r>
      <w:r w:rsidRPr="00440071">
        <w:rPr>
          <w:szCs w:val="24"/>
          <w:lang w:val="en-GB"/>
        </w:rPr>
        <w:t>;</w:t>
      </w:r>
    </w:p>
    <w:p w14:paraId="1611ECC0" w14:textId="20E2E6E1" w:rsidR="003C26DA" w:rsidRPr="00440071" w:rsidRDefault="00106C66" w:rsidP="00525960">
      <w:pPr>
        <w:pStyle w:val="SGACP-enumerationniveau1"/>
        <w:numPr>
          <w:ilvl w:val="0"/>
          <w:numId w:val="382"/>
        </w:numPr>
        <w:ind w:left="426"/>
        <w:rPr>
          <w:szCs w:val="24"/>
          <w:lang w:val="en-GB"/>
        </w:rPr>
      </w:pPr>
      <w:r>
        <w:rPr>
          <w:szCs w:val="24"/>
          <w:lang w:val="en-GB"/>
        </w:rPr>
        <w:t xml:space="preserve">the </w:t>
      </w:r>
      <w:r w:rsidR="003C26DA" w:rsidRPr="00440071">
        <w:rPr>
          <w:szCs w:val="24"/>
          <w:lang w:val="en-GB"/>
        </w:rPr>
        <w:t>roles of the effective managers</w:t>
      </w:r>
      <w:r w:rsidR="00230000">
        <w:rPr>
          <w:szCs w:val="24"/>
          <w:lang w:val="en-GB"/>
        </w:rPr>
        <w:t xml:space="preserve"> </w:t>
      </w:r>
      <w:r w:rsidR="00BE2012">
        <w:rPr>
          <w:szCs w:val="24"/>
          <w:lang w:val="en-GB"/>
        </w:rPr>
        <w:t>and</w:t>
      </w:r>
      <w:r w:rsidR="00BE2012" w:rsidRPr="00440071">
        <w:rPr>
          <w:szCs w:val="24"/>
          <w:lang w:val="en-GB"/>
        </w:rPr>
        <w:t xml:space="preserve"> </w:t>
      </w:r>
      <w:r w:rsidR="003C26DA" w:rsidRPr="00440071">
        <w:rPr>
          <w:szCs w:val="24"/>
          <w:lang w:val="en-GB"/>
        </w:rPr>
        <w:t xml:space="preserve">the supervisory body in </w:t>
      </w:r>
      <w:r w:rsidR="00D917CD">
        <w:rPr>
          <w:szCs w:val="24"/>
          <w:lang w:val="en-GB"/>
        </w:rPr>
        <w:t>defining</w:t>
      </w:r>
      <w:r w:rsidR="003C26DA" w:rsidRPr="00440071">
        <w:rPr>
          <w:szCs w:val="24"/>
          <w:lang w:val="en-GB"/>
        </w:rPr>
        <w:t>, monitoring and reviewing the</w:t>
      </w:r>
      <w:r w:rsidR="00AD7980" w:rsidRPr="00440071">
        <w:rPr>
          <w:szCs w:val="24"/>
          <w:lang w:val="en-GB"/>
        </w:rPr>
        <w:t xml:space="preserve"> institution’s</w:t>
      </w:r>
      <w:r w:rsidR="003C26DA" w:rsidRPr="00440071">
        <w:rPr>
          <w:szCs w:val="24"/>
          <w:lang w:val="en-GB"/>
        </w:rPr>
        <w:t xml:space="preserve"> </w:t>
      </w:r>
      <w:r w:rsidR="00AD7980" w:rsidRPr="00440071">
        <w:rPr>
          <w:szCs w:val="24"/>
          <w:lang w:val="en-GB"/>
        </w:rPr>
        <w:t>overa</w:t>
      </w:r>
      <w:r w:rsidR="00DA65CB" w:rsidRPr="00440071">
        <w:rPr>
          <w:szCs w:val="24"/>
          <w:lang w:val="en-GB"/>
        </w:rPr>
        <w:t>l</w:t>
      </w:r>
      <w:r w:rsidR="00AD7980" w:rsidRPr="00440071">
        <w:rPr>
          <w:szCs w:val="24"/>
          <w:lang w:val="en-GB"/>
        </w:rPr>
        <w:t>l</w:t>
      </w:r>
      <w:r w:rsidR="003C26DA" w:rsidRPr="00440071">
        <w:rPr>
          <w:szCs w:val="24"/>
          <w:lang w:val="en-GB"/>
        </w:rPr>
        <w:t xml:space="preserve"> strategy regarding credit risk and</w:t>
      </w:r>
      <w:r w:rsidR="0000157D" w:rsidRPr="00440071">
        <w:rPr>
          <w:szCs w:val="24"/>
          <w:lang w:val="en-GB"/>
        </w:rPr>
        <w:t xml:space="preserve"> in setting up </w:t>
      </w:r>
      <w:r w:rsidR="000D4C23">
        <w:rPr>
          <w:szCs w:val="24"/>
          <w:lang w:val="en-GB"/>
        </w:rPr>
        <w:t>risk</w:t>
      </w:r>
      <w:r w:rsidR="0000157D" w:rsidRPr="00440071">
        <w:rPr>
          <w:szCs w:val="24"/>
          <w:lang w:val="en-GB"/>
        </w:rPr>
        <w:t xml:space="preserve"> limits (cf. Article 224 of the </w:t>
      </w:r>
      <w:r w:rsidR="00F945C2" w:rsidRPr="007A0EA8">
        <w:rPr>
          <w:i/>
          <w:szCs w:val="22"/>
          <w:lang w:val="en-US"/>
        </w:rPr>
        <w:t>Arrêté du 3 novembre 2014</w:t>
      </w:r>
      <w:r w:rsidR="00F945C2" w:rsidRPr="007A0EA8">
        <w:rPr>
          <w:szCs w:val="22"/>
          <w:lang w:val="en-US"/>
        </w:rPr>
        <w:t>, as amended</w:t>
      </w:r>
      <w:r w:rsidR="0000157D" w:rsidRPr="00440071">
        <w:rPr>
          <w:szCs w:val="24"/>
          <w:lang w:val="en-GB"/>
        </w:rPr>
        <w:t>);</w:t>
      </w:r>
    </w:p>
    <w:p w14:paraId="48B445EF" w14:textId="0EA33C15" w:rsidR="00D02938" w:rsidRPr="00440071" w:rsidRDefault="00C37A80" w:rsidP="00525960">
      <w:pPr>
        <w:pStyle w:val="SGACP-enumerationniveau1"/>
        <w:numPr>
          <w:ilvl w:val="0"/>
          <w:numId w:val="382"/>
        </w:numPr>
        <w:ind w:left="426"/>
        <w:rPr>
          <w:szCs w:val="24"/>
          <w:lang w:val="en-GB"/>
        </w:rPr>
      </w:pPr>
      <w:r>
        <w:rPr>
          <w:szCs w:val="24"/>
          <w:lang w:val="en-GB"/>
        </w:rPr>
        <w:t>insights derived from the analysis of</w:t>
      </w:r>
      <w:r w:rsidR="00D02938" w:rsidRPr="00440071">
        <w:rPr>
          <w:szCs w:val="24"/>
          <w:lang w:val="en-GB"/>
        </w:rPr>
        <w:t xml:space="preserve"> changes in margins, in particular for</w:t>
      </w:r>
      <w:r w:rsidR="00FF2EC8" w:rsidRPr="00440071">
        <w:rPr>
          <w:szCs w:val="24"/>
          <w:lang w:val="en-GB"/>
        </w:rPr>
        <w:t xml:space="preserve"> </w:t>
      </w:r>
      <w:r w:rsidR="00D02938" w:rsidRPr="00440071">
        <w:rPr>
          <w:szCs w:val="24"/>
          <w:lang w:val="en-GB"/>
        </w:rPr>
        <w:t xml:space="preserve">loan production </w:t>
      </w:r>
      <w:r>
        <w:rPr>
          <w:szCs w:val="24"/>
          <w:lang w:val="en-GB"/>
        </w:rPr>
        <w:t>over</w:t>
      </w:r>
      <w:r w:rsidR="00FF2EC8" w:rsidRPr="00440071">
        <w:rPr>
          <w:szCs w:val="24"/>
          <w:lang w:val="en-GB"/>
        </w:rPr>
        <w:t xml:space="preserve"> </w:t>
      </w:r>
      <w:r w:rsidR="00D02938" w:rsidRPr="00440071">
        <w:rPr>
          <w:szCs w:val="24"/>
          <w:lang w:val="en-GB"/>
        </w:rPr>
        <w:t xml:space="preserve">the past year: </w:t>
      </w:r>
      <w:r w:rsidR="00D02938" w:rsidRPr="00440071">
        <w:rPr>
          <w:i/>
          <w:szCs w:val="24"/>
          <w:lang w:val="en-GB"/>
        </w:rPr>
        <w:t>methodology, variables analysed, results;</w:t>
      </w:r>
    </w:p>
    <w:p w14:paraId="46EBC6E7" w14:textId="16031645" w:rsidR="00D02938" w:rsidRPr="00440071" w:rsidRDefault="00D02938" w:rsidP="00D02938">
      <w:pPr>
        <w:pStyle w:val="SGACP-enumerationniveau2"/>
        <w:rPr>
          <w:szCs w:val="24"/>
          <w:lang w:val="en-GB"/>
        </w:rPr>
      </w:pPr>
      <w:r w:rsidRPr="00440071">
        <w:rPr>
          <w:szCs w:val="24"/>
          <w:lang w:val="en-GB"/>
        </w:rPr>
        <w:t xml:space="preserve">provide </w:t>
      </w:r>
      <w:r w:rsidR="00C37A80">
        <w:rPr>
          <w:szCs w:val="24"/>
          <w:lang w:val="en-GB"/>
        </w:rPr>
        <w:t>detailed information</w:t>
      </w:r>
      <w:r w:rsidRPr="00440071">
        <w:rPr>
          <w:szCs w:val="24"/>
          <w:lang w:val="en-GB"/>
        </w:rPr>
        <w:t xml:space="preserve"> on the</w:t>
      </w:r>
      <w:r w:rsidR="00C37A80">
        <w:rPr>
          <w:szCs w:val="24"/>
          <w:lang w:val="en-GB"/>
        </w:rPr>
        <w:t xml:space="preserve"> margin</w:t>
      </w:r>
      <w:r w:rsidRPr="00440071">
        <w:rPr>
          <w:szCs w:val="24"/>
          <w:lang w:val="en-GB"/>
        </w:rPr>
        <w:t xml:space="preserve"> calculation </w:t>
      </w:r>
      <w:r w:rsidR="00C37A80">
        <w:rPr>
          <w:szCs w:val="24"/>
          <w:lang w:val="en-GB"/>
        </w:rPr>
        <w:t>method used</w:t>
      </w:r>
      <w:r w:rsidRPr="00440071">
        <w:rPr>
          <w:szCs w:val="24"/>
          <w:lang w:val="en-GB"/>
        </w:rPr>
        <w:t xml:space="preserve">: earnings and expenses taken into account; </w:t>
      </w:r>
      <w:r w:rsidR="00C37A80">
        <w:rPr>
          <w:szCs w:val="24"/>
          <w:lang w:val="en-GB"/>
        </w:rPr>
        <w:t>whether refinancing needs are taken into account</w:t>
      </w:r>
      <w:r w:rsidRPr="00440071">
        <w:rPr>
          <w:szCs w:val="24"/>
          <w:lang w:val="en-GB"/>
        </w:rPr>
        <w:t>, indicate the net borrowing position and the</w:t>
      </w:r>
      <w:r w:rsidR="00F124C8">
        <w:rPr>
          <w:szCs w:val="24"/>
          <w:lang w:val="en-GB"/>
        </w:rPr>
        <w:t xml:space="preserve"> retained</w:t>
      </w:r>
      <w:r w:rsidRPr="00440071">
        <w:rPr>
          <w:szCs w:val="24"/>
          <w:lang w:val="en-GB"/>
        </w:rPr>
        <w:t xml:space="preserve"> refinancing rate; </w:t>
      </w:r>
      <w:r w:rsidR="00F124C8">
        <w:rPr>
          <w:szCs w:val="24"/>
          <w:lang w:val="en-GB"/>
        </w:rPr>
        <w:t>where</w:t>
      </w:r>
      <w:r w:rsidRPr="00440071">
        <w:rPr>
          <w:szCs w:val="24"/>
          <w:lang w:val="en-GB"/>
        </w:rPr>
        <w:t xml:space="preserve"> gains </w:t>
      </w:r>
      <w:r w:rsidR="00F124C8">
        <w:rPr>
          <w:szCs w:val="24"/>
          <w:lang w:val="en-GB"/>
        </w:rPr>
        <w:t xml:space="preserve">stemming </w:t>
      </w:r>
      <w:r w:rsidRPr="00440071">
        <w:rPr>
          <w:szCs w:val="24"/>
          <w:lang w:val="en-GB"/>
        </w:rPr>
        <w:t xml:space="preserve">from </w:t>
      </w:r>
      <w:r w:rsidR="00F124C8">
        <w:rPr>
          <w:szCs w:val="24"/>
          <w:lang w:val="en-GB"/>
        </w:rPr>
        <w:t>the investment of</w:t>
      </w:r>
      <w:r w:rsidRPr="00440071">
        <w:rPr>
          <w:szCs w:val="24"/>
          <w:lang w:val="en-GB"/>
        </w:rPr>
        <w:t xml:space="preserve"> </w:t>
      </w:r>
      <w:r w:rsidR="00F124C8">
        <w:rPr>
          <w:szCs w:val="24"/>
          <w:lang w:val="en-GB"/>
        </w:rPr>
        <w:t>own funds</w:t>
      </w:r>
      <w:r w:rsidRPr="00440071">
        <w:rPr>
          <w:szCs w:val="24"/>
          <w:lang w:val="en-GB"/>
        </w:rPr>
        <w:t xml:space="preserve"> allocated to </w:t>
      </w:r>
      <w:r w:rsidR="00F124C8">
        <w:rPr>
          <w:szCs w:val="24"/>
          <w:lang w:val="en-GB"/>
        </w:rPr>
        <w:t>outstanding amounts are taken into account</w:t>
      </w:r>
      <w:r w:rsidRPr="00440071">
        <w:rPr>
          <w:szCs w:val="24"/>
          <w:lang w:val="en-GB"/>
        </w:rPr>
        <w:t>, specify the amount and the rate of return;</w:t>
      </w:r>
    </w:p>
    <w:p w14:paraId="5E3A6707" w14:textId="3DACB532" w:rsidR="00D02938" w:rsidRPr="00440071" w:rsidRDefault="00D02938" w:rsidP="00D02938">
      <w:pPr>
        <w:pStyle w:val="SGACP-enumerationniveau2"/>
        <w:rPr>
          <w:szCs w:val="24"/>
          <w:lang w:val="en-GB"/>
        </w:rPr>
      </w:pPr>
      <w:r w:rsidRPr="00440071">
        <w:rPr>
          <w:szCs w:val="24"/>
          <w:lang w:val="en-GB"/>
        </w:rPr>
        <w:t xml:space="preserve">identify the </w:t>
      </w:r>
      <w:r w:rsidR="00F124C8">
        <w:rPr>
          <w:szCs w:val="24"/>
          <w:lang w:val="en-GB"/>
        </w:rPr>
        <w:t>various</w:t>
      </w:r>
      <w:r w:rsidRPr="00440071">
        <w:rPr>
          <w:szCs w:val="24"/>
          <w:lang w:val="en-GB"/>
        </w:rPr>
        <w:t xml:space="preserve"> loan categories (such as retail loans) or business lines for which margins are calculated;</w:t>
      </w:r>
    </w:p>
    <w:p w14:paraId="018F72F4" w14:textId="45FE482F" w:rsidR="00D02938" w:rsidRPr="00440071" w:rsidRDefault="00D02938" w:rsidP="00D02938">
      <w:pPr>
        <w:pStyle w:val="SGACP-enumerationniveau2"/>
        <w:rPr>
          <w:szCs w:val="24"/>
          <w:lang w:val="en-GB"/>
        </w:rPr>
      </w:pPr>
      <w:r w:rsidRPr="00440071">
        <w:rPr>
          <w:szCs w:val="24"/>
          <w:lang w:val="en-GB"/>
        </w:rPr>
        <w:t xml:space="preserve">highlight trends </w:t>
      </w:r>
      <w:r w:rsidR="00F124C8">
        <w:rPr>
          <w:szCs w:val="24"/>
          <w:lang w:val="en-GB"/>
        </w:rPr>
        <w:t xml:space="preserve">identified </w:t>
      </w:r>
      <w:r w:rsidRPr="00440071">
        <w:rPr>
          <w:szCs w:val="24"/>
          <w:lang w:val="en-GB"/>
        </w:rPr>
        <w:t>in outstanding</w:t>
      </w:r>
      <w:r w:rsidR="00AB5408" w:rsidRPr="00440071">
        <w:rPr>
          <w:szCs w:val="24"/>
          <w:lang w:val="en-GB"/>
        </w:rPr>
        <w:t xml:space="preserve"> loans</w:t>
      </w:r>
      <w:r w:rsidRPr="00440071">
        <w:rPr>
          <w:szCs w:val="24"/>
          <w:lang w:val="en-GB"/>
        </w:rPr>
        <w:t xml:space="preserve"> </w:t>
      </w:r>
      <w:r w:rsidR="00F124C8">
        <w:rPr>
          <w:szCs w:val="24"/>
          <w:lang w:val="en-GB"/>
        </w:rPr>
        <w:t xml:space="preserve">through calculations based on outstanding amounts </w:t>
      </w:r>
      <w:r w:rsidRPr="00440071">
        <w:rPr>
          <w:szCs w:val="24"/>
          <w:lang w:val="en-GB"/>
        </w:rPr>
        <w:t xml:space="preserve">(at year-end and </w:t>
      </w:r>
      <w:r w:rsidR="00F945C2">
        <w:rPr>
          <w:szCs w:val="24"/>
          <w:lang w:val="en-GB"/>
        </w:rPr>
        <w:t xml:space="preserve">at </w:t>
      </w:r>
      <w:r w:rsidRPr="00440071">
        <w:rPr>
          <w:szCs w:val="24"/>
          <w:lang w:val="en-GB"/>
        </w:rPr>
        <w:t xml:space="preserve">intermediary dates) and, where appropriate, </w:t>
      </w:r>
      <w:r w:rsidR="00F124C8">
        <w:rPr>
          <w:szCs w:val="24"/>
          <w:lang w:val="en-GB"/>
        </w:rPr>
        <w:t>calculations based on new loans</w:t>
      </w:r>
      <w:r w:rsidRPr="00440071">
        <w:rPr>
          <w:szCs w:val="24"/>
          <w:lang w:val="en-GB"/>
        </w:rPr>
        <w:t xml:space="preserve"> for the past year</w:t>
      </w:r>
      <w:r w:rsidR="0000157D" w:rsidRPr="00440071">
        <w:rPr>
          <w:szCs w:val="24"/>
          <w:lang w:val="en-GB"/>
        </w:rPr>
        <w:t>;</w:t>
      </w:r>
    </w:p>
    <w:p w14:paraId="7739B455" w14:textId="4E06698A" w:rsidR="00D02938" w:rsidRPr="00440071" w:rsidRDefault="00D02938" w:rsidP="00153159">
      <w:pPr>
        <w:pStyle w:val="SGACP-enumerationniveau1"/>
        <w:numPr>
          <w:ilvl w:val="0"/>
          <w:numId w:val="383"/>
        </w:numPr>
        <w:ind w:left="426"/>
        <w:rPr>
          <w:szCs w:val="24"/>
          <w:lang w:val="en-GB"/>
        </w:rPr>
      </w:pPr>
      <w:r w:rsidRPr="00440071">
        <w:rPr>
          <w:szCs w:val="24"/>
          <w:lang w:val="en-GB"/>
        </w:rPr>
        <w:t xml:space="preserve">the procedures used by the </w:t>
      </w:r>
      <w:r w:rsidR="0041017F" w:rsidRPr="00440071">
        <w:rPr>
          <w:szCs w:val="24"/>
          <w:lang w:val="en-GB"/>
        </w:rPr>
        <w:t>effective managers</w:t>
      </w:r>
      <w:r w:rsidRPr="00440071">
        <w:rPr>
          <w:szCs w:val="24"/>
          <w:lang w:val="en-GB"/>
        </w:rPr>
        <w:t xml:space="preserve"> to analyse the profitability of lending activities, the frequency </w:t>
      </w:r>
      <w:r w:rsidR="00F124C8">
        <w:rPr>
          <w:szCs w:val="24"/>
          <w:lang w:val="en-GB"/>
        </w:rPr>
        <w:t xml:space="preserve">and results </w:t>
      </w:r>
      <w:r w:rsidRPr="00440071">
        <w:rPr>
          <w:szCs w:val="24"/>
          <w:lang w:val="en-GB"/>
        </w:rPr>
        <w:t xml:space="preserve">of </w:t>
      </w:r>
      <w:r w:rsidR="00F124C8">
        <w:rPr>
          <w:szCs w:val="24"/>
          <w:lang w:val="en-GB"/>
        </w:rPr>
        <w:t xml:space="preserve">such analysis </w:t>
      </w:r>
      <w:r w:rsidRPr="00440071">
        <w:rPr>
          <w:szCs w:val="24"/>
          <w:lang w:val="en-GB"/>
        </w:rPr>
        <w:t>(</w:t>
      </w:r>
      <w:r w:rsidRPr="00440071">
        <w:rPr>
          <w:i/>
          <w:szCs w:val="24"/>
          <w:lang w:val="en-GB"/>
        </w:rPr>
        <w:t>specify the date of the most recent analysis</w:t>
      </w:r>
      <w:r w:rsidRPr="00440071">
        <w:rPr>
          <w:szCs w:val="24"/>
          <w:lang w:val="en-GB"/>
        </w:rPr>
        <w:t>);</w:t>
      </w:r>
    </w:p>
    <w:p w14:paraId="7BC81BD6" w14:textId="77777777" w:rsidR="00D02938" w:rsidRPr="00440071" w:rsidRDefault="00D02938" w:rsidP="00153159">
      <w:pPr>
        <w:pStyle w:val="SGACP-enumerationniveau1"/>
        <w:numPr>
          <w:ilvl w:val="0"/>
          <w:numId w:val="383"/>
        </w:numPr>
        <w:ind w:left="426"/>
        <w:rPr>
          <w:szCs w:val="24"/>
          <w:lang w:val="en-GB"/>
        </w:rPr>
      </w:pPr>
      <w:r w:rsidRPr="00440071">
        <w:rPr>
          <w:szCs w:val="24"/>
          <w:lang w:val="en-GB"/>
        </w:rPr>
        <w:t xml:space="preserve">the procedures used to report to the </w:t>
      </w:r>
      <w:r w:rsidR="0041017F" w:rsidRPr="00440071">
        <w:rPr>
          <w:szCs w:val="24"/>
          <w:lang w:val="en-GB"/>
        </w:rPr>
        <w:t>supervisory</w:t>
      </w:r>
      <w:r w:rsidRPr="00440071">
        <w:rPr>
          <w:szCs w:val="24"/>
          <w:lang w:val="en-GB"/>
        </w:rPr>
        <w:t xml:space="preserve"> body on the institution’s credit risk exposure, and the frequency of these reports</w:t>
      </w:r>
      <w:r w:rsidRPr="00440071">
        <w:rPr>
          <w:i/>
          <w:szCs w:val="24"/>
          <w:lang w:val="en-GB"/>
        </w:rPr>
        <w:t xml:space="preserve"> (attach the most recent management report produced for the </w:t>
      </w:r>
      <w:r w:rsidR="0041017F" w:rsidRPr="00440071">
        <w:rPr>
          <w:i/>
          <w:szCs w:val="24"/>
          <w:lang w:val="en-GB"/>
        </w:rPr>
        <w:t>supervisory</w:t>
      </w:r>
      <w:r w:rsidRPr="00440071">
        <w:rPr>
          <w:i/>
          <w:szCs w:val="24"/>
          <w:lang w:val="en-GB"/>
        </w:rPr>
        <w:t xml:space="preserve"> body</w:t>
      </w:r>
      <w:r w:rsidR="0000157D" w:rsidRPr="00440071">
        <w:rPr>
          <w:szCs w:val="24"/>
          <w:lang w:val="en-GB"/>
        </w:rPr>
        <w:t>);</w:t>
      </w:r>
    </w:p>
    <w:p w14:paraId="46E0C8F8" w14:textId="71186552" w:rsidR="00D02938" w:rsidRPr="00440071" w:rsidRDefault="0000157D" w:rsidP="00153159">
      <w:pPr>
        <w:pStyle w:val="SGACP-enumerationniveau1"/>
        <w:numPr>
          <w:ilvl w:val="0"/>
          <w:numId w:val="383"/>
        </w:numPr>
        <w:ind w:left="426"/>
        <w:rPr>
          <w:szCs w:val="24"/>
          <w:lang w:val="en-GB"/>
        </w:rPr>
      </w:pPr>
      <w:r w:rsidRPr="00440071">
        <w:rPr>
          <w:szCs w:val="24"/>
          <w:lang w:val="en-GB"/>
        </w:rPr>
        <w:t xml:space="preserve">the procedures </w:t>
      </w:r>
      <w:r w:rsidR="00F124C8">
        <w:rPr>
          <w:szCs w:val="24"/>
          <w:lang w:val="en-GB"/>
        </w:rPr>
        <w:t>used for the</w:t>
      </w:r>
      <w:r w:rsidRPr="00440071">
        <w:rPr>
          <w:szCs w:val="24"/>
          <w:lang w:val="en-GB"/>
        </w:rPr>
        <w:t xml:space="preserve"> approval by the supervisory body of the limits suggested by the effective managers (cf. Article 253 of the </w:t>
      </w:r>
      <w:r w:rsidR="00F945C2" w:rsidRPr="007A0EA8">
        <w:rPr>
          <w:i/>
          <w:szCs w:val="22"/>
          <w:lang w:val="en-US"/>
        </w:rPr>
        <w:t>Arrêté du 3 novembre 2014</w:t>
      </w:r>
      <w:r w:rsidR="00F945C2" w:rsidRPr="007A0EA8">
        <w:rPr>
          <w:szCs w:val="22"/>
          <w:lang w:val="en-US"/>
        </w:rPr>
        <w:t xml:space="preserve">, </w:t>
      </w:r>
      <w:r w:rsidR="00F945C2" w:rsidRPr="00F945C2">
        <w:rPr>
          <w:i/>
          <w:szCs w:val="22"/>
          <w:lang w:val="en-US"/>
        </w:rPr>
        <w:t>as amended</w:t>
      </w:r>
      <w:r w:rsidRPr="00440071">
        <w:rPr>
          <w:szCs w:val="24"/>
          <w:lang w:val="en-GB"/>
        </w:rPr>
        <w:t>);</w:t>
      </w:r>
    </w:p>
    <w:p w14:paraId="388A9F0C" w14:textId="48C264D1" w:rsidR="0000157D" w:rsidRPr="00440071" w:rsidRDefault="0077107C" w:rsidP="00153159">
      <w:pPr>
        <w:pStyle w:val="SGACP-enumerationniveau1"/>
        <w:numPr>
          <w:ilvl w:val="0"/>
          <w:numId w:val="383"/>
        </w:numPr>
        <w:ind w:left="426"/>
        <w:rPr>
          <w:szCs w:val="24"/>
          <w:lang w:val="en-GB"/>
        </w:rPr>
      </w:pPr>
      <w:r w:rsidRPr="00440071">
        <w:rPr>
          <w:szCs w:val="24"/>
          <w:lang w:val="en-GB"/>
        </w:rPr>
        <w:t>w</w:t>
      </w:r>
      <w:r w:rsidR="00E521B6" w:rsidRPr="00440071">
        <w:rPr>
          <w:szCs w:val="24"/>
          <w:lang w:val="en-GB"/>
        </w:rPr>
        <w:t xml:space="preserve">hen appropriate, the procedures </w:t>
      </w:r>
      <w:r w:rsidR="00F124C8">
        <w:rPr>
          <w:szCs w:val="24"/>
          <w:lang w:val="en-GB"/>
        </w:rPr>
        <w:t>used for the analysis, assessment</w:t>
      </w:r>
      <w:r w:rsidR="00E521B6" w:rsidRPr="00440071">
        <w:rPr>
          <w:szCs w:val="24"/>
          <w:lang w:val="en-GB"/>
        </w:rPr>
        <w:t xml:space="preserve"> and monitoring </w:t>
      </w:r>
      <w:r w:rsidR="00F124C8">
        <w:rPr>
          <w:szCs w:val="24"/>
          <w:lang w:val="en-GB"/>
        </w:rPr>
        <w:t xml:space="preserve">of </w:t>
      </w:r>
      <w:r w:rsidR="00E521B6" w:rsidRPr="00440071">
        <w:rPr>
          <w:szCs w:val="24"/>
          <w:lang w:val="en-GB"/>
        </w:rPr>
        <w:t>risk</w:t>
      </w:r>
      <w:r w:rsidR="00F945C2">
        <w:rPr>
          <w:szCs w:val="24"/>
          <w:lang w:val="en-GB"/>
        </w:rPr>
        <w:t>s</w:t>
      </w:r>
      <w:r w:rsidR="00E521B6" w:rsidRPr="00440071">
        <w:rPr>
          <w:szCs w:val="24"/>
          <w:lang w:val="en-GB"/>
        </w:rPr>
        <w:t xml:space="preserve"> linked to intragroup transactions (credit risk and counterparty credit risk)</w:t>
      </w:r>
      <w:r w:rsidR="00F124C8">
        <w:rPr>
          <w:szCs w:val="24"/>
          <w:lang w:val="en-GB"/>
        </w:rPr>
        <w:t>, as well as their frequency</w:t>
      </w:r>
      <w:r w:rsidR="004B261B">
        <w:rPr>
          <w:szCs w:val="24"/>
          <w:lang w:val="en-GB"/>
        </w:rPr>
        <w:t>.</w:t>
      </w:r>
    </w:p>
    <w:p w14:paraId="390457BE" w14:textId="77777777" w:rsidR="00D02938" w:rsidRPr="00440071" w:rsidRDefault="00D02938" w:rsidP="00D02938">
      <w:pPr>
        <w:pStyle w:val="SGACP-enumerationniveau1"/>
        <w:rPr>
          <w:szCs w:val="24"/>
          <w:lang w:val="en-GB"/>
        </w:rPr>
      </w:pPr>
    </w:p>
    <w:p w14:paraId="76A6D954" w14:textId="558DA46E" w:rsidR="00E521B6" w:rsidRPr="00153159" w:rsidRDefault="00F124C8" w:rsidP="00D02938">
      <w:pPr>
        <w:pStyle w:val="SGACP-enumerationniveau1"/>
        <w:rPr>
          <w:szCs w:val="24"/>
          <w:u w:val="single"/>
          <w:lang w:val="en-GB"/>
        </w:rPr>
      </w:pPr>
      <w:r>
        <w:rPr>
          <w:szCs w:val="24"/>
          <w:u w:val="single"/>
          <w:lang w:val="en-GB"/>
        </w:rPr>
        <w:t>Elements specific to</w:t>
      </w:r>
      <w:r w:rsidR="00E521B6" w:rsidRPr="00153159">
        <w:rPr>
          <w:szCs w:val="24"/>
          <w:u w:val="single"/>
          <w:lang w:val="en-GB"/>
        </w:rPr>
        <w:t xml:space="preserve"> counterparty credit risk:</w:t>
      </w:r>
    </w:p>
    <w:p w14:paraId="79EC6C64" w14:textId="00B86CC8" w:rsidR="00E521B6" w:rsidRPr="00440071" w:rsidRDefault="00836F2E" w:rsidP="00153159">
      <w:pPr>
        <w:pStyle w:val="SGACP-enumerationniveau1"/>
        <w:numPr>
          <w:ilvl w:val="0"/>
          <w:numId w:val="384"/>
        </w:numPr>
        <w:ind w:left="426"/>
        <w:rPr>
          <w:szCs w:val="24"/>
          <w:lang w:val="en-GB"/>
        </w:rPr>
      </w:pPr>
      <w:r>
        <w:rPr>
          <w:szCs w:val="24"/>
          <w:lang w:val="en-GB"/>
        </w:rPr>
        <w:t xml:space="preserve">a </w:t>
      </w:r>
      <w:r w:rsidR="0077107C" w:rsidRPr="00440071">
        <w:rPr>
          <w:szCs w:val="24"/>
          <w:lang w:val="en-GB"/>
        </w:rPr>
        <w:t>d</w:t>
      </w:r>
      <w:r w:rsidR="00E521B6" w:rsidRPr="00440071">
        <w:rPr>
          <w:szCs w:val="24"/>
          <w:lang w:val="en-GB"/>
        </w:rPr>
        <w:t xml:space="preserve">escription of </w:t>
      </w:r>
      <w:r w:rsidR="007727CF">
        <w:rPr>
          <w:szCs w:val="24"/>
          <w:lang w:val="en-GB"/>
        </w:rPr>
        <w:t xml:space="preserve">the </w:t>
      </w:r>
      <w:r w:rsidR="00E521B6" w:rsidRPr="00440071">
        <w:rPr>
          <w:szCs w:val="24"/>
          <w:lang w:val="en-GB"/>
        </w:rPr>
        <w:t>risk metrics used to assess counterparty credit risk;</w:t>
      </w:r>
    </w:p>
    <w:p w14:paraId="7E072259" w14:textId="20053B15" w:rsidR="00E521B6" w:rsidRPr="00440071" w:rsidRDefault="00836F2E" w:rsidP="00153159">
      <w:pPr>
        <w:pStyle w:val="SGACP-enumerationniveau1"/>
        <w:numPr>
          <w:ilvl w:val="0"/>
          <w:numId w:val="384"/>
        </w:numPr>
        <w:ind w:left="426"/>
        <w:rPr>
          <w:szCs w:val="24"/>
          <w:lang w:val="en-GB"/>
        </w:rPr>
      </w:pPr>
      <w:r>
        <w:rPr>
          <w:szCs w:val="24"/>
          <w:lang w:val="en-GB"/>
        </w:rPr>
        <w:t xml:space="preserve">a </w:t>
      </w:r>
      <w:r w:rsidR="0077107C" w:rsidRPr="00440071">
        <w:rPr>
          <w:szCs w:val="24"/>
          <w:lang w:val="en-GB"/>
        </w:rPr>
        <w:t>d</w:t>
      </w:r>
      <w:r w:rsidR="00E521B6" w:rsidRPr="00440071">
        <w:rPr>
          <w:szCs w:val="24"/>
          <w:lang w:val="en-GB"/>
        </w:rPr>
        <w:t xml:space="preserve">escription of the integration of counterparty credit risk monitoring </w:t>
      </w:r>
      <w:r w:rsidR="007727CF">
        <w:rPr>
          <w:szCs w:val="24"/>
          <w:lang w:val="en-GB"/>
        </w:rPr>
        <w:t>into</w:t>
      </w:r>
      <w:r w:rsidR="00E521B6" w:rsidRPr="00440071">
        <w:rPr>
          <w:szCs w:val="24"/>
          <w:lang w:val="en-GB"/>
        </w:rPr>
        <w:t xml:space="preserve"> the </w:t>
      </w:r>
      <w:r w:rsidR="007727CF">
        <w:rPr>
          <w:szCs w:val="24"/>
          <w:lang w:val="en-GB"/>
        </w:rPr>
        <w:t>overall</w:t>
      </w:r>
      <w:r w:rsidR="00E521B6" w:rsidRPr="00440071">
        <w:rPr>
          <w:szCs w:val="24"/>
          <w:lang w:val="en-GB"/>
        </w:rPr>
        <w:t xml:space="preserve"> credit risk monitoring</w:t>
      </w:r>
      <w:r w:rsidR="007727CF">
        <w:rPr>
          <w:szCs w:val="24"/>
          <w:lang w:val="en-GB"/>
        </w:rPr>
        <w:t xml:space="preserve"> mechanism</w:t>
      </w:r>
      <w:r w:rsidR="00E521B6" w:rsidRPr="00440071">
        <w:rPr>
          <w:szCs w:val="24"/>
          <w:lang w:val="en-GB"/>
        </w:rPr>
        <w:t>.</w:t>
      </w:r>
    </w:p>
    <w:p w14:paraId="72BDB16E" w14:textId="77777777" w:rsidR="00E521B6" w:rsidRPr="00440071" w:rsidRDefault="00E521B6" w:rsidP="00D209E3">
      <w:pPr>
        <w:pStyle w:val="SGACP-enumerationniveau1"/>
        <w:ind w:left="720"/>
        <w:rPr>
          <w:szCs w:val="24"/>
          <w:lang w:val="en-GB"/>
        </w:rPr>
      </w:pPr>
    </w:p>
    <w:p w14:paraId="724CC7F6" w14:textId="77777777" w:rsidR="00D02938" w:rsidRPr="00440071" w:rsidRDefault="00BE2012" w:rsidP="00D02938">
      <w:pPr>
        <w:pStyle w:val="SGACP-sous-titrederubriquenivaeu2"/>
      </w:pPr>
      <w:r>
        <w:t>7</w:t>
      </w:r>
      <w:r w:rsidR="00D02938" w:rsidRPr="00440071">
        <w:t>.3.</w:t>
      </w:r>
      <w:r w:rsidR="00D02938" w:rsidRPr="00440071">
        <w:tab/>
        <w:t>Concentration risk</w:t>
      </w:r>
    </w:p>
    <w:p w14:paraId="06A02414" w14:textId="77777777" w:rsidR="00D02938" w:rsidRPr="00440071" w:rsidRDefault="00D02938" w:rsidP="00D02938">
      <w:pPr>
        <w:rPr>
          <w:szCs w:val="24"/>
          <w:lang w:val="en-GB"/>
        </w:rPr>
      </w:pPr>
    </w:p>
    <w:p w14:paraId="4894C28C" w14:textId="77777777" w:rsidR="00D02938" w:rsidRPr="00440071" w:rsidRDefault="00BE2012" w:rsidP="00D02938">
      <w:pPr>
        <w:pStyle w:val="SGACP-sous-titrederubriqueniveau3"/>
        <w:rPr>
          <w:szCs w:val="24"/>
          <w:lang w:val="en-GB"/>
        </w:rPr>
      </w:pPr>
      <w:r>
        <w:rPr>
          <w:szCs w:val="24"/>
          <w:lang w:val="en-GB"/>
        </w:rPr>
        <w:t>7</w:t>
      </w:r>
      <w:r w:rsidR="00D02938" w:rsidRPr="00440071">
        <w:rPr>
          <w:szCs w:val="24"/>
          <w:lang w:val="en-GB"/>
        </w:rPr>
        <w:t>.3.1</w:t>
      </w:r>
      <w:r w:rsidR="00655DDC" w:rsidRPr="00440071">
        <w:rPr>
          <w:szCs w:val="24"/>
          <w:lang w:val="en-GB"/>
        </w:rPr>
        <w:t>.</w:t>
      </w:r>
      <w:r w:rsidR="00D02938" w:rsidRPr="00440071">
        <w:rPr>
          <w:szCs w:val="24"/>
          <w:lang w:val="en-GB"/>
        </w:rPr>
        <w:tab/>
        <w:t>Concentration risk by counterparty</w:t>
      </w:r>
    </w:p>
    <w:p w14:paraId="0DF83FF1" w14:textId="71220287" w:rsidR="00D02938" w:rsidRPr="00440071" w:rsidRDefault="00836F2E" w:rsidP="00153159">
      <w:pPr>
        <w:pStyle w:val="SGACP-enumerationniveau1"/>
        <w:numPr>
          <w:ilvl w:val="0"/>
          <w:numId w:val="385"/>
        </w:numPr>
        <w:ind w:left="426"/>
        <w:rPr>
          <w:szCs w:val="24"/>
          <w:lang w:val="en-GB"/>
        </w:rPr>
      </w:pPr>
      <w:r>
        <w:rPr>
          <w:szCs w:val="24"/>
          <w:lang w:val="en-GB"/>
        </w:rPr>
        <w:t xml:space="preserve">the </w:t>
      </w:r>
      <w:r w:rsidR="00D02938" w:rsidRPr="00440071">
        <w:rPr>
          <w:szCs w:val="24"/>
          <w:lang w:val="en-GB"/>
        </w:rPr>
        <w:t xml:space="preserve">tool </w:t>
      </w:r>
      <w:r>
        <w:rPr>
          <w:szCs w:val="24"/>
          <w:lang w:val="en-GB"/>
        </w:rPr>
        <w:t>used to monitor</w:t>
      </w:r>
      <w:r w:rsidR="00D02938" w:rsidRPr="00440071">
        <w:rPr>
          <w:szCs w:val="24"/>
          <w:lang w:val="en-GB"/>
        </w:rPr>
        <w:t xml:space="preserve"> concentration risk by counterparty</w:t>
      </w:r>
      <w:r w:rsidR="00166C62" w:rsidRPr="00440071">
        <w:rPr>
          <w:szCs w:val="24"/>
          <w:lang w:val="en-GB"/>
        </w:rPr>
        <w:t xml:space="preserve">: </w:t>
      </w:r>
      <w:r w:rsidR="00D02938" w:rsidRPr="00440071">
        <w:rPr>
          <w:szCs w:val="24"/>
          <w:lang w:val="en-GB"/>
        </w:rPr>
        <w:t xml:space="preserve">any aggregate defined, description of the system </w:t>
      </w:r>
      <w:r w:rsidR="00F945C2">
        <w:rPr>
          <w:szCs w:val="24"/>
          <w:lang w:val="en-GB"/>
        </w:rPr>
        <w:t>used to measure</w:t>
      </w:r>
      <w:r w:rsidR="00D02938" w:rsidRPr="00440071">
        <w:rPr>
          <w:szCs w:val="24"/>
          <w:lang w:val="en-GB"/>
        </w:rPr>
        <w:t xml:space="preserve"> exposures to the same beneficiary (including</w:t>
      </w:r>
      <w:r w:rsidR="00B032EF" w:rsidRPr="00440071">
        <w:rPr>
          <w:szCs w:val="24"/>
          <w:lang w:val="en-GB"/>
        </w:rPr>
        <w:t xml:space="preserve"> prudential framework applicable to counterparties considered, financial situation of the counterparty and portfolio,</w:t>
      </w:r>
      <w:r w:rsidR="00BF1C73">
        <w:rPr>
          <w:szCs w:val="24"/>
          <w:lang w:val="en-GB"/>
        </w:rPr>
        <w:t xml:space="preserve"> detailed information</w:t>
      </w:r>
      <w:r w:rsidR="00D02938" w:rsidRPr="00440071">
        <w:rPr>
          <w:szCs w:val="24"/>
          <w:lang w:val="en-GB"/>
        </w:rPr>
        <w:t xml:space="preserve"> on procedures used to identify associated beneficiaries, (establishment of a quantitative threshold above which such measures are systematically implemented, etc.), procedures </w:t>
      </w:r>
      <w:r w:rsidR="00BF1C73">
        <w:rPr>
          <w:szCs w:val="24"/>
          <w:lang w:val="en-GB"/>
        </w:rPr>
        <w:t>used to report</w:t>
      </w:r>
      <w:r w:rsidR="00D02938" w:rsidRPr="00440071">
        <w:rPr>
          <w:szCs w:val="24"/>
          <w:lang w:val="en-GB"/>
        </w:rPr>
        <w:t xml:space="preserve"> to the </w:t>
      </w:r>
      <w:r w:rsidR="0041017F" w:rsidRPr="00440071">
        <w:rPr>
          <w:szCs w:val="24"/>
          <w:lang w:val="en-GB"/>
        </w:rPr>
        <w:t>effective managers</w:t>
      </w:r>
      <w:r w:rsidR="005B5E98" w:rsidRPr="00440071">
        <w:rPr>
          <w:szCs w:val="24"/>
          <w:lang w:val="en-GB"/>
        </w:rPr>
        <w:t xml:space="preserve"> and </w:t>
      </w:r>
      <w:r w:rsidR="002D3EC3" w:rsidRPr="00440071">
        <w:rPr>
          <w:szCs w:val="24"/>
          <w:lang w:val="en-GB"/>
        </w:rPr>
        <w:t xml:space="preserve">the </w:t>
      </w:r>
      <w:r w:rsidR="005B5E98" w:rsidRPr="00440071">
        <w:rPr>
          <w:szCs w:val="24"/>
          <w:lang w:val="en-GB"/>
        </w:rPr>
        <w:t>supervisory body</w:t>
      </w:r>
      <w:r w:rsidR="00D02938" w:rsidRPr="00440071">
        <w:rPr>
          <w:szCs w:val="24"/>
          <w:lang w:val="en-GB"/>
        </w:rPr>
        <w:t>;</w:t>
      </w:r>
    </w:p>
    <w:p w14:paraId="07B9B42E" w14:textId="3674D66B" w:rsidR="00D02938" w:rsidRPr="00440071" w:rsidRDefault="00836F2E" w:rsidP="00153159">
      <w:pPr>
        <w:pStyle w:val="SGACP-enumerationniveau1"/>
        <w:numPr>
          <w:ilvl w:val="0"/>
          <w:numId w:val="385"/>
        </w:numPr>
        <w:ind w:left="426"/>
        <w:rPr>
          <w:szCs w:val="24"/>
          <w:lang w:val="en-GB"/>
        </w:rPr>
      </w:pPr>
      <w:r>
        <w:rPr>
          <w:szCs w:val="24"/>
          <w:lang w:val="en-GB"/>
        </w:rPr>
        <w:t xml:space="preserve">the </w:t>
      </w:r>
      <w:r w:rsidR="00D02938" w:rsidRPr="00440071">
        <w:rPr>
          <w:szCs w:val="24"/>
          <w:lang w:val="en-GB"/>
        </w:rPr>
        <w:t>system</w:t>
      </w:r>
      <w:r>
        <w:rPr>
          <w:szCs w:val="24"/>
          <w:lang w:val="en-GB"/>
        </w:rPr>
        <w:t xml:space="preserve"> used</w:t>
      </w:r>
      <w:r w:rsidR="00D02938" w:rsidRPr="00440071">
        <w:rPr>
          <w:szCs w:val="24"/>
          <w:lang w:val="en-GB"/>
        </w:rPr>
        <w:t xml:space="preserve"> </w:t>
      </w:r>
      <w:r>
        <w:rPr>
          <w:szCs w:val="24"/>
          <w:lang w:val="en-GB"/>
        </w:rPr>
        <w:t xml:space="preserve">to </w:t>
      </w:r>
      <w:r w:rsidR="00BF1C73">
        <w:rPr>
          <w:szCs w:val="24"/>
          <w:lang w:val="en-GB"/>
        </w:rPr>
        <w:t>set exposure limits</w:t>
      </w:r>
      <w:r w:rsidR="00D02938" w:rsidRPr="00440071">
        <w:rPr>
          <w:szCs w:val="24"/>
          <w:lang w:val="en-GB"/>
        </w:rPr>
        <w:t xml:space="preserve"> by counterparty: </w:t>
      </w:r>
      <w:r w:rsidR="00BF1C73">
        <w:rPr>
          <w:szCs w:val="24"/>
          <w:lang w:val="en-GB"/>
        </w:rPr>
        <w:t>summary</w:t>
      </w:r>
      <w:r w:rsidR="00D02938" w:rsidRPr="00440071">
        <w:rPr>
          <w:szCs w:val="24"/>
          <w:lang w:val="en-GB"/>
        </w:rPr>
        <w:t xml:space="preserve"> description of the system </w:t>
      </w:r>
      <w:r w:rsidR="00BF1C73">
        <w:rPr>
          <w:szCs w:val="24"/>
          <w:lang w:val="en-GB"/>
        </w:rPr>
        <w:t>used to set limits by</w:t>
      </w:r>
      <w:r w:rsidR="00D02938" w:rsidRPr="00440071">
        <w:rPr>
          <w:szCs w:val="24"/>
          <w:lang w:val="en-GB"/>
        </w:rPr>
        <w:t xml:space="preserve"> counterparties (</w:t>
      </w:r>
      <w:r w:rsidR="00D02938" w:rsidRPr="00440071">
        <w:rPr>
          <w:i/>
          <w:szCs w:val="24"/>
          <w:lang w:val="en-GB"/>
        </w:rPr>
        <w:t xml:space="preserve">specify their level in relation to </w:t>
      </w:r>
      <w:r w:rsidR="00BF1C73">
        <w:rPr>
          <w:i/>
          <w:szCs w:val="24"/>
          <w:lang w:val="en-GB"/>
        </w:rPr>
        <w:t>own funds</w:t>
      </w:r>
      <w:r w:rsidR="00D02938" w:rsidRPr="00440071">
        <w:rPr>
          <w:i/>
          <w:szCs w:val="24"/>
          <w:lang w:val="en-GB"/>
        </w:rPr>
        <w:t xml:space="preserve"> and earnings</w:t>
      </w:r>
      <w:r w:rsidR="00D02938" w:rsidRPr="00440071">
        <w:rPr>
          <w:szCs w:val="24"/>
          <w:lang w:val="en-GB"/>
        </w:rPr>
        <w:t xml:space="preserve">), the procedures </w:t>
      </w:r>
      <w:r w:rsidR="00BF1C73">
        <w:rPr>
          <w:szCs w:val="24"/>
          <w:lang w:val="en-GB"/>
        </w:rPr>
        <w:t>used to review</w:t>
      </w:r>
      <w:r w:rsidR="00D02938" w:rsidRPr="00440071">
        <w:rPr>
          <w:szCs w:val="24"/>
          <w:lang w:val="en-GB"/>
        </w:rPr>
        <w:t xml:space="preserve"> limits and the frequenc</w:t>
      </w:r>
      <w:r w:rsidR="00BF1C73">
        <w:rPr>
          <w:szCs w:val="24"/>
          <w:lang w:val="en-GB"/>
        </w:rPr>
        <w:t>y of these reviews, any breach</w:t>
      </w:r>
      <w:r w:rsidR="00D02938" w:rsidRPr="00440071">
        <w:rPr>
          <w:szCs w:val="24"/>
          <w:lang w:val="en-GB"/>
        </w:rPr>
        <w:t xml:space="preserve"> of limits reported, and the procedures </w:t>
      </w:r>
      <w:r w:rsidR="00BF1C73">
        <w:rPr>
          <w:szCs w:val="24"/>
          <w:lang w:val="en-GB"/>
        </w:rPr>
        <w:t>used to</w:t>
      </w:r>
      <w:r w:rsidR="00D02938" w:rsidRPr="00440071">
        <w:rPr>
          <w:szCs w:val="24"/>
          <w:lang w:val="en-GB"/>
        </w:rPr>
        <w:t xml:space="preserve"> involv</w:t>
      </w:r>
      <w:r w:rsidR="00BF1C73">
        <w:rPr>
          <w:szCs w:val="24"/>
          <w:lang w:val="en-GB"/>
        </w:rPr>
        <w:t>e</w:t>
      </w:r>
      <w:r w:rsidR="00D02938" w:rsidRPr="00440071">
        <w:rPr>
          <w:szCs w:val="24"/>
          <w:lang w:val="en-GB"/>
        </w:rPr>
        <w:t xml:space="preserve"> the </w:t>
      </w:r>
      <w:r w:rsidR="0041017F" w:rsidRPr="00440071">
        <w:rPr>
          <w:szCs w:val="24"/>
          <w:lang w:val="en-GB"/>
        </w:rPr>
        <w:t>effective managers</w:t>
      </w:r>
      <w:r w:rsidR="00D02938" w:rsidRPr="00440071">
        <w:rPr>
          <w:szCs w:val="24"/>
          <w:lang w:val="en-GB"/>
        </w:rPr>
        <w:t xml:space="preserve"> in</w:t>
      </w:r>
      <w:r w:rsidR="00BF1C73">
        <w:rPr>
          <w:szCs w:val="24"/>
          <w:lang w:val="en-GB"/>
        </w:rPr>
        <w:t xml:space="preserve"> the</w:t>
      </w:r>
      <w:r w:rsidR="00D02938" w:rsidRPr="00440071">
        <w:rPr>
          <w:szCs w:val="24"/>
          <w:lang w:val="en-GB"/>
        </w:rPr>
        <w:t xml:space="preserve"> setting </w:t>
      </w:r>
      <w:r w:rsidR="00BF1C73">
        <w:rPr>
          <w:szCs w:val="24"/>
          <w:lang w:val="en-GB"/>
        </w:rPr>
        <w:t xml:space="preserve">of </w:t>
      </w:r>
      <w:r w:rsidR="00D02938" w:rsidRPr="00440071">
        <w:rPr>
          <w:szCs w:val="24"/>
          <w:lang w:val="en-GB"/>
        </w:rPr>
        <w:t>limits</w:t>
      </w:r>
      <w:r w:rsidR="00BF1C73">
        <w:rPr>
          <w:szCs w:val="24"/>
          <w:lang w:val="en-GB"/>
        </w:rPr>
        <w:t xml:space="preserve"> and arrangements in place to communicate on monitoring reports</w:t>
      </w:r>
      <w:r w:rsidR="00D02938" w:rsidRPr="00440071">
        <w:rPr>
          <w:szCs w:val="24"/>
          <w:lang w:val="en-GB"/>
        </w:rPr>
        <w:t>;</w:t>
      </w:r>
    </w:p>
    <w:p w14:paraId="7A4201F4" w14:textId="636CED35" w:rsidR="00D02938" w:rsidRPr="00440071" w:rsidRDefault="00F56B55" w:rsidP="00153159">
      <w:pPr>
        <w:pStyle w:val="SGACP-enumerationniveau1"/>
        <w:numPr>
          <w:ilvl w:val="0"/>
          <w:numId w:val="385"/>
        </w:numPr>
        <w:ind w:left="426"/>
        <w:rPr>
          <w:szCs w:val="24"/>
          <w:lang w:val="en-GB"/>
        </w:rPr>
      </w:pPr>
      <w:r w:rsidRPr="00440071">
        <w:rPr>
          <w:szCs w:val="24"/>
          <w:lang w:val="en-GB"/>
        </w:rPr>
        <w:t xml:space="preserve">amounts </w:t>
      </w:r>
      <w:r w:rsidR="00014EE6">
        <w:rPr>
          <w:szCs w:val="24"/>
          <w:lang w:val="en-GB"/>
        </w:rPr>
        <w:t>of exposure</w:t>
      </w:r>
      <w:r w:rsidR="00D02938" w:rsidRPr="00440071">
        <w:rPr>
          <w:szCs w:val="24"/>
          <w:lang w:val="en-GB"/>
        </w:rPr>
        <w:t xml:space="preserve"> to main counterparties;</w:t>
      </w:r>
    </w:p>
    <w:p w14:paraId="5151E527" w14:textId="77777777" w:rsidR="00D02938" w:rsidRPr="00440071" w:rsidRDefault="00D02938" w:rsidP="00153159">
      <w:pPr>
        <w:pStyle w:val="SGACP-enumerationniveau1"/>
        <w:numPr>
          <w:ilvl w:val="0"/>
          <w:numId w:val="385"/>
        </w:numPr>
        <w:ind w:left="426"/>
        <w:rPr>
          <w:szCs w:val="24"/>
          <w:lang w:val="en-GB"/>
        </w:rPr>
      </w:pPr>
      <w:r w:rsidRPr="00440071">
        <w:rPr>
          <w:szCs w:val="24"/>
          <w:lang w:val="en-GB"/>
        </w:rPr>
        <w:t>conclusions on the institution’s exposure to concentration risk by counterparty</w:t>
      </w:r>
      <w:r w:rsidR="00B032EF" w:rsidRPr="00440071">
        <w:rPr>
          <w:szCs w:val="24"/>
          <w:lang w:val="en-GB"/>
        </w:rPr>
        <w:t>.</w:t>
      </w:r>
    </w:p>
    <w:p w14:paraId="4DD0D838" w14:textId="77777777" w:rsidR="00D02938" w:rsidRPr="00440071" w:rsidRDefault="00D02938" w:rsidP="00D02938">
      <w:pPr>
        <w:rPr>
          <w:szCs w:val="24"/>
          <w:lang w:val="en-GB"/>
        </w:rPr>
      </w:pPr>
    </w:p>
    <w:p w14:paraId="6003A805" w14:textId="5FD0EDC8" w:rsidR="00D02938" w:rsidRPr="00440071" w:rsidRDefault="00F36389" w:rsidP="00D02938">
      <w:pPr>
        <w:pStyle w:val="SGACP-sous-titrederubriqueniveau3"/>
        <w:keepNext/>
        <w:keepLines/>
        <w:rPr>
          <w:szCs w:val="24"/>
          <w:lang w:val="en-GB"/>
        </w:rPr>
      </w:pPr>
      <w:r>
        <w:rPr>
          <w:szCs w:val="24"/>
          <w:lang w:val="en-GB"/>
        </w:rPr>
        <w:t>7</w:t>
      </w:r>
      <w:r w:rsidR="00D02938" w:rsidRPr="00440071">
        <w:rPr>
          <w:szCs w:val="24"/>
          <w:lang w:val="en-GB"/>
        </w:rPr>
        <w:t>.3.2</w:t>
      </w:r>
      <w:r w:rsidR="00655DDC" w:rsidRPr="00440071">
        <w:rPr>
          <w:szCs w:val="24"/>
          <w:lang w:val="en-GB"/>
        </w:rPr>
        <w:t>.</w:t>
      </w:r>
      <w:r w:rsidR="00D02938" w:rsidRPr="00440071">
        <w:rPr>
          <w:szCs w:val="24"/>
          <w:lang w:val="en-GB"/>
        </w:rPr>
        <w:tab/>
        <w:t>Sectoral concentration risk</w:t>
      </w:r>
    </w:p>
    <w:p w14:paraId="0751B331" w14:textId="0C457A6F" w:rsidR="00D02938" w:rsidRPr="00440071" w:rsidRDefault="00836F2E" w:rsidP="00CE6525">
      <w:pPr>
        <w:pStyle w:val="SGACP-enumerationniveau1"/>
        <w:keepNext/>
        <w:keepLines/>
        <w:numPr>
          <w:ilvl w:val="0"/>
          <w:numId w:val="386"/>
        </w:numPr>
        <w:ind w:left="426"/>
        <w:rPr>
          <w:szCs w:val="24"/>
          <w:lang w:val="en-GB"/>
        </w:rPr>
      </w:pPr>
      <w:r>
        <w:rPr>
          <w:szCs w:val="24"/>
          <w:lang w:val="en-GB"/>
        </w:rPr>
        <w:t xml:space="preserve">the </w:t>
      </w:r>
      <w:r w:rsidR="00D02938" w:rsidRPr="00440071">
        <w:rPr>
          <w:szCs w:val="24"/>
          <w:lang w:val="en-GB"/>
        </w:rPr>
        <w:t xml:space="preserve">tool </w:t>
      </w:r>
      <w:r>
        <w:rPr>
          <w:szCs w:val="24"/>
          <w:lang w:val="en-GB"/>
        </w:rPr>
        <w:t>used to monitor</w:t>
      </w:r>
      <w:r w:rsidR="00D02938" w:rsidRPr="00440071">
        <w:rPr>
          <w:szCs w:val="24"/>
          <w:lang w:val="en-GB"/>
        </w:rPr>
        <w:t xml:space="preserve"> sectoral concentration risk: any aggregate measures defined, </w:t>
      </w:r>
      <w:r w:rsidR="00B032EF" w:rsidRPr="00440071">
        <w:rPr>
          <w:szCs w:val="24"/>
          <w:lang w:val="en-GB"/>
        </w:rPr>
        <w:t xml:space="preserve">economic model and risk profile, </w:t>
      </w:r>
      <w:r w:rsidR="00D02938" w:rsidRPr="00440071">
        <w:rPr>
          <w:szCs w:val="24"/>
          <w:lang w:val="en-GB"/>
        </w:rPr>
        <w:t xml:space="preserve">description of the system </w:t>
      </w:r>
      <w:r w:rsidR="00094CAD">
        <w:rPr>
          <w:szCs w:val="24"/>
          <w:lang w:val="en-GB"/>
        </w:rPr>
        <w:t>used to measure</w:t>
      </w:r>
      <w:r w:rsidR="00D02938" w:rsidRPr="00440071">
        <w:rPr>
          <w:szCs w:val="24"/>
          <w:lang w:val="en-GB"/>
        </w:rPr>
        <w:t xml:space="preserve"> exposures in the same business sector</w:t>
      </w:r>
      <w:r w:rsidR="00B032EF" w:rsidRPr="00440071">
        <w:rPr>
          <w:szCs w:val="24"/>
          <w:lang w:val="en-GB"/>
        </w:rPr>
        <w:t xml:space="preserve"> (especially counterparties </w:t>
      </w:r>
      <w:r w:rsidR="00F945C2">
        <w:rPr>
          <w:szCs w:val="24"/>
          <w:lang w:val="en-GB"/>
        </w:rPr>
        <w:t>interconnectedness</w:t>
      </w:r>
      <w:r w:rsidR="00B032EF" w:rsidRPr="00440071">
        <w:rPr>
          <w:szCs w:val="24"/>
          <w:lang w:val="en-GB"/>
        </w:rPr>
        <w:t>)</w:t>
      </w:r>
      <w:r w:rsidR="00D02938" w:rsidRPr="00440071">
        <w:rPr>
          <w:szCs w:val="24"/>
          <w:lang w:val="en-GB"/>
        </w:rPr>
        <w:t xml:space="preserve">, and procedures </w:t>
      </w:r>
      <w:r w:rsidR="00094CAD">
        <w:rPr>
          <w:szCs w:val="24"/>
          <w:lang w:val="en-GB"/>
        </w:rPr>
        <w:t>used to report</w:t>
      </w:r>
      <w:r w:rsidR="00D02938" w:rsidRPr="00440071">
        <w:rPr>
          <w:szCs w:val="24"/>
          <w:lang w:val="en-GB"/>
        </w:rPr>
        <w:t xml:space="preserve"> to the </w:t>
      </w:r>
      <w:r w:rsidR="0041017F" w:rsidRPr="00440071">
        <w:rPr>
          <w:szCs w:val="24"/>
          <w:lang w:val="en-GB"/>
        </w:rPr>
        <w:t>effective managers</w:t>
      </w:r>
      <w:r w:rsidR="005B5E98" w:rsidRPr="00440071">
        <w:rPr>
          <w:szCs w:val="24"/>
          <w:lang w:val="en-GB"/>
        </w:rPr>
        <w:t xml:space="preserve"> and </w:t>
      </w:r>
      <w:r w:rsidR="002D3EC3" w:rsidRPr="00440071">
        <w:rPr>
          <w:szCs w:val="24"/>
          <w:lang w:val="en-GB"/>
        </w:rPr>
        <w:t xml:space="preserve">the </w:t>
      </w:r>
      <w:r w:rsidR="005B5E98" w:rsidRPr="00440071">
        <w:rPr>
          <w:szCs w:val="24"/>
          <w:lang w:val="en-GB"/>
        </w:rPr>
        <w:t>supervisory body</w:t>
      </w:r>
      <w:r w:rsidR="00D02938" w:rsidRPr="00440071">
        <w:rPr>
          <w:szCs w:val="24"/>
          <w:lang w:val="en-GB"/>
        </w:rPr>
        <w:t>;</w:t>
      </w:r>
    </w:p>
    <w:p w14:paraId="64541D70" w14:textId="08FA72AB" w:rsidR="00D02938" w:rsidRPr="00440071" w:rsidRDefault="00836F2E" w:rsidP="00CE6525">
      <w:pPr>
        <w:pStyle w:val="SGACP-enumerationniveau1"/>
        <w:numPr>
          <w:ilvl w:val="0"/>
          <w:numId w:val="386"/>
        </w:numPr>
        <w:ind w:left="426"/>
        <w:rPr>
          <w:szCs w:val="24"/>
          <w:lang w:val="en-GB"/>
        </w:rPr>
      </w:pPr>
      <w:r>
        <w:rPr>
          <w:szCs w:val="24"/>
          <w:lang w:val="en-GB"/>
        </w:rPr>
        <w:t xml:space="preserve">the </w:t>
      </w:r>
      <w:r w:rsidR="00D02938" w:rsidRPr="00440071">
        <w:rPr>
          <w:szCs w:val="24"/>
          <w:lang w:val="en-GB"/>
        </w:rPr>
        <w:t xml:space="preserve">system </w:t>
      </w:r>
      <w:r>
        <w:rPr>
          <w:szCs w:val="24"/>
          <w:lang w:val="en-GB"/>
        </w:rPr>
        <w:t xml:space="preserve">used to </w:t>
      </w:r>
      <w:r w:rsidR="00CA1AEE">
        <w:rPr>
          <w:szCs w:val="24"/>
          <w:lang w:val="en-GB"/>
        </w:rPr>
        <w:t>set limits on</w:t>
      </w:r>
      <w:r w:rsidR="00D02938" w:rsidRPr="00440071">
        <w:rPr>
          <w:szCs w:val="24"/>
          <w:lang w:val="en-GB"/>
        </w:rPr>
        <w:t xml:space="preserve"> exposure</w:t>
      </w:r>
      <w:r w:rsidR="00CA1AEE">
        <w:rPr>
          <w:szCs w:val="24"/>
          <w:lang w:val="en-GB"/>
        </w:rPr>
        <w:t xml:space="preserve"> within the same sector</w:t>
      </w:r>
      <w:r w:rsidR="00D02938" w:rsidRPr="00440071">
        <w:rPr>
          <w:szCs w:val="24"/>
          <w:lang w:val="en-GB"/>
        </w:rPr>
        <w:t xml:space="preserve">: a </w:t>
      </w:r>
      <w:r w:rsidR="00CA1AEE">
        <w:rPr>
          <w:szCs w:val="24"/>
          <w:lang w:val="en-GB"/>
        </w:rPr>
        <w:t>summary</w:t>
      </w:r>
      <w:r w:rsidR="00D02938" w:rsidRPr="00440071">
        <w:rPr>
          <w:szCs w:val="24"/>
          <w:lang w:val="en-GB"/>
        </w:rPr>
        <w:t xml:space="preserve"> description of the system </w:t>
      </w:r>
      <w:r w:rsidR="00CA1AEE">
        <w:rPr>
          <w:szCs w:val="24"/>
          <w:lang w:val="en-GB"/>
        </w:rPr>
        <w:t>used to set</w:t>
      </w:r>
      <w:r w:rsidR="00D02938" w:rsidRPr="00440071">
        <w:rPr>
          <w:szCs w:val="24"/>
          <w:lang w:val="en-GB"/>
        </w:rPr>
        <w:t xml:space="preserve"> limits on </w:t>
      </w:r>
      <w:r w:rsidR="00CA1AEE">
        <w:rPr>
          <w:szCs w:val="24"/>
          <w:lang w:val="en-GB"/>
        </w:rPr>
        <w:t>sector</w:t>
      </w:r>
      <w:r w:rsidR="00B032EF" w:rsidRPr="00440071">
        <w:rPr>
          <w:szCs w:val="24"/>
          <w:lang w:val="en-GB"/>
        </w:rPr>
        <w:t>al</w:t>
      </w:r>
      <w:r w:rsidR="00CA1AEE">
        <w:rPr>
          <w:szCs w:val="24"/>
          <w:lang w:val="en-GB"/>
        </w:rPr>
        <w:t xml:space="preserve"> concentration</w:t>
      </w:r>
      <w:r w:rsidR="00D02938" w:rsidRPr="00440071">
        <w:rPr>
          <w:szCs w:val="24"/>
          <w:lang w:val="en-GB"/>
        </w:rPr>
        <w:t xml:space="preserve"> (</w:t>
      </w:r>
      <w:r w:rsidR="00CA1AEE">
        <w:rPr>
          <w:i/>
          <w:szCs w:val="24"/>
          <w:lang w:val="en-GB"/>
        </w:rPr>
        <w:t>exposure amounts</w:t>
      </w:r>
      <w:r w:rsidR="00B032EF" w:rsidRPr="00440071">
        <w:rPr>
          <w:szCs w:val="24"/>
          <w:lang w:val="en-GB"/>
        </w:rPr>
        <w:t xml:space="preserve">, </w:t>
      </w:r>
      <w:r w:rsidR="00D02938" w:rsidRPr="00440071">
        <w:rPr>
          <w:i/>
          <w:szCs w:val="24"/>
          <w:lang w:val="en-GB"/>
        </w:rPr>
        <w:t xml:space="preserve">specify their level in relation to </w:t>
      </w:r>
      <w:r w:rsidR="00CA1AEE">
        <w:rPr>
          <w:i/>
          <w:szCs w:val="24"/>
          <w:lang w:val="en-GB"/>
        </w:rPr>
        <w:t>own funds</w:t>
      </w:r>
      <w:r w:rsidR="00D02938" w:rsidRPr="00440071">
        <w:rPr>
          <w:i/>
          <w:szCs w:val="24"/>
          <w:lang w:val="en-GB"/>
        </w:rPr>
        <w:t xml:space="preserve"> and earnings</w:t>
      </w:r>
      <w:r w:rsidR="00D02938" w:rsidRPr="00440071">
        <w:rPr>
          <w:szCs w:val="24"/>
          <w:lang w:val="en-GB"/>
        </w:rPr>
        <w:t xml:space="preserve">), the procedures </w:t>
      </w:r>
      <w:r w:rsidR="00CA1AEE">
        <w:rPr>
          <w:szCs w:val="24"/>
          <w:lang w:val="en-GB"/>
        </w:rPr>
        <w:t>used to review</w:t>
      </w:r>
      <w:r w:rsidR="00D02938" w:rsidRPr="00440071">
        <w:rPr>
          <w:szCs w:val="24"/>
          <w:lang w:val="en-GB"/>
        </w:rPr>
        <w:t xml:space="preserve"> limits and the frequency of </w:t>
      </w:r>
      <w:r w:rsidR="00CA1AEE">
        <w:rPr>
          <w:szCs w:val="24"/>
          <w:lang w:val="en-GB"/>
        </w:rPr>
        <w:t>such reviews, any breach</w:t>
      </w:r>
      <w:r w:rsidR="00D02938" w:rsidRPr="00440071">
        <w:rPr>
          <w:szCs w:val="24"/>
          <w:lang w:val="en-GB"/>
        </w:rPr>
        <w:t xml:space="preserve"> of limits reported, and the procedures </w:t>
      </w:r>
      <w:r w:rsidR="00CA1AEE">
        <w:rPr>
          <w:szCs w:val="24"/>
          <w:lang w:val="en-GB"/>
        </w:rPr>
        <w:t>used to involve</w:t>
      </w:r>
      <w:r w:rsidR="00D02938" w:rsidRPr="00440071">
        <w:rPr>
          <w:szCs w:val="24"/>
          <w:lang w:val="en-GB"/>
        </w:rPr>
        <w:t xml:space="preserve"> the </w:t>
      </w:r>
      <w:r w:rsidR="0041017F" w:rsidRPr="00440071">
        <w:rPr>
          <w:szCs w:val="24"/>
          <w:lang w:val="en-GB"/>
        </w:rPr>
        <w:t>effective managers</w:t>
      </w:r>
      <w:r w:rsidR="00D02938" w:rsidRPr="00440071">
        <w:rPr>
          <w:szCs w:val="24"/>
          <w:lang w:val="en-GB"/>
        </w:rPr>
        <w:t xml:space="preserve"> in </w:t>
      </w:r>
      <w:r w:rsidR="00CA1AEE">
        <w:rPr>
          <w:szCs w:val="24"/>
          <w:lang w:val="en-GB"/>
        </w:rPr>
        <w:t xml:space="preserve">the </w:t>
      </w:r>
      <w:r w:rsidR="00D02938" w:rsidRPr="00440071">
        <w:rPr>
          <w:szCs w:val="24"/>
          <w:lang w:val="en-GB"/>
        </w:rPr>
        <w:t>setting</w:t>
      </w:r>
      <w:r w:rsidR="00CA1AEE">
        <w:rPr>
          <w:szCs w:val="24"/>
          <w:lang w:val="en-GB"/>
        </w:rPr>
        <w:t xml:space="preserve"> of limits and in monitoring reports</w:t>
      </w:r>
      <w:r w:rsidR="00D02938" w:rsidRPr="00440071">
        <w:rPr>
          <w:szCs w:val="24"/>
          <w:lang w:val="en-GB"/>
        </w:rPr>
        <w:t>;</w:t>
      </w:r>
    </w:p>
    <w:p w14:paraId="09FA4C33" w14:textId="1E3DC202" w:rsidR="00D02938" w:rsidRPr="00440071" w:rsidRDefault="00106C66" w:rsidP="00CE6525">
      <w:pPr>
        <w:pStyle w:val="SGACP-enumerationniveau1"/>
        <w:numPr>
          <w:ilvl w:val="0"/>
          <w:numId w:val="386"/>
        </w:numPr>
        <w:ind w:left="426"/>
        <w:rPr>
          <w:szCs w:val="24"/>
          <w:lang w:val="en-GB"/>
        </w:rPr>
      </w:pPr>
      <w:r>
        <w:rPr>
          <w:szCs w:val="24"/>
          <w:lang w:val="en-GB"/>
        </w:rPr>
        <w:t xml:space="preserve">the </w:t>
      </w:r>
      <w:r w:rsidR="00CA1AEE">
        <w:rPr>
          <w:szCs w:val="24"/>
          <w:lang w:val="en-GB"/>
        </w:rPr>
        <w:t>breakdown</w:t>
      </w:r>
      <w:r w:rsidR="00D02938" w:rsidRPr="00440071">
        <w:rPr>
          <w:szCs w:val="24"/>
          <w:lang w:val="en-GB"/>
        </w:rPr>
        <w:t xml:space="preserve"> of exposures by sector;</w:t>
      </w:r>
    </w:p>
    <w:p w14:paraId="6249F354" w14:textId="651DCB89" w:rsidR="00D02938" w:rsidRPr="00440071" w:rsidRDefault="00D02938" w:rsidP="00CE6525">
      <w:pPr>
        <w:pStyle w:val="SGACP-enumerationniveau1"/>
        <w:numPr>
          <w:ilvl w:val="0"/>
          <w:numId w:val="386"/>
        </w:numPr>
        <w:ind w:left="426"/>
        <w:rPr>
          <w:szCs w:val="24"/>
          <w:lang w:val="en-GB"/>
        </w:rPr>
      </w:pPr>
      <w:r w:rsidRPr="00440071">
        <w:rPr>
          <w:szCs w:val="24"/>
          <w:lang w:val="en-GB"/>
        </w:rPr>
        <w:t xml:space="preserve">conclusions on the institution’s exposure to </w:t>
      </w:r>
      <w:r w:rsidR="00CA1AEE">
        <w:rPr>
          <w:szCs w:val="24"/>
          <w:lang w:val="en-GB"/>
        </w:rPr>
        <w:t>sector</w:t>
      </w:r>
      <w:r w:rsidR="00B032EF" w:rsidRPr="00440071">
        <w:rPr>
          <w:szCs w:val="24"/>
          <w:lang w:val="en-GB"/>
        </w:rPr>
        <w:t>al</w:t>
      </w:r>
      <w:r w:rsidRPr="00440071">
        <w:rPr>
          <w:szCs w:val="24"/>
          <w:lang w:val="en-GB"/>
        </w:rPr>
        <w:t xml:space="preserve"> concentration </w:t>
      </w:r>
      <w:r w:rsidR="006164E9" w:rsidRPr="00440071">
        <w:rPr>
          <w:szCs w:val="24"/>
          <w:lang w:val="en-GB"/>
        </w:rPr>
        <w:t>risk</w:t>
      </w:r>
      <w:r w:rsidR="00B032EF" w:rsidRPr="00440071">
        <w:rPr>
          <w:szCs w:val="24"/>
          <w:lang w:val="en-GB"/>
        </w:rPr>
        <w:t>.</w:t>
      </w:r>
    </w:p>
    <w:p w14:paraId="4A08BD33" w14:textId="77777777" w:rsidR="00D02938" w:rsidRPr="00440071" w:rsidRDefault="00D02938" w:rsidP="00D02938">
      <w:pPr>
        <w:rPr>
          <w:szCs w:val="24"/>
          <w:lang w:val="en-GB"/>
        </w:rPr>
      </w:pPr>
    </w:p>
    <w:p w14:paraId="4C4F25A5" w14:textId="77777777" w:rsidR="00D02938" w:rsidRPr="00440071" w:rsidRDefault="00F36389" w:rsidP="00D02938">
      <w:pPr>
        <w:pStyle w:val="SGACP-sous-titrederubriqueniveau3"/>
        <w:keepNext/>
        <w:keepLines/>
        <w:rPr>
          <w:szCs w:val="24"/>
          <w:lang w:val="en-GB"/>
        </w:rPr>
      </w:pPr>
      <w:r>
        <w:rPr>
          <w:szCs w:val="24"/>
          <w:lang w:val="en-GB"/>
        </w:rPr>
        <w:t>7</w:t>
      </w:r>
      <w:r w:rsidR="00D02938" w:rsidRPr="00440071">
        <w:rPr>
          <w:szCs w:val="24"/>
          <w:lang w:val="en-GB"/>
        </w:rPr>
        <w:t>.3.3</w:t>
      </w:r>
      <w:r w:rsidR="00655DDC" w:rsidRPr="00440071">
        <w:rPr>
          <w:szCs w:val="24"/>
          <w:lang w:val="en-GB"/>
        </w:rPr>
        <w:t>.</w:t>
      </w:r>
      <w:r w:rsidR="00D02938" w:rsidRPr="00440071">
        <w:rPr>
          <w:szCs w:val="24"/>
          <w:lang w:val="en-GB"/>
        </w:rPr>
        <w:tab/>
        <w:t>Geographical concentration risk</w:t>
      </w:r>
    </w:p>
    <w:p w14:paraId="1363F5CC" w14:textId="1FC10FC5" w:rsidR="00D02938" w:rsidRPr="00440071" w:rsidRDefault="00D02938" w:rsidP="00CE6525">
      <w:pPr>
        <w:pStyle w:val="SGACP-enumerationniveau1"/>
        <w:numPr>
          <w:ilvl w:val="0"/>
          <w:numId w:val="387"/>
        </w:numPr>
        <w:ind w:left="426"/>
        <w:rPr>
          <w:szCs w:val="24"/>
          <w:lang w:val="en-GB"/>
        </w:rPr>
      </w:pPr>
      <w:r w:rsidRPr="00440071">
        <w:rPr>
          <w:szCs w:val="24"/>
          <w:lang w:val="en-GB"/>
        </w:rPr>
        <w:t xml:space="preserve">the tool </w:t>
      </w:r>
      <w:r w:rsidR="00836F2E">
        <w:rPr>
          <w:szCs w:val="24"/>
          <w:lang w:val="en-GB"/>
        </w:rPr>
        <w:t>used to monitor</w:t>
      </w:r>
      <w:r w:rsidRPr="00440071">
        <w:rPr>
          <w:szCs w:val="24"/>
          <w:lang w:val="en-GB"/>
        </w:rPr>
        <w:t xml:space="preserve"> geographical concentration risk: any aggregate measures defined, description of the system </w:t>
      </w:r>
      <w:r w:rsidR="00CA1AEE">
        <w:rPr>
          <w:szCs w:val="24"/>
          <w:lang w:val="en-GB"/>
        </w:rPr>
        <w:t>used to measure</w:t>
      </w:r>
      <w:r w:rsidRPr="00440071">
        <w:rPr>
          <w:szCs w:val="24"/>
          <w:lang w:val="en-GB"/>
        </w:rPr>
        <w:t xml:space="preserve"> exposures in the same geographical </w:t>
      </w:r>
      <w:r w:rsidR="00CA1AEE">
        <w:rPr>
          <w:szCs w:val="24"/>
          <w:lang w:val="en-GB"/>
        </w:rPr>
        <w:t>area</w:t>
      </w:r>
      <w:r w:rsidRPr="00440071">
        <w:rPr>
          <w:szCs w:val="24"/>
          <w:lang w:val="en-GB"/>
        </w:rPr>
        <w:t xml:space="preserve">, and procedures </w:t>
      </w:r>
      <w:r w:rsidR="00CA1AEE">
        <w:rPr>
          <w:szCs w:val="24"/>
          <w:lang w:val="en-GB"/>
        </w:rPr>
        <w:t>used to report</w:t>
      </w:r>
      <w:r w:rsidRPr="00440071">
        <w:rPr>
          <w:szCs w:val="24"/>
          <w:lang w:val="en-GB"/>
        </w:rPr>
        <w:t xml:space="preserve"> to the </w:t>
      </w:r>
      <w:r w:rsidR="0041017F" w:rsidRPr="00440071">
        <w:rPr>
          <w:szCs w:val="24"/>
          <w:lang w:val="en-GB"/>
        </w:rPr>
        <w:t>effective managers</w:t>
      </w:r>
      <w:r w:rsidR="005B5E98" w:rsidRPr="00440071">
        <w:rPr>
          <w:szCs w:val="24"/>
          <w:lang w:val="en-GB"/>
        </w:rPr>
        <w:t xml:space="preserve"> and the supervisory body</w:t>
      </w:r>
      <w:r w:rsidR="00D871E5" w:rsidRPr="00440071">
        <w:rPr>
          <w:szCs w:val="24"/>
          <w:lang w:val="en-GB"/>
        </w:rPr>
        <w:t>;</w:t>
      </w:r>
    </w:p>
    <w:p w14:paraId="7CD95831" w14:textId="34DEA330" w:rsidR="00D02938" w:rsidRPr="00440071" w:rsidRDefault="00D02938" w:rsidP="00CE6525">
      <w:pPr>
        <w:pStyle w:val="SGACP-enumerationniveau1"/>
        <w:numPr>
          <w:ilvl w:val="0"/>
          <w:numId w:val="387"/>
        </w:numPr>
        <w:ind w:left="426"/>
        <w:rPr>
          <w:szCs w:val="24"/>
          <w:lang w:val="en-GB"/>
        </w:rPr>
      </w:pPr>
      <w:r w:rsidRPr="00440071">
        <w:rPr>
          <w:szCs w:val="24"/>
          <w:lang w:val="en-GB"/>
        </w:rPr>
        <w:t xml:space="preserve">the system </w:t>
      </w:r>
      <w:r w:rsidR="00CA1AEE">
        <w:rPr>
          <w:szCs w:val="24"/>
          <w:lang w:val="en-GB"/>
        </w:rPr>
        <w:t>used to set limits on</w:t>
      </w:r>
      <w:r w:rsidRPr="00440071">
        <w:rPr>
          <w:szCs w:val="24"/>
          <w:lang w:val="en-GB"/>
        </w:rPr>
        <w:t xml:space="preserve"> exposure </w:t>
      </w:r>
      <w:r w:rsidR="00CA1AEE">
        <w:rPr>
          <w:szCs w:val="24"/>
          <w:lang w:val="en-GB"/>
        </w:rPr>
        <w:t>within the same</w:t>
      </w:r>
      <w:r w:rsidRPr="00440071">
        <w:rPr>
          <w:szCs w:val="24"/>
          <w:lang w:val="en-GB"/>
        </w:rPr>
        <w:t xml:space="preserve"> geographical </w:t>
      </w:r>
      <w:r w:rsidR="00CA1AEE">
        <w:rPr>
          <w:szCs w:val="24"/>
          <w:lang w:val="en-GB"/>
        </w:rPr>
        <w:t>area</w:t>
      </w:r>
      <w:r w:rsidRPr="00440071">
        <w:rPr>
          <w:szCs w:val="24"/>
          <w:lang w:val="en-GB"/>
        </w:rPr>
        <w:t xml:space="preserve">: a </w:t>
      </w:r>
      <w:r w:rsidR="00CA1AEE">
        <w:rPr>
          <w:szCs w:val="24"/>
          <w:lang w:val="en-GB"/>
        </w:rPr>
        <w:t>summary</w:t>
      </w:r>
      <w:r w:rsidRPr="00440071">
        <w:rPr>
          <w:szCs w:val="24"/>
          <w:lang w:val="en-GB"/>
        </w:rPr>
        <w:t xml:space="preserve"> description of the system </w:t>
      </w:r>
      <w:r w:rsidR="00CA1AEE">
        <w:rPr>
          <w:szCs w:val="24"/>
          <w:lang w:val="en-GB"/>
        </w:rPr>
        <w:t>used to set</w:t>
      </w:r>
      <w:r w:rsidRPr="00440071">
        <w:rPr>
          <w:szCs w:val="24"/>
          <w:lang w:val="en-GB"/>
        </w:rPr>
        <w:t xml:space="preserve"> limit</w:t>
      </w:r>
      <w:r w:rsidR="00CA1AEE">
        <w:rPr>
          <w:szCs w:val="24"/>
          <w:lang w:val="en-GB"/>
        </w:rPr>
        <w:t>s on geographical concentration</w:t>
      </w:r>
      <w:r w:rsidRPr="00440071">
        <w:rPr>
          <w:szCs w:val="24"/>
          <w:lang w:val="en-GB"/>
        </w:rPr>
        <w:t xml:space="preserve"> (</w:t>
      </w:r>
      <w:r w:rsidRPr="00440071">
        <w:rPr>
          <w:i/>
          <w:szCs w:val="24"/>
          <w:lang w:val="en-GB"/>
        </w:rPr>
        <w:t xml:space="preserve">specify their level in relation to </w:t>
      </w:r>
      <w:r w:rsidR="00CA1AEE">
        <w:rPr>
          <w:i/>
          <w:szCs w:val="24"/>
          <w:lang w:val="en-GB"/>
        </w:rPr>
        <w:t>own funds</w:t>
      </w:r>
      <w:r w:rsidRPr="00440071">
        <w:rPr>
          <w:i/>
          <w:szCs w:val="24"/>
          <w:lang w:val="en-GB"/>
        </w:rPr>
        <w:t xml:space="preserve"> and earnings</w:t>
      </w:r>
      <w:r w:rsidRPr="00440071">
        <w:rPr>
          <w:szCs w:val="24"/>
          <w:lang w:val="en-GB"/>
        </w:rPr>
        <w:t xml:space="preserve">), the procedures </w:t>
      </w:r>
      <w:r w:rsidR="00CA1AEE">
        <w:rPr>
          <w:szCs w:val="24"/>
          <w:lang w:val="en-GB"/>
        </w:rPr>
        <w:t>used to review</w:t>
      </w:r>
      <w:r w:rsidRPr="00440071">
        <w:rPr>
          <w:szCs w:val="24"/>
          <w:lang w:val="en-GB"/>
        </w:rPr>
        <w:t xml:space="preserve"> limits and the frequenc</w:t>
      </w:r>
      <w:r w:rsidR="00CA1AEE">
        <w:rPr>
          <w:szCs w:val="24"/>
          <w:lang w:val="en-GB"/>
        </w:rPr>
        <w:t>y of these reviews, any breach</w:t>
      </w:r>
      <w:r w:rsidRPr="00440071">
        <w:rPr>
          <w:szCs w:val="24"/>
          <w:lang w:val="en-GB"/>
        </w:rPr>
        <w:t xml:space="preserve"> of limits reported, and the procedures </w:t>
      </w:r>
      <w:r w:rsidR="00CA1AEE">
        <w:rPr>
          <w:szCs w:val="24"/>
          <w:lang w:val="en-GB"/>
        </w:rPr>
        <w:t>used to involve</w:t>
      </w:r>
      <w:r w:rsidRPr="00440071">
        <w:rPr>
          <w:szCs w:val="24"/>
          <w:lang w:val="en-GB"/>
        </w:rPr>
        <w:t xml:space="preserve"> the </w:t>
      </w:r>
      <w:r w:rsidR="0041017F" w:rsidRPr="00440071">
        <w:rPr>
          <w:szCs w:val="24"/>
          <w:lang w:val="en-GB"/>
        </w:rPr>
        <w:t xml:space="preserve">effective managers </w:t>
      </w:r>
      <w:r w:rsidRPr="00440071">
        <w:rPr>
          <w:szCs w:val="24"/>
          <w:lang w:val="en-GB"/>
        </w:rPr>
        <w:t xml:space="preserve">in </w:t>
      </w:r>
      <w:r w:rsidR="00CA1AEE">
        <w:rPr>
          <w:szCs w:val="24"/>
          <w:lang w:val="en-GB"/>
        </w:rPr>
        <w:t xml:space="preserve">the </w:t>
      </w:r>
      <w:r w:rsidRPr="00440071">
        <w:rPr>
          <w:szCs w:val="24"/>
          <w:lang w:val="en-GB"/>
        </w:rPr>
        <w:t xml:space="preserve">setting and monitoring </w:t>
      </w:r>
      <w:r w:rsidR="00CA1AEE">
        <w:rPr>
          <w:szCs w:val="24"/>
          <w:lang w:val="en-GB"/>
        </w:rPr>
        <w:t xml:space="preserve">of </w:t>
      </w:r>
      <w:r w:rsidRPr="00440071">
        <w:rPr>
          <w:szCs w:val="24"/>
          <w:lang w:val="en-GB"/>
        </w:rPr>
        <w:t>limits;</w:t>
      </w:r>
    </w:p>
    <w:p w14:paraId="39193BC6" w14:textId="175104B2" w:rsidR="00D02938" w:rsidRPr="00440071" w:rsidRDefault="00CA1AEE" w:rsidP="00CE6525">
      <w:pPr>
        <w:pStyle w:val="SGACP-enumerationniveau1"/>
        <w:numPr>
          <w:ilvl w:val="0"/>
          <w:numId w:val="387"/>
        </w:numPr>
        <w:ind w:left="426"/>
        <w:rPr>
          <w:szCs w:val="24"/>
          <w:lang w:val="en-GB"/>
        </w:rPr>
      </w:pPr>
      <w:r>
        <w:rPr>
          <w:szCs w:val="24"/>
          <w:lang w:val="en-GB"/>
        </w:rPr>
        <w:t>a</w:t>
      </w:r>
      <w:r w:rsidR="00106C66">
        <w:rPr>
          <w:szCs w:val="24"/>
          <w:lang w:val="en-GB"/>
        </w:rPr>
        <w:t xml:space="preserve"> </w:t>
      </w:r>
      <w:r>
        <w:rPr>
          <w:szCs w:val="24"/>
          <w:lang w:val="en-GB"/>
        </w:rPr>
        <w:t>breakdown</w:t>
      </w:r>
      <w:r w:rsidR="00D02938" w:rsidRPr="00440071">
        <w:rPr>
          <w:szCs w:val="24"/>
          <w:lang w:val="en-GB"/>
        </w:rPr>
        <w:t xml:space="preserve"> of exposures by geographical </w:t>
      </w:r>
      <w:r>
        <w:rPr>
          <w:szCs w:val="24"/>
          <w:lang w:val="en-GB"/>
        </w:rPr>
        <w:t>area</w:t>
      </w:r>
      <w:r w:rsidR="00D02938" w:rsidRPr="00440071">
        <w:rPr>
          <w:szCs w:val="24"/>
          <w:lang w:val="en-GB"/>
        </w:rPr>
        <w:t>;</w:t>
      </w:r>
    </w:p>
    <w:p w14:paraId="1816EB08" w14:textId="77777777" w:rsidR="00D02938" w:rsidRPr="00440071" w:rsidRDefault="00D02938" w:rsidP="00CE6525">
      <w:pPr>
        <w:pStyle w:val="SGACP-enumerationniveau1"/>
        <w:numPr>
          <w:ilvl w:val="0"/>
          <w:numId w:val="387"/>
        </w:numPr>
        <w:ind w:left="426"/>
        <w:rPr>
          <w:szCs w:val="24"/>
          <w:lang w:val="en-GB"/>
        </w:rPr>
      </w:pPr>
      <w:r w:rsidRPr="00440071">
        <w:rPr>
          <w:szCs w:val="24"/>
          <w:lang w:val="en-GB"/>
        </w:rPr>
        <w:t>conclusions on the institution’s exposure to geographical concentration risk.</w:t>
      </w:r>
    </w:p>
    <w:p w14:paraId="42434C0D" w14:textId="77777777" w:rsidR="00D02938" w:rsidRPr="00440071" w:rsidRDefault="00D02938" w:rsidP="00D02938">
      <w:pPr>
        <w:rPr>
          <w:szCs w:val="24"/>
          <w:lang w:val="en-GB"/>
        </w:rPr>
      </w:pPr>
    </w:p>
    <w:p w14:paraId="2AC966C4" w14:textId="77777777" w:rsidR="004E1D7C" w:rsidRPr="00440071" w:rsidRDefault="004E1D7C" w:rsidP="00D02938">
      <w:pPr>
        <w:pStyle w:val="SGACP-sous-titrederubriquenivaeu2"/>
      </w:pPr>
    </w:p>
    <w:p w14:paraId="0B783117" w14:textId="09580E49" w:rsidR="00D02938" w:rsidRPr="00440071" w:rsidRDefault="00D02938" w:rsidP="00D02938">
      <w:pPr>
        <w:pStyle w:val="SGACP-sous-titrederubriquenivaeu2"/>
      </w:pPr>
      <w:r w:rsidRPr="00440071">
        <w:t>7.</w:t>
      </w:r>
      <w:r w:rsidR="00F36389">
        <w:t>4.</w:t>
      </w:r>
      <w:r w:rsidRPr="00440071">
        <w:tab/>
        <w:t xml:space="preserve">Results of </w:t>
      </w:r>
      <w:r w:rsidR="00836F2E">
        <w:t>2</w:t>
      </w:r>
      <w:r w:rsidR="00836F2E" w:rsidRPr="00836F2E">
        <w:rPr>
          <w:vertAlign w:val="superscript"/>
        </w:rPr>
        <w:t>nd</w:t>
      </w:r>
      <w:r w:rsidR="00836F2E">
        <w:t xml:space="preserve"> level </w:t>
      </w:r>
      <w:r w:rsidRPr="00440071">
        <w:t>permanent control</w:t>
      </w:r>
      <w:r w:rsidR="00836F2E">
        <w:t>s carried out</w:t>
      </w:r>
      <w:r w:rsidRPr="00440071">
        <w:t xml:space="preserve"> </w:t>
      </w:r>
      <w:r w:rsidR="00836F2E">
        <w:t>for</w:t>
      </w:r>
      <w:r w:rsidRPr="00440071">
        <w:t xml:space="preserve"> credit activities</w:t>
      </w:r>
    </w:p>
    <w:p w14:paraId="1D000890" w14:textId="7CEA1B38" w:rsidR="00D02938" w:rsidRPr="00440071" w:rsidRDefault="00D02938" w:rsidP="00CE6525">
      <w:pPr>
        <w:pStyle w:val="SGACP-enumerationniveau1"/>
        <w:numPr>
          <w:ilvl w:val="0"/>
          <w:numId w:val="391"/>
        </w:numPr>
        <w:ind w:left="426"/>
        <w:rPr>
          <w:szCs w:val="24"/>
          <w:lang w:val="en-GB"/>
        </w:rPr>
      </w:pPr>
      <w:r w:rsidRPr="00440071">
        <w:rPr>
          <w:szCs w:val="24"/>
          <w:lang w:val="en-GB"/>
        </w:rPr>
        <w:t xml:space="preserve">main shortcomings </w:t>
      </w:r>
      <w:r w:rsidR="00CA1AEE">
        <w:rPr>
          <w:szCs w:val="24"/>
          <w:lang w:val="en-GB"/>
        </w:rPr>
        <w:t>identified</w:t>
      </w:r>
      <w:r w:rsidRPr="00440071">
        <w:rPr>
          <w:szCs w:val="24"/>
          <w:lang w:val="en-GB"/>
        </w:rPr>
        <w:t>;</w:t>
      </w:r>
    </w:p>
    <w:p w14:paraId="2555418C" w14:textId="51F250D4" w:rsidR="00D02938" w:rsidRPr="00440071" w:rsidRDefault="00D02938" w:rsidP="00CE6525">
      <w:pPr>
        <w:pStyle w:val="SGACP-enumerationniveau1"/>
        <w:numPr>
          <w:ilvl w:val="0"/>
          <w:numId w:val="391"/>
        </w:numPr>
        <w:ind w:left="426"/>
        <w:rPr>
          <w:szCs w:val="24"/>
          <w:lang w:val="en-GB"/>
        </w:rPr>
      </w:pPr>
      <w:r w:rsidRPr="00440071">
        <w:rPr>
          <w:szCs w:val="24"/>
          <w:lang w:val="en-GB"/>
        </w:rPr>
        <w:t xml:space="preserve">measures taken to </w:t>
      </w:r>
      <w:r w:rsidR="00836F2E">
        <w:rPr>
          <w:szCs w:val="24"/>
          <w:lang w:val="en-GB"/>
        </w:rPr>
        <w:t>remediate</w:t>
      </w:r>
      <w:r w:rsidR="00836F2E" w:rsidRPr="00440071">
        <w:rPr>
          <w:szCs w:val="24"/>
          <w:lang w:val="en-GB"/>
        </w:rPr>
        <w:t xml:space="preserve"> </w:t>
      </w:r>
      <w:r w:rsidRPr="00440071">
        <w:rPr>
          <w:szCs w:val="24"/>
          <w:lang w:val="en-GB"/>
        </w:rPr>
        <w:t xml:space="preserve">the </w:t>
      </w:r>
      <w:r w:rsidR="00CA1AEE">
        <w:rPr>
          <w:szCs w:val="24"/>
          <w:lang w:val="en-GB"/>
        </w:rPr>
        <w:t xml:space="preserve">identified </w:t>
      </w:r>
      <w:r w:rsidRPr="00440071">
        <w:rPr>
          <w:szCs w:val="24"/>
          <w:lang w:val="en-GB"/>
        </w:rPr>
        <w:t>shortcomings</w:t>
      </w:r>
      <w:r w:rsidRPr="00440071">
        <w:rPr>
          <w:b/>
          <w:szCs w:val="24"/>
          <w:lang w:val="en-GB"/>
        </w:rPr>
        <w:t xml:space="preserve">, </w:t>
      </w:r>
      <w:r w:rsidRPr="00440071">
        <w:rPr>
          <w:szCs w:val="24"/>
          <w:lang w:val="en-GB"/>
        </w:rPr>
        <w:t xml:space="preserve">the </w:t>
      </w:r>
      <w:r w:rsidR="00CA1AEE">
        <w:rPr>
          <w:szCs w:val="24"/>
          <w:lang w:val="en-GB"/>
        </w:rPr>
        <w:t>projected</w:t>
      </w:r>
      <w:r w:rsidRPr="00440071">
        <w:rPr>
          <w:szCs w:val="24"/>
          <w:lang w:val="en-GB"/>
        </w:rPr>
        <w:t xml:space="preserve"> </w:t>
      </w:r>
      <w:r w:rsidR="00CA1AEE">
        <w:rPr>
          <w:szCs w:val="24"/>
          <w:lang w:val="en-GB"/>
        </w:rPr>
        <w:t xml:space="preserve">completion </w:t>
      </w:r>
      <w:r w:rsidRPr="00440071">
        <w:rPr>
          <w:szCs w:val="24"/>
          <w:lang w:val="en-GB"/>
        </w:rPr>
        <w:t xml:space="preserve">date </w:t>
      </w:r>
      <w:r w:rsidR="00CA1AEE">
        <w:rPr>
          <w:szCs w:val="24"/>
          <w:lang w:val="en-GB"/>
        </w:rPr>
        <w:t>of</w:t>
      </w:r>
      <w:r w:rsidRPr="00440071">
        <w:rPr>
          <w:szCs w:val="24"/>
          <w:lang w:val="en-GB"/>
        </w:rPr>
        <w:t xml:space="preserve"> these measures, and the state of progress in implementing them as at the date</w:t>
      </w:r>
      <w:r w:rsidR="00F07153" w:rsidRPr="00440071">
        <w:rPr>
          <w:szCs w:val="24"/>
          <w:lang w:val="en-GB"/>
        </w:rPr>
        <w:t xml:space="preserve"> of drafting</w:t>
      </w:r>
      <w:r w:rsidRPr="00440071">
        <w:rPr>
          <w:szCs w:val="24"/>
          <w:lang w:val="en-GB"/>
        </w:rPr>
        <w:t xml:space="preserve"> </w:t>
      </w:r>
      <w:r w:rsidR="00C71823">
        <w:rPr>
          <w:szCs w:val="24"/>
          <w:lang w:val="en-GB"/>
        </w:rPr>
        <w:t xml:space="preserve">of </w:t>
      </w:r>
      <w:r w:rsidRPr="00440071">
        <w:rPr>
          <w:szCs w:val="24"/>
          <w:lang w:val="en-GB"/>
        </w:rPr>
        <w:t>this Report;</w:t>
      </w:r>
    </w:p>
    <w:p w14:paraId="52C06B67" w14:textId="3D2FF866" w:rsidR="00D02938" w:rsidRPr="00440071" w:rsidRDefault="00D02938" w:rsidP="00CE6525">
      <w:pPr>
        <w:pStyle w:val="SGACP-enumerationniveau1"/>
        <w:numPr>
          <w:ilvl w:val="0"/>
          <w:numId w:val="391"/>
        </w:numPr>
        <w:ind w:left="426"/>
        <w:rPr>
          <w:szCs w:val="24"/>
          <w:lang w:val="en-GB"/>
        </w:rPr>
      </w:pPr>
      <w:r w:rsidRPr="00440071">
        <w:rPr>
          <w:szCs w:val="24"/>
          <w:lang w:val="en-GB"/>
        </w:rPr>
        <w:t xml:space="preserve">the procedures </w:t>
      </w:r>
      <w:r w:rsidR="00CA1AEE">
        <w:rPr>
          <w:szCs w:val="24"/>
          <w:lang w:val="en-GB"/>
        </w:rPr>
        <w:t>used to follow</w:t>
      </w:r>
      <w:r w:rsidRPr="00440071">
        <w:rPr>
          <w:szCs w:val="24"/>
          <w:lang w:val="en-GB"/>
        </w:rPr>
        <w:t xml:space="preserve"> up on the recommendations </w:t>
      </w:r>
      <w:r w:rsidR="00CA1AEE">
        <w:rPr>
          <w:szCs w:val="24"/>
          <w:lang w:val="en-GB"/>
        </w:rPr>
        <w:t>issued following</w:t>
      </w:r>
      <w:r w:rsidRPr="00440071">
        <w:rPr>
          <w:szCs w:val="24"/>
          <w:lang w:val="en-GB"/>
        </w:rPr>
        <w:t xml:space="preserve"> </w:t>
      </w:r>
      <w:r w:rsidR="00CA1AEE">
        <w:rPr>
          <w:szCs w:val="24"/>
          <w:lang w:val="en-GB"/>
        </w:rPr>
        <w:t>permanent control action</w:t>
      </w:r>
      <w:r w:rsidRPr="00440071">
        <w:rPr>
          <w:szCs w:val="24"/>
          <w:lang w:val="en-GB"/>
        </w:rPr>
        <w:t xml:space="preserve"> (tools, persons in charge, etc.);</w:t>
      </w:r>
    </w:p>
    <w:p w14:paraId="3AE53C90" w14:textId="7FE8BC9F" w:rsidR="00D02938" w:rsidRPr="00440071" w:rsidRDefault="00D02938" w:rsidP="00CE6525">
      <w:pPr>
        <w:pStyle w:val="SGACP-enumerationniveau1"/>
        <w:numPr>
          <w:ilvl w:val="0"/>
          <w:numId w:val="391"/>
        </w:numPr>
        <w:ind w:left="426"/>
        <w:rPr>
          <w:szCs w:val="24"/>
          <w:lang w:val="en-GB"/>
        </w:rPr>
      </w:pPr>
      <w:r w:rsidRPr="00440071">
        <w:rPr>
          <w:szCs w:val="24"/>
          <w:lang w:val="en-GB"/>
        </w:rPr>
        <w:t xml:space="preserve">the procedures </w:t>
      </w:r>
      <w:r w:rsidR="00CA1AEE">
        <w:rPr>
          <w:szCs w:val="24"/>
          <w:lang w:val="en-GB"/>
        </w:rPr>
        <w:t>used to verify</w:t>
      </w:r>
      <w:r w:rsidRPr="00440071">
        <w:rPr>
          <w:szCs w:val="24"/>
          <w:lang w:val="en-GB"/>
        </w:rPr>
        <w:t xml:space="preserve"> that the corrective measures ordered by the institution have been carried out by the appropriate persons in a reasonable </w:t>
      </w:r>
      <w:r w:rsidR="00836F2E">
        <w:rPr>
          <w:szCs w:val="24"/>
          <w:lang w:val="en-GB"/>
        </w:rPr>
        <w:t>timeframe</w:t>
      </w:r>
      <w:r w:rsidRPr="00440071">
        <w:rPr>
          <w:szCs w:val="24"/>
          <w:lang w:val="en-GB"/>
        </w:rPr>
        <w:t xml:space="preserve"> (</w:t>
      </w:r>
      <w:r w:rsidR="004E1D7C" w:rsidRPr="00440071">
        <w:rPr>
          <w:szCs w:val="24"/>
          <w:lang w:val="en-GB"/>
        </w:rPr>
        <w:t>cf. A</w:t>
      </w:r>
      <w:r w:rsidR="00C953C1" w:rsidRPr="00440071">
        <w:rPr>
          <w:szCs w:val="24"/>
          <w:lang w:val="en-GB"/>
        </w:rPr>
        <w:t xml:space="preserve">rticles 11 f) and 26 a) of the </w:t>
      </w:r>
      <w:r w:rsidR="00836F2E" w:rsidRPr="007A0EA8">
        <w:rPr>
          <w:i/>
          <w:szCs w:val="22"/>
          <w:lang w:val="en-US"/>
        </w:rPr>
        <w:t>Arrêté du 3 novembre 2014</w:t>
      </w:r>
      <w:r w:rsidR="00836F2E" w:rsidRPr="007A0EA8">
        <w:rPr>
          <w:szCs w:val="22"/>
          <w:lang w:val="en-US"/>
        </w:rPr>
        <w:t>, as amended</w:t>
      </w:r>
      <w:r w:rsidRPr="00440071">
        <w:rPr>
          <w:szCs w:val="24"/>
          <w:lang w:val="en-GB"/>
        </w:rPr>
        <w:t>).</w:t>
      </w:r>
    </w:p>
    <w:p w14:paraId="07513A9B" w14:textId="77777777" w:rsidR="00D02938" w:rsidRPr="00440071" w:rsidRDefault="00D02938" w:rsidP="00D02938">
      <w:pPr>
        <w:rPr>
          <w:szCs w:val="24"/>
          <w:lang w:val="en-GB"/>
        </w:rPr>
      </w:pPr>
    </w:p>
    <w:p w14:paraId="5241FB10" w14:textId="77777777" w:rsidR="00D02938" w:rsidRPr="00440071" w:rsidRDefault="00F36389" w:rsidP="00D02938">
      <w:pPr>
        <w:pStyle w:val="SGACP-sous-titrederubriquenivaeu2"/>
      </w:pPr>
      <w:r>
        <w:t>7</w:t>
      </w:r>
      <w:r w:rsidR="00D02938" w:rsidRPr="00440071">
        <w:t>.</w:t>
      </w:r>
      <w:r>
        <w:t>5</w:t>
      </w:r>
      <w:r w:rsidR="00D02938" w:rsidRPr="00440071">
        <w:t>.</w:t>
      </w:r>
      <w:r w:rsidR="00D02938" w:rsidRPr="00440071">
        <w:tab/>
        <w:t>Risks associated with the use of credit risk mitigation techniques</w:t>
      </w:r>
    </w:p>
    <w:p w14:paraId="48497BD7" w14:textId="77777777" w:rsidR="00D02938" w:rsidRPr="00440071" w:rsidRDefault="00D02938" w:rsidP="00D02938">
      <w:pPr>
        <w:pStyle w:val="SGACP-textecourant"/>
        <w:rPr>
          <w:szCs w:val="24"/>
          <w:lang w:val="en-GB"/>
        </w:rPr>
      </w:pPr>
    </w:p>
    <w:p w14:paraId="4620B794" w14:textId="77777777" w:rsidR="00D02938" w:rsidRPr="00440071" w:rsidRDefault="00D02938" w:rsidP="00D02938">
      <w:pPr>
        <w:pStyle w:val="SGACP-textecourant"/>
        <w:rPr>
          <w:szCs w:val="24"/>
          <w:lang w:val="en-GB"/>
        </w:rPr>
      </w:pPr>
      <w:r w:rsidRPr="00440071">
        <w:rPr>
          <w:szCs w:val="24"/>
          <w:lang w:val="en-GB"/>
        </w:rPr>
        <w:t xml:space="preserve">Attach an annex providing: </w:t>
      </w:r>
    </w:p>
    <w:p w14:paraId="702F85C0" w14:textId="19E342BC" w:rsidR="00D02938" w:rsidRPr="00440071" w:rsidRDefault="00D02938" w:rsidP="00CE6525">
      <w:pPr>
        <w:pStyle w:val="SGACP-enumerationniveau1"/>
        <w:numPr>
          <w:ilvl w:val="0"/>
          <w:numId w:val="392"/>
        </w:numPr>
        <w:ind w:left="426"/>
        <w:rPr>
          <w:szCs w:val="24"/>
          <w:lang w:val="en-GB"/>
        </w:rPr>
      </w:pPr>
      <w:r w:rsidRPr="00440071">
        <w:rPr>
          <w:szCs w:val="24"/>
          <w:lang w:val="en-GB"/>
        </w:rPr>
        <w:t xml:space="preserve">a description of the system </w:t>
      </w:r>
      <w:r w:rsidR="00836F2E">
        <w:rPr>
          <w:szCs w:val="24"/>
          <w:lang w:val="en-GB"/>
        </w:rPr>
        <w:t>used to</w:t>
      </w:r>
      <w:r w:rsidRPr="00440071">
        <w:rPr>
          <w:szCs w:val="24"/>
          <w:lang w:val="en-GB"/>
        </w:rPr>
        <w:t xml:space="preserve"> identify, measur</w:t>
      </w:r>
      <w:r w:rsidR="00836F2E">
        <w:rPr>
          <w:szCs w:val="24"/>
          <w:lang w:val="en-GB"/>
        </w:rPr>
        <w:t>e</w:t>
      </w:r>
      <w:r w:rsidRPr="00440071">
        <w:rPr>
          <w:szCs w:val="24"/>
          <w:lang w:val="en-GB"/>
        </w:rPr>
        <w:t xml:space="preserve"> and monitor the residual risk to which the institution is exposed when it uses c</w:t>
      </w:r>
      <w:r w:rsidR="00C953C1" w:rsidRPr="00440071">
        <w:rPr>
          <w:szCs w:val="24"/>
          <w:lang w:val="en-GB"/>
        </w:rPr>
        <w:t>redit risk mitigation techni</w:t>
      </w:r>
      <w:r w:rsidR="00C71823">
        <w:rPr>
          <w:szCs w:val="24"/>
          <w:lang w:val="en-GB"/>
        </w:rPr>
        <w:t>que</w:t>
      </w:r>
      <w:r w:rsidR="003C40FE" w:rsidRPr="00440071">
        <w:rPr>
          <w:szCs w:val="24"/>
          <w:lang w:val="en-GB"/>
        </w:rPr>
        <w:t>s</w:t>
      </w:r>
      <w:r w:rsidRPr="00440071">
        <w:rPr>
          <w:szCs w:val="24"/>
          <w:lang w:val="en-GB"/>
        </w:rPr>
        <w:t>;</w:t>
      </w:r>
    </w:p>
    <w:p w14:paraId="6A2B008C" w14:textId="0ED6A838" w:rsidR="00D02938" w:rsidRPr="00440071" w:rsidRDefault="00D02938" w:rsidP="00CE6525">
      <w:pPr>
        <w:pStyle w:val="SGACP-enumerationniveau1"/>
        <w:numPr>
          <w:ilvl w:val="0"/>
          <w:numId w:val="392"/>
        </w:numPr>
        <w:ind w:left="426"/>
        <w:rPr>
          <w:szCs w:val="24"/>
          <w:lang w:val="en-GB"/>
        </w:rPr>
      </w:pPr>
      <w:r w:rsidRPr="00440071">
        <w:rPr>
          <w:szCs w:val="24"/>
          <w:lang w:val="en-GB"/>
        </w:rPr>
        <w:t xml:space="preserve">a general description of the procedures </w:t>
      </w:r>
      <w:r w:rsidR="00836F2E">
        <w:rPr>
          <w:szCs w:val="24"/>
          <w:lang w:val="en-GB"/>
        </w:rPr>
        <w:t>used to ensure</w:t>
      </w:r>
      <w:r w:rsidRPr="00440071">
        <w:rPr>
          <w:szCs w:val="24"/>
          <w:lang w:val="en-GB"/>
        </w:rPr>
        <w:t xml:space="preserve">, when credit risk mitigation instruments are </w:t>
      </w:r>
      <w:r w:rsidR="002810CB">
        <w:rPr>
          <w:szCs w:val="24"/>
          <w:lang w:val="en-GB"/>
        </w:rPr>
        <w:t>implemented</w:t>
      </w:r>
      <w:r w:rsidRPr="00440071">
        <w:rPr>
          <w:szCs w:val="24"/>
          <w:lang w:val="en-GB"/>
        </w:rPr>
        <w:t xml:space="preserve">, that they are legally valid, that their value is not correlated with that of the mitigated exposure, and that they are </w:t>
      </w:r>
      <w:r w:rsidR="002810CB">
        <w:rPr>
          <w:szCs w:val="24"/>
          <w:lang w:val="en-GB"/>
        </w:rPr>
        <w:t>duly</w:t>
      </w:r>
      <w:r w:rsidRPr="00440071">
        <w:rPr>
          <w:szCs w:val="24"/>
          <w:lang w:val="en-GB"/>
        </w:rPr>
        <w:t xml:space="preserve"> documented;</w:t>
      </w:r>
    </w:p>
    <w:p w14:paraId="0EC0E6FC" w14:textId="02E1BF73" w:rsidR="00D02938" w:rsidRPr="00440071" w:rsidRDefault="00D02938" w:rsidP="00CE6525">
      <w:pPr>
        <w:pStyle w:val="SGACP-enumerationniveau1"/>
        <w:numPr>
          <w:ilvl w:val="0"/>
          <w:numId w:val="392"/>
        </w:numPr>
        <w:ind w:left="426"/>
        <w:rPr>
          <w:szCs w:val="24"/>
          <w:lang w:val="en-GB"/>
        </w:rPr>
      </w:pPr>
      <w:r w:rsidRPr="00440071">
        <w:rPr>
          <w:szCs w:val="24"/>
          <w:lang w:val="en-GB"/>
        </w:rPr>
        <w:t xml:space="preserve">a presentation of the procedures </w:t>
      </w:r>
      <w:r w:rsidR="00836F2E">
        <w:rPr>
          <w:szCs w:val="24"/>
          <w:lang w:val="en-GB"/>
        </w:rPr>
        <w:t>used to integrate</w:t>
      </w:r>
      <w:r w:rsidRPr="00440071">
        <w:rPr>
          <w:szCs w:val="24"/>
          <w:lang w:val="en-GB"/>
        </w:rPr>
        <w:t xml:space="preserve"> the credit risk associated with the use of credit risk mitigation techniques in the overall credit risk management system;</w:t>
      </w:r>
    </w:p>
    <w:p w14:paraId="196A0925" w14:textId="04CB8F73" w:rsidR="00B032EF" w:rsidRPr="00440071" w:rsidRDefault="00D02938" w:rsidP="00CE6525">
      <w:pPr>
        <w:pStyle w:val="SGACP-enumerationniveau1"/>
        <w:numPr>
          <w:ilvl w:val="0"/>
          <w:numId w:val="392"/>
        </w:numPr>
        <w:ind w:left="426"/>
        <w:rPr>
          <w:szCs w:val="24"/>
          <w:lang w:val="en-GB"/>
        </w:rPr>
      </w:pPr>
      <w:r w:rsidRPr="00440071">
        <w:rPr>
          <w:szCs w:val="24"/>
          <w:lang w:val="en-GB"/>
        </w:rPr>
        <w:t>a description of stress tests conducted on credit risk mitigation techniques (including t</w:t>
      </w:r>
      <w:r w:rsidR="00655EE9">
        <w:rPr>
          <w:szCs w:val="24"/>
          <w:lang w:val="en-GB"/>
        </w:rPr>
        <w:t>he assumptions and methodological principles</w:t>
      </w:r>
      <w:r w:rsidRPr="00440071">
        <w:rPr>
          <w:szCs w:val="24"/>
          <w:lang w:val="en-GB"/>
        </w:rPr>
        <w:t xml:space="preserve"> used and the results obtained)</w:t>
      </w:r>
      <w:r w:rsidR="00B032EF" w:rsidRPr="00440071">
        <w:rPr>
          <w:szCs w:val="24"/>
          <w:lang w:val="en-GB"/>
        </w:rPr>
        <w:t>;</w:t>
      </w:r>
    </w:p>
    <w:p w14:paraId="13EDA1BE" w14:textId="27D08B7D" w:rsidR="00D02938" w:rsidRPr="00440071" w:rsidRDefault="0077107C" w:rsidP="00CE6525">
      <w:pPr>
        <w:pStyle w:val="SGACP-enumerationniveau1"/>
        <w:numPr>
          <w:ilvl w:val="0"/>
          <w:numId w:val="392"/>
        </w:numPr>
        <w:ind w:left="426"/>
        <w:rPr>
          <w:szCs w:val="24"/>
          <w:lang w:val="en-GB"/>
        </w:rPr>
      </w:pPr>
      <w:r w:rsidRPr="00440071">
        <w:rPr>
          <w:szCs w:val="24"/>
          <w:lang w:val="en-GB"/>
        </w:rPr>
        <w:t>a</w:t>
      </w:r>
      <w:r w:rsidR="00B032EF" w:rsidRPr="00440071">
        <w:rPr>
          <w:szCs w:val="24"/>
          <w:lang w:val="en-GB"/>
        </w:rPr>
        <w:t xml:space="preserve"> </w:t>
      </w:r>
      <w:r w:rsidR="00836F2E">
        <w:rPr>
          <w:szCs w:val="24"/>
          <w:lang w:val="en-GB"/>
        </w:rPr>
        <w:t>summary</w:t>
      </w:r>
      <w:r w:rsidR="00836F2E" w:rsidRPr="00440071">
        <w:rPr>
          <w:szCs w:val="24"/>
          <w:lang w:val="en-GB"/>
        </w:rPr>
        <w:t xml:space="preserve"> </w:t>
      </w:r>
      <w:r w:rsidR="00B032EF" w:rsidRPr="00440071">
        <w:rPr>
          <w:szCs w:val="24"/>
          <w:lang w:val="en-GB"/>
        </w:rPr>
        <w:t xml:space="preserve">of </w:t>
      </w:r>
      <w:r w:rsidR="00655EE9">
        <w:rPr>
          <w:szCs w:val="24"/>
          <w:lang w:val="en-GB"/>
        </w:rPr>
        <w:t>any incident</w:t>
      </w:r>
      <w:r w:rsidR="00B032EF" w:rsidRPr="00440071">
        <w:rPr>
          <w:szCs w:val="24"/>
          <w:lang w:val="en-GB"/>
        </w:rPr>
        <w:t xml:space="preserve"> </w:t>
      </w:r>
      <w:r w:rsidR="00836F2E">
        <w:rPr>
          <w:szCs w:val="24"/>
          <w:lang w:val="en-GB"/>
        </w:rPr>
        <w:t xml:space="preserve">that </w:t>
      </w:r>
      <w:r w:rsidR="00B032EF" w:rsidRPr="00440071">
        <w:rPr>
          <w:szCs w:val="24"/>
          <w:lang w:val="en-GB"/>
        </w:rPr>
        <w:t>occurred during the year</w:t>
      </w:r>
      <w:r w:rsidR="00836F2E">
        <w:rPr>
          <w:szCs w:val="24"/>
          <w:lang w:val="en-GB"/>
        </w:rPr>
        <w:t>,</w:t>
      </w:r>
      <w:r w:rsidR="00655EE9">
        <w:rPr>
          <w:szCs w:val="24"/>
          <w:lang w:val="en-GB"/>
        </w:rPr>
        <w:t xml:space="preserve"> where</w:t>
      </w:r>
      <w:r w:rsidR="00B032EF" w:rsidRPr="00440071">
        <w:rPr>
          <w:szCs w:val="24"/>
          <w:lang w:val="en-GB"/>
        </w:rPr>
        <w:t xml:space="preserve"> </w:t>
      </w:r>
      <w:r w:rsidR="00655EE9">
        <w:rPr>
          <w:szCs w:val="24"/>
          <w:lang w:val="en-GB"/>
        </w:rPr>
        <w:t>applicable</w:t>
      </w:r>
      <w:r w:rsidR="00B032EF" w:rsidRPr="00440071">
        <w:rPr>
          <w:szCs w:val="24"/>
          <w:lang w:val="en-GB"/>
        </w:rPr>
        <w:t xml:space="preserve"> (guarantee calls</w:t>
      </w:r>
      <w:r w:rsidR="00655EE9">
        <w:rPr>
          <w:szCs w:val="24"/>
          <w:lang w:val="en-GB"/>
        </w:rPr>
        <w:t xml:space="preserve"> refused</w:t>
      </w:r>
      <w:r w:rsidR="00B032EF" w:rsidRPr="00440071">
        <w:rPr>
          <w:szCs w:val="24"/>
          <w:lang w:val="en-GB"/>
        </w:rPr>
        <w:t xml:space="preserve">, </w:t>
      </w:r>
      <w:r w:rsidR="00655EE9">
        <w:rPr>
          <w:szCs w:val="24"/>
          <w:lang w:val="en-GB"/>
        </w:rPr>
        <w:t>unfulfilled</w:t>
      </w:r>
      <w:r w:rsidR="00B032EF" w:rsidRPr="00440071">
        <w:rPr>
          <w:szCs w:val="24"/>
          <w:lang w:val="en-GB"/>
        </w:rPr>
        <w:t xml:space="preserve"> pledges).</w:t>
      </w:r>
    </w:p>
    <w:p w14:paraId="1E62AC93" w14:textId="77777777" w:rsidR="00D02938" w:rsidRPr="00440071" w:rsidRDefault="00D02938" w:rsidP="00D02938">
      <w:pPr>
        <w:rPr>
          <w:szCs w:val="24"/>
          <w:lang w:val="en-GB"/>
        </w:rPr>
      </w:pPr>
    </w:p>
    <w:p w14:paraId="4A833FDF" w14:textId="303ECAF7" w:rsidR="00D02938" w:rsidRPr="00440071" w:rsidRDefault="00F36389" w:rsidP="00D02938">
      <w:pPr>
        <w:pStyle w:val="SGACP-sous-titrederubriquenivaeu2"/>
      </w:pPr>
      <w:r>
        <w:t>7</w:t>
      </w:r>
      <w:r w:rsidR="00D02938" w:rsidRPr="00440071">
        <w:t>.</w:t>
      </w:r>
      <w:r>
        <w:t>6</w:t>
      </w:r>
      <w:r w:rsidR="00D02938" w:rsidRPr="00440071">
        <w:t>.</w:t>
      </w:r>
      <w:r w:rsidR="00D02938" w:rsidRPr="00440071">
        <w:tab/>
        <w:t xml:space="preserve">Stress testing </w:t>
      </w:r>
      <w:r w:rsidR="00655EE9">
        <w:t>for</w:t>
      </w:r>
      <w:r w:rsidR="00D02938" w:rsidRPr="00440071">
        <w:t xml:space="preserve"> credit risk</w:t>
      </w:r>
    </w:p>
    <w:p w14:paraId="283617E5" w14:textId="77777777" w:rsidR="00D02938" w:rsidRPr="00440071" w:rsidRDefault="00D02938" w:rsidP="00D02938">
      <w:pPr>
        <w:pStyle w:val="SGACP-textecourant"/>
        <w:rPr>
          <w:szCs w:val="24"/>
          <w:lang w:val="en-GB"/>
        </w:rPr>
      </w:pPr>
    </w:p>
    <w:p w14:paraId="3E3F636A" w14:textId="4125FCB8" w:rsidR="00D02938" w:rsidRPr="00440071" w:rsidRDefault="00D02938" w:rsidP="00D02938">
      <w:pPr>
        <w:pStyle w:val="SGACP-textecourant"/>
        <w:rPr>
          <w:szCs w:val="24"/>
          <w:lang w:val="en-GB"/>
        </w:rPr>
      </w:pPr>
      <w:r w:rsidRPr="00440071">
        <w:rPr>
          <w:szCs w:val="24"/>
          <w:lang w:val="en-GB"/>
        </w:rPr>
        <w:t xml:space="preserve">Attach an </w:t>
      </w:r>
      <w:r w:rsidR="00836F2E">
        <w:rPr>
          <w:szCs w:val="24"/>
          <w:lang w:val="en-GB"/>
        </w:rPr>
        <w:t>a</w:t>
      </w:r>
      <w:r w:rsidRPr="00440071">
        <w:rPr>
          <w:szCs w:val="24"/>
          <w:lang w:val="en-GB"/>
        </w:rPr>
        <w:t xml:space="preserve">nnex describing the assumptions and </w:t>
      </w:r>
      <w:r w:rsidR="00035F02">
        <w:rPr>
          <w:szCs w:val="24"/>
          <w:lang w:val="en-GB"/>
        </w:rPr>
        <w:t>methodological principles</w:t>
      </w:r>
      <w:r w:rsidRPr="00440071">
        <w:rPr>
          <w:szCs w:val="24"/>
          <w:lang w:val="en-GB"/>
        </w:rPr>
        <w:t xml:space="preserve"> used (including the procedures </w:t>
      </w:r>
      <w:r w:rsidR="00035F02">
        <w:rPr>
          <w:szCs w:val="24"/>
          <w:lang w:val="en-GB"/>
        </w:rPr>
        <w:t>used to consider contagion effects to</w:t>
      </w:r>
      <w:r w:rsidRPr="00440071">
        <w:rPr>
          <w:szCs w:val="24"/>
          <w:lang w:val="en-GB"/>
        </w:rPr>
        <w:t xml:space="preserve"> other markets) and summarising the results obtained.</w:t>
      </w:r>
    </w:p>
    <w:p w14:paraId="20D5AE54" w14:textId="77777777" w:rsidR="00D02938" w:rsidRPr="00440071" w:rsidRDefault="00D02938" w:rsidP="00D02938">
      <w:pPr>
        <w:pStyle w:val="SGACP-textecourant"/>
        <w:rPr>
          <w:szCs w:val="24"/>
          <w:lang w:val="en-GB"/>
        </w:rPr>
      </w:pPr>
    </w:p>
    <w:p w14:paraId="408D97AB" w14:textId="77777777" w:rsidR="003C0D05" w:rsidRDefault="00F36389" w:rsidP="00D02938">
      <w:pPr>
        <w:pStyle w:val="SGACP-sous-titrederubriquenivaeu2"/>
      </w:pPr>
      <w:r>
        <w:t>7</w:t>
      </w:r>
      <w:r w:rsidR="00D02938" w:rsidRPr="00440071">
        <w:t>.</w:t>
      </w:r>
      <w:r>
        <w:t>7</w:t>
      </w:r>
      <w:r w:rsidR="00D02938" w:rsidRPr="00440071">
        <w:t>.</w:t>
      </w:r>
      <w:r w:rsidR="00D02938" w:rsidRPr="00440071">
        <w:tab/>
        <w:t>Overall conclusions on credit risk exposure</w:t>
      </w:r>
    </w:p>
    <w:p w14:paraId="13005C15" w14:textId="77777777" w:rsidR="00F36389" w:rsidRDefault="00F36389" w:rsidP="00D02938">
      <w:pPr>
        <w:pStyle w:val="SGACP-sous-titrederubriquenivaeu2"/>
      </w:pPr>
    </w:p>
    <w:p w14:paraId="0FD946C2" w14:textId="5D72FCFF" w:rsidR="00F36389" w:rsidRDefault="00F36389" w:rsidP="00D02938">
      <w:pPr>
        <w:pStyle w:val="SGACP-sous-titrederubriquenivaeu2"/>
      </w:pPr>
      <w:r>
        <w:t>7.8.</w:t>
      </w:r>
      <w:r>
        <w:tab/>
        <w:t>Management of counterparty and concentration risk</w:t>
      </w:r>
      <w:r w:rsidR="00836F2E">
        <w:t>s</w:t>
      </w:r>
      <w:r>
        <w:t xml:space="preserve"> for institutions </w:t>
      </w:r>
      <w:r w:rsidR="00836F2E">
        <w:t xml:space="preserve">that are not </w:t>
      </w:r>
      <w:r>
        <w:t>authorised to perform credit activit</w:t>
      </w:r>
      <w:r w:rsidR="00836F2E">
        <w:t>ies</w:t>
      </w:r>
    </w:p>
    <w:p w14:paraId="1D7C2BA3" w14:textId="69B18A30" w:rsidR="00F36389" w:rsidRDefault="00106C66" w:rsidP="00F36389">
      <w:pPr>
        <w:pStyle w:val="SGACP-enumerationniveau1"/>
        <w:numPr>
          <w:ilvl w:val="0"/>
          <w:numId w:val="391"/>
        </w:numPr>
        <w:ind w:left="426"/>
        <w:rPr>
          <w:szCs w:val="24"/>
          <w:lang w:val="en-GB"/>
        </w:rPr>
      </w:pPr>
      <w:r>
        <w:rPr>
          <w:szCs w:val="24"/>
          <w:lang w:val="en-GB"/>
        </w:rPr>
        <w:t xml:space="preserve">a </w:t>
      </w:r>
      <w:r w:rsidR="00F36389">
        <w:rPr>
          <w:szCs w:val="24"/>
          <w:lang w:val="en-GB"/>
        </w:rPr>
        <w:t xml:space="preserve">presentation of the share of the </w:t>
      </w:r>
      <w:r w:rsidR="003F0FFA">
        <w:rPr>
          <w:szCs w:val="24"/>
          <w:lang w:val="en-GB"/>
        </w:rPr>
        <w:t>top</w:t>
      </w:r>
      <w:r w:rsidR="00326A70">
        <w:rPr>
          <w:szCs w:val="24"/>
          <w:lang w:val="en-GB"/>
        </w:rPr>
        <w:t xml:space="preserve"> </w:t>
      </w:r>
      <w:r w:rsidR="00F36389">
        <w:rPr>
          <w:szCs w:val="24"/>
          <w:lang w:val="en-GB"/>
        </w:rPr>
        <w:t xml:space="preserve">20 counterparties </w:t>
      </w:r>
      <w:r w:rsidR="003F0FFA">
        <w:rPr>
          <w:szCs w:val="24"/>
          <w:lang w:val="en-GB"/>
        </w:rPr>
        <w:t>in terms of revenue</w:t>
      </w:r>
      <w:r w:rsidR="00F36389">
        <w:rPr>
          <w:szCs w:val="24"/>
          <w:lang w:val="en-GB"/>
        </w:rPr>
        <w:t xml:space="preserve"> and net banking income</w:t>
      </w:r>
      <w:r w:rsidR="00F36389" w:rsidRPr="00440071">
        <w:rPr>
          <w:szCs w:val="24"/>
          <w:lang w:val="en-GB"/>
        </w:rPr>
        <w:t>;</w:t>
      </w:r>
    </w:p>
    <w:p w14:paraId="3FA2D7AB" w14:textId="6F87862C" w:rsidR="00F36389" w:rsidRDefault="00F36389" w:rsidP="00F36389">
      <w:pPr>
        <w:pStyle w:val="SGACP-enumerationniveau1"/>
        <w:numPr>
          <w:ilvl w:val="0"/>
          <w:numId w:val="391"/>
        </w:numPr>
        <w:ind w:left="426"/>
        <w:rPr>
          <w:szCs w:val="24"/>
          <w:lang w:val="en-GB"/>
        </w:rPr>
      </w:pPr>
      <w:r>
        <w:rPr>
          <w:szCs w:val="24"/>
          <w:lang w:val="en-GB"/>
        </w:rPr>
        <w:t xml:space="preserve">measures taken to limit </w:t>
      </w:r>
      <w:r w:rsidR="00CF5F3D">
        <w:rPr>
          <w:szCs w:val="24"/>
          <w:lang w:val="en-GB"/>
        </w:rPr>
        <w:t xml:space="preserve">concentration </w:t>
      </w:r>
      <w:r>
        <w:rPr>
          <w:szCs w:val="24"/>
          <w:lang w:val="en-GB"/>
        </w:rPr>
        <w:t>risk;</w:t>
      </w:r>
    </w:p>
    <w:p w14:paraId="65389196" w14:textId="3015DDDB" w:rsidR="00F36389" w:rsidRDefault="00CF5F3D" w:rsidP="00F36389">
      <w:pPr>
        <w:pStyle w:val="SGACP-enumerationniveau1"/>
        <w:numPr>
          <w:ilvl w:val="0"/>
          <w:numId w:val="391"/>
        </w:numPr>
        <w:ind w:left="426"/>
        <w:rPr>
          <w:szCs w:val="24"/>
          <w:lang w:val="en-GB"/>
        </w:rPr>
      </w:pPr>
      <w:r>
        <w:rPr>
          <w:szCs w:val="24"/>
          <w:lang w:val="en-GB"/>
        </w:rPr>
        <w:t>c</w:t>
      </w:r>
      <w:r w:rsidR="00F36389">
        <w:rPr>
          <w:szCs w:val="24"/>
          <w:lang w:val="en-GB"/>
        </w:rPr>
        <w:t xml:space="preserve">ontrols set up to monitor </w:t>
      </w:r>
      <w:r>
        <w:rPr>
          <w:szCs w:val="24"/>
          <w:lang w:val="en-GB"/>
        </w:rPr>
        <w:t>concentration risk;</w:t>
      </w:r>
    </w:p>
    <w:p w14:paraId="463618DC" w14:textId="780096D6" w:rsidR="00CF5F3D" w:rsidRDefault="00106C66" w:rsidP="00F36389">
      <w:pPr>
        <w:pStyle w:val="SGACP-enumerationniveau1"/>
        <w:numPr>
          <w:ilvl w:val="0"/>
          <w:numId w:val="391"/>
        </w:numPr>
        <w:ind w:left="426"/>
        <w:rPr>
          <w:szCs w:val="24"/>
          <w:lang w:val="en-GB"/>
        </w:rPr>
      </w:pPr>
      <w:r>
        <w:rPr>
          <w:szCs w:val="24"/>
          <w:lang w:val="en-GB"/>
        </w:rPr>
        <w:t xml:space="preserve">a </w:t>
      </w:r>
      <w:r w:rsidR="00CF5F3D">
        <w:rPr>
          <w:szCs w:val="24"/>
          <w:lang w:val="en-GB"/>
        </w:rPr>
        <w:t xml:space="preserve">presentation of main counterparties (banks, </w:t>
      </w:r>
      <w:r w:rsidR="00836F2E">
        <w:rPr>
          <w:szCs w:val="24"/>
          <w:lang w:val="en-GB"/>
        </w:rPr>
        <w:t xml:space="preserve">service </w:t>
      </w:r>
      <w:r w:rsidR="00CF5F3D">
        <w:rPr>
          <w:szCs w:val="24"/>
          <w:lang w:val="en-GB"/>
        </w:rPr>
        <w:t xml:space="preserve">providers such as agents, etc.) to which the institution’s funds are entrusted; procedures </w:t>
      </w:r>
      <w:r w:rsidR="003F0FFA">
        <w:rPr>
          <w:szCs w:val="24"/>
          <w:lang w:val="en-GB"/>
        </w:rPr>
        <w:t>used to monitor</w:t>
      </w:r>
      <w:r w:rsidR="00CF5F3D">
        <w:rPr>
          <w:szCs w:val="24"/>
          <w:lang w:val="en-GB"/>
        </w:rPr>
        <w:t xml:space="preserve"> the </w:t>
      </w:r>
      <w:r w:rsidR="003F0FFA">
        <w:rPr>
          <w:szCs w:val="24"/>
          <w:lang w:val="en-GB"/>
        </w:rPr>
        <w:t xml:space="preserve">credit </w:t>
      </w:r>
      <w:r w:rsidR="00A0054A">
        <w:rPr>
          <w:szCs w:val="24"/>
          <w:lang w:val="en-GB"/>
        </w:rPr>
        <w:t>ratings</w:t>
      </w:r>
      <w:r w:rsidR="00CF5F3D">
        <w:rPr>
          <w:szCs w:val="24"/>
          <w:lang w:val="en-GB"/>
        </w:rPr>
        <w:t xml:space="preserve"> of these counterparties;</w:t>
      </w:r>
    </w:p>
    <w:p w14:paraId="246482F2" w14:textId="612B4540" w:rsidR="00CF5F3D" w:rsidRPr="00440071" w:rsidRDefault="00CF5F3D" w:rsidP="00F36389">
      <w:pPr>
        <w:pStyle w:val="SGACP-enumerationniveau1"/>
        <w:numPr>
          <w:ilvl w:val="0"/>
          <w:numId w:val="391"/>
        </w:numPr>
        <w:ind w:left="426"/>
        <w:rPr>
          <w:szCs w:val="24"/>
          <w:lang w:val="en-GB"/>
        </w:rPr>
      </w:pPr>
      <w:r>
        <w:rPr>
          <w:szCs w:val="24"/>
          <w:lang w:val="en-GB"/>
        </w:rPr>
        <w:t>controls set up to monitor counterparty risk.</w:t>
      </w:r>
    </w:p>
    <w:p w14:paraId="3F003B48" w14:textId="77777777" w:rsidR="00D02938" w:rsidRPr="00440071" w:rsidRDefault="00D02938" w:rsidP="00D209E3">
      <w:pPr>
        <w:pStyle w:val="Titre1"/>
        <w:rPr>
          <w:rFonts w:eastAsia="Times New Roman"/>
          <w:color w:val="003B8E"/>
          <w:sz w:val="24"/>
          <w:lang w:val="en-GB" w:eastAsia="fr-FR"/>
        </w:rPr>
      </w:pPr>
      <w:bookmarkStart w:id="40" w:name="_Toc458521412"/>
      <w:bookmarkStart w:id="41" w:name="_Toc458521469"/>
      <w:bookmarkStart w:id="42" w:name="_Toc458521413"/>
      <w:bookmarkStart w:id="43" w:name="_Toc458521470"/>
      <w:bookmarkStart w:id="44" w:name="_Toc458521415"/>
      <w:bookmarkStart w:id="45" w:name="_Toc458521472"/>
      <w:bookmarkStart w:id="46" w:name="_Toc458521417"/>
      <w:bookmarkStart w:id="47" w:name="_Toc458521474"/>
      <w:bookmarkStart w:id="48" w:name="_Toc458521418"/>
      <w:bookmarkStart w:id="49" w:name="_Toc458521475"/>
      <w:bookmarkStart w:id="50" w:name="_Ref309200864"/>
      <w:bookmarkStart w:id="51" w:name="_Toc173771325"/>
      <w:bookmarkEnd w:id="40"/>
      <w:bookmarkEnd w:id="41"/>
      <w:bookmarkEnd w:id="42"/>
      <w:bookmarkEnd w:id="43"/>
      <w:bookmarkEnd w:id="44"/>
      <w:bookmarkEnd w:id="45"/>
      <w:bookmarkEnd w:id="46"/>
      <w:bookmarkEnd w:id="47"/>
      <w:bookmarkEnd w:id="48"/>
      <w:bookmarkEnd w:id="49"/>
      <w:r w:rsidRPr="00440071">
        <w:rPr>
          <w:rFonts w:eastAsia="Times New Roman"/>
          <w:color w:val="003B8E"/>
          <w:sz w:val="24"/>
          <w:lang w:val="en-GB" w:eastAsia="fr-FR"/>
        </w:rPr>
        <w:t>Operational risk</w:t>
      </w:r>
      <w:bookmarkEnd w:id="50"/>
      <w:bookmarkEnd w:id="51"/>
    </w:p>
    <w:p w14:paraId="06EF09EF" w14:textId="77777777" w:rsidR="000B6D0F" w:rsidRPr="00440071" w:rsidRDefault="00C41A97" w:rsidP="00314700">
      <w:pPr>
        <w:pStyle w:val="SGACP-sous-titrederubriquenivaeu2"/>
      </w:pPr>
      <w:r>
        <w:t>8</w:t>
      </w:r>
      <w:r w:rsidR="00314700" w:rsidRPr="00440071">
        <w:t>.1</w:t>
      </w:r>
      <w:r w:rsidR="000B6D0F" w:rsidRPr="00440071">
        <w:t xml:space="preserve"> Governance and organisation of operational risk</w:t>
      </w:r>
    </w:p>
    <w:p w14:paraId="1B5CC1F6" w14:textId="77777777" w:rsidR="000B6D0F" w:rsidRPr="00440071" w:rsidRDefault="000B6D0F" w:rsidP="00D02938">
      <w:pPr>
        <w:pStyle w:val="SGACP-textecourant"/>
        <w:keepNext/>
        <w:keepLines/>
        <w:rPr>
          <w:szCs w:val="24"/>
          <w:lang w:val="en-GB"/>
        </w:rPr>
      </w:pPr>
    </w:p>
    <w:p w14:paraId="5089AD51" w14:textId="044444EB" w:rsidR="00D02938" w:rsidRPr="00440071" w:rsidRDefault="00106C66" w:rsidP="00CE6525">
      <w:pPr>
        <w:pStyle w:val="SGACP-enumerationniveau1"/>
        <w:numPr>
          <w:ilvl w:val="0"/>
          <w:numId w:val="399"/>
        </w:numPr>
        <w:ind w:left="426"/>
        <w:rPr>
          <w:szCs w:val="24"/>
          <w:lang w:val="en-GB"/>
        </w:rPr>
      </w:pPr>
      <w:r>
        <w:rPr>
          <w:szCs w:val="24"/>
          <w:lang w:val="en-GB"/>
        </w:rPr>
        <w:t xml:space="preserve">a </w:t>
      </w:r>
      <w:r w:rsidR="00CE6525">
        <w:rPr>
          <w:szCs w:val="24"/>
          <w:lang w:val="en-GB"/>
        </w:rPr>
        <w:t>g</w:t>
      </w:r>
      <w:r w:rsidR="00D02938" w:rsidRPr="00440071">
        <w:rPr>
          <w:szCs w:val="24"/>
          <w:lang w:val="en-GB"/>
        </w:rPr>
        <w:t xml:space="preserve">eneral description of the overall framework </w:t>
      </w:r>
      <w:r w:rsidR="00FD72D3">
        <w:rPr>
          <w:szCs w:val="24"/>
          <w:lang w:val="en-GB"/>
        </w:rPr>
        <w:t>used to</w:t>
      </w:r>
      <w:r w:rsidR="00D02938" w:rsidRPr="00440071">
        <w:rPr>
          <w:szCs w:val="24"/>
          <w:lang w:val="en-GB"/>
        </w:rPr>
        <w:t xml:space="preserve"> </w:t>
      </w:r>
      <w:r w:rsidR="00FD72D3">
        <w:rPr>
          <w:szCs w:val="24"/>
          <w:lang w:val="en-GB"/>
        </w:rPr>
        <w:t>identify</w:t>
      </w:r>
      <w:r w:rsidR="009E175E" w:rsidRPr="00440071">
        <w:rPr>
          <w:szCs w:val="24"/>
          <w:lang w:val="en-GB"/>
        </w:rPr>
        <w:t xml:space="preserve">, </w:t>
      </w:r>
      <w:r w:rsidR="00FD72D3">
        <w:rPr>
          <w:szCs w:val="24"/>
          <w:lang w:val="en-GB"/>
        </w:rPr>
        <w:t>manage and monitor operational risk, and to report</w:t>
      </w:r>
      <w:r w:rsidR="00D02938" w:rsidRPr="00440071">
        <w:rPr>
          <w:szCs w:val="24"/>
          <w:lang w:val="en-GB"/>
        </w:rPr>
        <w:t xml:space="preserve"> </w:t>
      </w:r>
      <w:r w:rsidR="00FD72D3">
        <w:rPr>
          <w:szCs w:val="24"/>
          <w:lang w:val="en-GB"/>
        </w:rPr>
        <w:t>on</w:t>
      </w:r>
      <w:r w:rsidR="00057B46" w:rsidRPr="00440071">
        <w:rPr>
          <w:szCs w:val="24"/>
          <w:lang w:val="en-GB"/>
        </w:rPr>
        <w:t xml:space="preserve"> </w:t>
      </w:r>
      <w:r w:rsidR="00D02938" w:rsidRPr="00440071">
        <w:rPr>
          <w:szCs w:val="24"/>
          <w:lang w:val="en-GB"/>
        </w:rPr>
        <w:t>operational risk</w:t>
      </w:r>
      <w:r w:rsidR="00E41503" w:rsidRPr="00440071">
        <w:rPr>
          <w:szCs w:val="24"/>
          <w:lang w:val="en-GB"/>
        </w:rPr>
        <w:t>, taking into account the complexity of activities</w:t>
      </w:r>
      <w:r w:rsidR="00FD72D3">
        <w:rPr>
          <w:szCs w:val="24"/>
          <w:lang w:val="en-GB"/>
        </w:rPr>
        <w:t xml:space="preserve"> carried out by the institution as well as its risk tolerance</w:t>
      </w:r>
      <w:r w:rsidR="00A13B7A" w:rsidRPr="00440071">
        <w:rPr>
          <w:szCs w:val="24"/>
          <w:lang w:val="en-GB"/>
        </w:rPr>
        <w:t>;</w:t>
      </w:r>
    </w:p>
    <w:p w14:paraId="4CCAEA0C" w14:textId="591C0D69" w:rsidR="00A13B7A" w:rsidRPr="00440071" w:rsidRDefault="00CE6525" w:rsidP="00CE6525">
      <w:pPr>
        <w:pStyle w:val="SGACP-enumerationniveau1"/>
        <w:numPr>
          <w:ilvl w:val="0"/>
          <w:numId w:val="399"/>
        </w:numPr>
        <w:ind w:left="426"/>
        <w:rPr>
          <w:szCs w:val="24"/>
          <w:lang w:val="en-GB"/>
        </w:rPr>
      </w:pPr>
      <w:r>
        <w:rPr>
          <w:szCs w:val="24"/>
          <w:lang w:val="en-GB"/>
        </w:rPr>
        <w:t>g</w:t>
      </w:r>
      <w:r w:rsidRPr="00440071">
        <w:rPr>
          <w:szCs w:val="24"/>
          <w:lang w:val="en-GB"/>
        </w:rPr>
        <w:t>overnance</w:t>
      </w:r>
      <w:r w:rsidR="00A13B7A" w:rsidRPr="00440071">
        <w:rPr>
          <w:szCs w:val="24"/>
          <w:lang w:val="en-GB"/>
        </w:rPr>
        <w:t xml:space="preserve">: </w:t>
      </w:r>
      <w:r w:rsidR="00106C66">
        <w:rPr>
          <w:szCs w:val="24"/>
          <w:lang w:val="en-GB"/>
        </w:rPr>
        <w:t xml:space="preserve">a </w:t>
      </w:r>
      <w:r w:rsidR="00A13B7A" w:rsidRPr="00440071">
        <w:rPr>
          <w:szCs w:val="24"/>
          <w:lang w:val="en-GB"/>
        </w:rPr>
        <w:t xml:space="preserve">description of </w:t>
      </w:r>
      <w:r w:rsidR="00057B46" w:rsidRPr="00440071">
        <w:rPr>
          <w:szCs w:val="24"/>
          <w:lang w:val="en-GB"/>
        </w:rPr>
        <w:t xml:space="preserve">the </w:t>
      </w:r>
      <w:r w:rsidR="00A13B7A" w:rsidRPr="00440071">
        <w:rPr>
          <w:szCs w:val="24"/>
          <w:lang w:val="en-GB"/>
        </w:rPr>
        <w:t>governance</w:t>
      </w:r>
      <w:r w:rsidR="00057B46" w:rsidRPr="00440071">
        <w:rPr>
          <w:szCs w:val="24"/>
          <w:lang w:val="en-GB"/>
        </w:rPr>
        <w:t xml:space="preserve"> system</w:t>
      </w:r>
      <w:r w:rsidR="00A13B7A" w:rsidRPr="00440071">
        <w:rPr>
          <w:szCs w:val="24"/>
          <w:lang w:val="en-GB"/>
        </w:rPr>
        <w:t xml:space="preserve"> deployed for </w:t>
      </w:r>
      <w:r w:rsidR="00FD72D3">
        <w:rPr>
          <w:szCs w:val="24"/>
          <w:lang w:val="en-GB"/>
        </w:rPr>
        <w:t>the management of</w:t>
      </w:r>
      <w:r w:rsidR="00A13B7A" w:rsidRPr="00440071">
        <w:rPr>
          <w:szCs w:val="24"/>
          <w:lang w:val="en-GB"/>
        </w:rPr>
        <w:t xml:space="preserve"> operational risk and</w:t>
      </w:r>
      <w:r w:rsidR="00B64E02" w:rsidRPr="00440071">
        <w:rPr>
          <w:szCs w:val="24"/>
          <w:lang w:val="en-GB"/>
        </w:rPr>
        <w:t xml:space="preserve"> of</w:t>
      </w:r>
      <w:r w:rsidR="00A13B7A" w:rsidRPr="00440071">
        <w:rPr>
          <w:szCs w:val="24"/>
          <w:lang w:val="en-GB"/>
        </w:rPr>
        <w:t xml:space="preserve"> </w:t>
      </w:r>
      <w:r w:rsidR="00FD72D3">
        <w:rPr>
          <w:szCs w:val="24"/>
          <w:lang w:val="en-GB"/>
        </w:rPr>
        <w:t xml:space="preserve">model </w:t>
      </w:r>
      <w:r w:rsidR="00A13B7A" w:rsidRPr="00440071">
        <w:rPr>
          <w:szCs w:val="24"/>
          <w:lang w:val="en-GB"/>
        </w:rPr>
        <w:t xml:space="preserve">governance </w:t>
      </w:r>
      <w:r w:rsidR="00FD72D3">
        <w:rPr>
          <w:szCs w:val="24"/>
          <w:lang w:val="en-GB"/>
        </w:rPr>
        <w:t>where</w:t>
      </w:r>
      <w:r w:rsidR="00A13B7A" w:rsidRPr="00440071">
        <w:rPr>
          <w:szCs w:val="24"/>
          <w:lang w:val="en-GB"/>
        </w:rPr>
        <w:t xml:space="preserve"> </w:t>
      </w:r>
      <w:r w:rsidR="00FD72D3">
        <w:rPr>
          <w:szCs w:val="24"/>
          <w:lang w:val="en-GB"/>
        </w:rPr>
        <w:t>applicable</w:t>
      </w:r>
      <w:r w:rsidR="00A13B7A" w:rsidRPr="00440071">
        <w:rPr>
          <w:szCs w:val="24"/>
          <w:lang w:val="en-GB"/>
        </w:rPr>
        <w:t xml:space="preserve">, </w:t>
      </w:r>
      <w:r w:rsidR="00FD72D3">
        <w:rPr>
          <w:szCs w:val="24"/>
          <w:lang w:val="en-GB"/>
        </w:rPr>
        <w:t xml:space="preserve">the </w:t>
      </w:r>
      <w:r w:rsidR="00A13B7A" w:rsidRPr="00440071">
        <w:rPr>
          <w:szCs w:val="24"/>
          <w:lang w:val="en-GB"/>
        </w:rPr>
        <w:t xml:space="preserve">role and missions of the </w:t>
      </w:r>
      <w:r w:rsidR="00800CDA">
        <w:rPr>
          <w:szCs w:val="24"/>
          <w:lang w:val="en-GB"/>
        </w:rPr>
        <w:t>various</w:t>
      </w:r>
      <w:r w:rsidR="00800CDA" w:rsidRPr="00440071">
        <w:rPr>
          <w:szCs w:val="24"/>
          <w:lang w:val="en-GB"/>
        </w:rPr>
        <w:t xml:space="preserve"> </w:t>
      </w:r>
      <w:r w:rsidR="00A13B7A" w:rsidRPr="00440071">
        <w:rPr>
          <w:szCs w:val="24"/>
          <w:lang w:val="en-GB"/>
        </w:rPr>
        <w:t xml:space="preserve">committees </w:t>
      </w:r>
      <w:r w:rsidR="00FD72D3">
        <w:rPr>
          <w:szCs w:val="24"/>
          <w:lang w:val="en-GB"/>
        </w:rPr>
        <w:t>established</w:t>
      </w:r>
      <w:r w:rsidR="00A13B7A" w:rsidRPr="00440071">
        <w:rPr>
          <w:szCs w:val="24"/>
          <w:lang w:val="en-GB"/>
        </w:rPr>
        <w:t>, structuring decisions taken during the year regarding operational risk;</w:t>
      </w:r>
    </w:p>
    <w:p w14:paraId="1F819E3C" w14:textId="5DA17071" w:rsidR="00B64E02" w:rsidRPr="00440071" w:rsidRDefault="00CE6525" w:rsidP="00CE6525">
      <w:pPr>
        <w:pStyle w:val="SGACP-enumerationniveau1"/>
        <w:numPr>
          <w:ilvl w:val="0"/>
          <w:numId w:val="399"/>
        </w:numPr>
        <w:ind w:left="426"/>
        <w:rPr>
          <w:szCs w:val="24"/>
          <w:lang w:val="en-GB"/>
        </w:rPr>
      </w:pPr>
      <w:r>
        <w:rPr>
          <w:szCs w:val="24"/>
          <w:lang w:val="en-GB"/>
        </w:rPr>
        <w:t>o</w:t>
      </w:r>
      <w:r w:rsidRPr="00440071">
        <w:rPr>
          <w:szCs w:val="24"/>
          <w:lang w:val="en-GB"/>
        </w:rPr>
        <w:t>rganisation</w:t>
      </w:r>
      <w:r w:rsidR="00A13B7A" w:rsidRPr="00440071">
        <w:rPr>
          <w:szCs w:val="24"/>
          <w:lang w:val="en-GB"/>
        </w:rPr>
        <w:t xml:space="preserve">: </w:t>
      </w:r>
      <w:r w:rsidR="00106C66">
        <w:rPr>
          <w:szCs w:val="24"/>
          <w:lang w:val="en-GB"/>
        </w:rPr>
        <w:t xml:space="preserve">a </w:t>
      </w:r>
      <w:r w:rsidR="00A13B7A" w:rsidRPr="00440071">
        <w:rPr>
          <w:szCs w:val="24"/>
          <w:lang w:val="en-GB"/>
        </w:rPr>
        <w:t xml:space="preserve">presentation of the </w:t>
      </w:r>
      <w:r w:rsidR="00800CDA">
        <w:rPr>
          <w:szCs w:val="24"/>
          <w:lang w:val="en-GB"/>
        </w:rPr>
        <w:t>various</w:t>
      </w:r>
      <w:r w:rsidR="00800CDA" w:rsidRPr="00440071">
        <w:rPr>
          <w:szCs w:val="24"/>
          <w:lang w:val="en-GB"/>
        </w:rPr>
        <w:t xml:space="preserve"> </w:t>
      </w:r>
      <w:r w:rsidR="00A13B7A" w:rsidRPr="00440071">
        <w:rPr>
          <w:szCs w:val="24"/>
          <w:lang w:val="en-GB"/>
        </w:rPr>
        <w:t xml:space="preserve">teams in charge of </w:t>
      </w:r>
      <w:r w:rsidR="00B64E02" w:rsidRPr="00440071">
        <w:rPr>
          <w:szCs w:val="24"/>
          <w:lang w:val="en-GB"/>
        </w:rPr>
        <w:t xml:space="preserve">the </w:t>
      </w:r>
      <w:r w:rsidR="00A13B7A" w:rsidRPr="00440071">
        <w:rPr>
          <w:szCs w:val="24"/>
          <w:lang w:val="en-GB"/>
        </w:rPr>
        <w:t>permanent control</w:t>
      </w:r>
      <w:r w:rsidR="00800CDA">
        <w:rPr>
          <w:szCs w:val="24"/>
          <w:lang w:val="en-GB"/>
        </w:rPr>
        <w:t xml:space="preserve"> actions carried out in respect </w:t>
      </w:r>
      <w:r w:rsidR="00A13B7A" w:rsidRPr="00440071">
        <w:rPr>
          <w:szCs w:val="24"/>
          <w:lang w:val="en-GB"/>
        </w:rPr>
        <w:t>of operational risk</w:t>
      </w:r>
      <w:r w:rsidR="00FD72D3">
        <w:rPr>
          <w:szCs w:val="24"/>
          <w:lang w:val="en-GB"/>
        </w:rPr>
        <w:t>, broken down</w:t>
      </w:r>
      <w:r w:rsidR="00A13B7A" w:rsidRPr="00440071">
        <w:rPr>
          <w:szCs w:val="24"/>
          <w:lang w:val="en-GB"/>
        </w:rPr>
        <w:t xml:space="preserve"> by </w:t>
      </w:r>
      <w:r w:rsidR="00FD72D3">
        <w:rPr>
          <w:szCs w:val="24"/>
          <w:lang w:val="en-GB"/>
        </w:rPr>
        <w:t>business line</w:t>
      </w:r>
      <w:r w:rsidR="00A13B7A" w:rsidRPr="00440071">
        <w:rPr>
          <w:szCs w:val="24"/>
          <w:lang w:val="en-GB"/>
        </w:rPr>
        <w:t xml:space="preserve"> and g</w:t>
      </w:r>
      <w:r w:rsidR="00FD72D3">
        <w:rPr>
          <w:szCs w:val="24"/>
          <w:lang w:val="en-GB"/>
        </w:rPr>
        <w:t>eographical area</w:t>
      </w:r>
      <w:r w:rsidR="00A13B7A" w:rsidRPr="00440071">
        <w:rPr>
          <w:szCs w:val="24"/>
          <w:lang w:val="en-GB"/>
        </w:rPr>
        <w:t xml:space="preserve"> (numbers of forecasted and effective</w:t>
      </w:r>
      <w:r w:rsidR="00855774" w:rsidRPr="00855774">
        <w:rPr>
          <w:szCs w:val="24"/>
          <w:lang w:val="en-GB"/>
        </w:rPr>
        <w:t xml:space="preserve"> </w:t>
      </w:r>
      <w:r w:rsidR="00855774" w:rsidRPr="00440071">
        <w:rPr>
          <w:szCs w:val="24"/>
          <w:lang w:val="en-GB"/>
        </w:rPr>
        <w:t>FTEs</w:t>
      </w:r>
      <w:r w:rsidR="00A13B7A" w:rsidRPr="00440071">
        <w:rPr>
          <w:szCs w:val="24"/>
          <w:lang w:val="en-GB"/>
        </w:rPr>
        <w:t xml:space="preserve">, missions, </w:t>
      </w:r>
      <w:r w:rsidR="00800CDA">
        <w:rPr>
          <w:szCs w:val="24"/>
          <w:lang w:val="en-GB"/>
        </w:rPr>
        <w:t xml:space="preserve">organisational </w:t>
      </w:r>
      <w:r w:rsidR="00CB20E8">
        <w:rPr>
          <w:szCs w:val="24"/>
          <w:lang w:val="en-GB"/>
        </w:rPr>
        <w:t>line of reporting</w:t>
      </w:r>
      <w:r w:rsidR="00415E90" w:rsidRPr="00440071">
        <w:rPr>
          <w:szCs w:val="24"/>
          <w:lang w:val="en-GB"/>
        </w:rPr>
        <w:t xml:space="preserve"> of teams), objectives of the </w:t>
      </w:r>
      <w:r w:rsidR="00800CDA">
        <w:rPr>
          <w:szCs w:val="24"/>
          <w:lang w:val="en-GB"/>
        </w:rPr>
        <w:t>various</w:t>
      </w:r>
      <w:r w:rsidR="00800CDA" w:rsidRPr="00440071">
        <w:rPr>
          <w:szCs w:val="24"/>
          <w:lang w:val="en-GB"/>
        </w:rPr>
        <w:t xml:space="preserve"> </w:t>
      </w:r>
      <w:r w:rsidR="00800CDA">
        <w:rPr>
          <w:szCs w:val="24"/>
          <w:lang w:val="en-GB"/>
        </w:rPr>
        <w:t xml:space="preserve">permanent control </w:t>
      </w:r>
      <w:r w:rsidR="00415E90" w:rsidRPr="00440071">
        <w:rPr>
          <w:szCs w:val="24"/>
          <w:lang w:val="en-GB"/>
        </w:rPr>
        <w:t>teams, actions carried out during the year and progress of reorgani</w:t>
      </w:r>
      <w:r w:rsidR="00800CDA">
        <w:rPr>
          <w:szCs w:val="24"/>
          <w:lang w:val="en-GB"/>
        </w:rPr>
        <w:t>s</w:t>
      </w:r>
      <w:r w:rsidR="00415E90" w:rsidRPr="00440071">
        <w:rPr>
          <w:szCs w:val="24"/>
          <w:lang w:val="en-GB"/>
        </w:rPr>
        <w:t xml:space="preserve">ation projects at the end of the year, constraints </w:t>
      </w:r>
      <w:r w:rsidR="00CB20E8">
        <w:rPr>
          <w:szCs w:val="24"/>
          <w:lang w:val="en-GB"/>
        </w:rPr>
        <w:t>faced</w:t>
      </w:r>
      <w:r w:rsidR="00415E90" w:rsidRPr="00440071">
        <w:rPr>
          <w:szCs w:val="24"/>
          <w:lang w:val="en-GB"/>
        </w:rPr>
        <w:t xml:space="preserve"> and solutions planned/implemented</w:t>
      </w:r>
      <w:r w:rsidR="00163C61" w:rsidRPr="00440071">
        <w:rPr>
          <w:szCs w:val="24"/>
          <w:lang w:val="en-GB"/>
        </w:rPr>
        <w:t xml:space="preserve"> </w:t>
      </w:r>
      <w:r w:rsidR="00FD72D3">
        <w:rPr>
          <w:szCs w:val="24"/>
          <w:lang w:val="en-GB"/>
        </w:rPr>
        <w:t>in the course of</w:t>
      </w:r>
      <w:r w:rsidR="00163C61" w:rsidRPr="00440071">
        <w:rPr>
          <w:szCs w:val="24"/>
          <w:lang w:val="en-GB"/>
        </w:rPr>
        <w:t xml:space="preserve"> the implementation of these reorganisation projects, objectives to </w:t>
      </w:r>
      <w:r w:rsidR="00800CDA">
        <w:rPr>
          <w:szCs w:val="24"/>
          <w:lang w:val="en-GB"/>
        </w:rPr>
        <w:t xml:space="preserve">be </w:t>
      </w:r>
      <w:r w:rsidR="00FD72D3">
        <w:rPr>
          <w:szCs w:val="24"/>
          <w:lang w:val="en-GB"/>
        </w:rPr>
        <w:t>met</w:t>
      </w:r>
      <w:r w:rsidR="00163C61" w:rsidRPr="00440071">
        <w:rPr>
          <w:szCs w:val="24"/>
          <w:lang w:val="en-GB"/>
        </w:rPr>
        <w:t xml:space="preserve"> and </w:t>
      </w:r>
      <w:r w:rsidR="00800CDA">
        <w:rPr>
          <w:szCs w:val="24"/>
          <w:lang w:val="en-GB"/>
        </w:rPr>
        <w:t>expected timeframe for full deployment of the target organisation</w:t>
      </w:r>
      <w:r w:rsidR="00DF4F2F" w:rsidRPr="00440071">
        <w:rPr>
          <w:szCs w:val="24"/>
          <w:lang w:val="en-GB"/>
        </w:rPr>
        <w:t>;</w:t>
      </w:r>
      <w:r w:rsidR="00B64E02" w:rsidRPr="00440071">
        <w:rPr>
          <w:szCs w:val="24"/>
          <w:lang w:val="en-GB"/>
        </w:rPr>
        <w:t xml:space="preserve"> </w:t>
      </w:r>
    </w:p>
    <w:p w14:paraId="4AA02F66" w14:textId="45BCF56D" w:rsidR="00DF4F2F" w:rsidRDefault="00800CDA" w:rsidP="00CE6525">
      <w:pPr>
        <w:pStyle w:val="SGACP-enumerationniveau1"/>
        <w:numPr>
          <w:ilvl w:val="0"/>
          <w:numId w:val="399"/>
        </w:numPr>
        <w:ind w:left="426"/>
        <w:rPr>
          <w:szCs w:val="24"/>
          <w:lang w:val="en-GB"/>
        </w:rPr>
      </w:pPr>
      <w:r>
        <w:rPr>
          <w:szCs w:val="24"/>
          <w:lang w:val="en-GB"/>
        </w:rPr>
        <w:t>scope of entities</w:t>
      </w:r>
      <w:r w:rsidR="00DF4F2F" w:rsidRPr="00440071">
        <w:rPr>
          <w:szCs w:val="24"/>
          <w:lang w:val="en-GB"/>
        </w:rPr>
        <w:t>: integrated entities and methods (</w:t>
      </w:r>
      <w:r w:rsidR="000B7AE7">
        <w:rPr>
          <w:szCs w:val="24"/>
          <w:lang w:val="en-GB"/>
        </w:rPr>
        <w:t>as</w:t>
      </w:r>
      <w:r w:rsidR="00DF4F2F" w:rsidRPr="00440071">
        <w:rPr>
          <w:szCs w:val="24"/>
          <w:lang w:val="en-GB"/>
        </w:rPr>
        <w:t xml:space="preserve"> numbers and </w:t>
      </w:r>
      <w:r w:rsidR="000B7AE7">
        <w:rPr>
          <w:szCs w:val="24"/>
          <w:lang w:val="en-GB"/>
        </w:rPr>
        <w:t>as a</w:t>
      </w:r>
      <w:r w:rsidR="00DF4F2F" w:rsidRPr="00440071">
        <w:rPr>
          <w:szCs w:val="24"/>
          <w:lang w:val="en-GB"/>
        </w:rPr>
        <w:t xml:space="preserve"> proportion of assets), treatment of entities integrated in the </w:t>
      </w:r>
      <w:r>
        <w:rPr>
          <w:szCs w:val="24"/>
          <w:lang w:val="en-GB"/>
        </w:rPr>
        <w:t>scope</w:t>
      </w:r>
      <w:r w:rsidRPr="00440071">
        <w:rPr>
          <w:szCs w:val="24"/>
          <w:lang w:val="en-GB"/>
        </w:rPr>
        <w:t xml:space="preserve"> </w:t>
      </w:r>
      <w:r w:rsidR="00DF4F2F" w:rsidRPr="00440071">
        <w:rPr>
          <w:szCs w:val="24"/>
          <w:lang w:val="en-GB"/>
        </w:rPr>
        <w:t>of prudential consolidation during</w:t>
      </w:r>
      <w:r w:rsidR="006C74EE" w:rsidRPr="00440071">
        <w:rPr>
          <w:szCs w:val="24"/>
          <w:lang w:val="en-GB"/>
        </w:rPr>
        <w:t xml:space="preserve"> the last two financial years, entities potentially excluded and </w:t>
      </w:r>
      <w:r w:rsidR="00914DF0">
        <w:rPr>
          <w:szCs w:val="24"/>
          <w:lang w:val="en-GB"/>
        </w:rPr>
        <w:t xml:space="preserve">the </w:t>
      </w:r>
      <w:r w:rsidR="006C74EE" w:rsidRPr="00440071">
        <w:rPr>
          <w:szCs w:val="24"/>
          <w:lang w:val="en-GB"/>
        </w:rPr>
        <w:t xml:space="preserve">reasons </w:t>
      </w:r>
      <w:r>
        <w:rPr>
          <w:szCs w:val="24"/>
          <w:lang w:val="en-GB"/>
        </w:rPr>
        <w:t>for such</w:t>
      </w:r>
      <w:r w:rsidRPr="00440071">
        <w:rPr>
          <w:szCs w:val="24"/>
          <w:lang w:val="en-GB"/>
        </w:rPr>
        <w:t xml:space="preserve"> </w:t>
      </w:r>
      <w:r w:rsidR="006C74EE" w:rsidRPr="00440071">
        <w:rPr>
          <w:szCs w:val="24"/>
          <w:lang w:val="en-GB"/>
        </w:rPr>
        <w:t xml:space="preserve">exclusion, </w:t>
      </w:r>
      <w:r w:rsidR="005C6E76">
        <w:rPr>
          <w:szCs w:val="24"/>
          <w:lang w:val="en-GB"/>
        </w:rPr>
        <w:t>transactions taken into account;</w:t>
      </w:r>
    </w:p>
    <w:p w14:paraId="7E474075" w14:textId="02F47BBC" w:rsidR="00C41A97" w:rsidRPr="00440071" w:rsidRDefault="00106C66" w:rsidP="00CE6525">
      <w:pPr>
        <w:pStyle w:val="SGACP-enumerationniveau1"/>
        <w:numPr>
          <w:ilvl w:val="0"/>
          <w:numId w:val="399"/>
        </w:numPr>
        <w:ind w:left="426"/>
        <w:rPr>
          <w:szCs w:val="24"/>
          <w:lang w:val="en-GB"/>
        </w:rPr>
      </w:pPr>
      <w:r>
        <w:rPr>
          <w:szCs w:val="24"/>
          <w:lang w:val="en-GB"/>
        </w:rPr>
        <w:t xml:space="preserve">the </w:t>
      </w:r>
      <w:r w:rsidR="005D4C9B">
        <w:rPr>
          <w:szCs w:val="24"/>
          <w:lang w:val="en-GB"/>
        </w:rPr>
        <w:t>d</w:t>
      </w:r>
      <w:r w:rsidR="00C41A97">
        <w:rPr>
          <w:szCs w:val="24"/>
          <w:lang w:val="en-GB"/>
        </w:rPr>
        <w:t xml:space="preserve">efinition of a significant incident </w:t>
      </w:r>
      <w:r w:rsidR="00800CDA">
        <w:rPr>
          <w:szCs w:val="24"/>
          <w:lang w:val="en-GB"/>
        </w:rPr>
        <w:t xml:space="preserve">retained </w:t>
      </w:r>
      <w:r w:rsidR="00C41A97">
        <w:rPr>
          <w:szCs w:val="24"/>
          <w:lang w:val="en-GB"/>
        </w:rPr>
        <w:t xml:space="preserve">by the supervisory body within the framework of Article 98 of the </w:t>
      </w:r>
      <w:r w:rsidR="00836F2E" w:rsidRPr="007A0EA8">
        <w:rPr>
          <w:i/>
          <w:szCs w:val="22"/>
          <w:lang w:val="en-US"/>
        </w:rPr>
        <w:t>Arrêté du 3 novembre 2014</w:t>
      </w:r>
      <w:r w:rsidR="00836F2E" w:rsidRPr="007A0EA8">
        <w:rPr>
          <w:szCs w:val="22"/>
          <w:lang w:val="en-US"/>
        </w:rPr>
        <w:t>, as amended</w:t>
      </w:r>
      <w:r w:rsidR="00836F2E" w:rsidDel="00836F2E">
        <w:rPr>
          <w:szCs w:val="24"/>
          <w:lang w:val="en-GB"/>
        </w:rPr>
        <w:t xml:space="preserve"> </w:t>
      </w:r>
      <w:r w:rsidR="00C41A97">
        <w:rPr>
          <w:szCs w:val="24"/>
          <w:lang w:val="en-GB"/>
        </w:rPr>
        <w:t>(</w:t>
      </w:r>
      <w:r w:rsidR="00914DF0">
        <w:rPr>
          <w:i/>
          <w:szCs w:val="24"/>
          <w:lang w:val="en-GB"/>
        </w:rPr>
        <w:t>append an annex</w:t>
      </w:r>
      <w:r w:rsidR="00C41A97" w:rsidRPr="00C41A97">
        <w:rPr>
          <w:i/>
          <w:szCs w:val="24"/>
          <w:lang w:val="en-GB"/>
        </w:rPr>
        <w:t xml:space="preserve"> </w:t>
      </w:r>
      <w:r w:rsidR="00914DF0">
        <w:rPr>
          <w:i/>
          <w:szCs w:val="24"/>
          <w:lang w:val="en-GB"/>
        </w:rPr>
        <w:t>containing</w:t>
      </w:r>
      <w:r w:rsidR="00C41A97" w:rsidRPr="00C41A97">
        <w:rPr>
          <w:i/>
          <w:szCs w:val="24"/>
          <w:lang w:val="en-GB"/>
        </w:rPr>
        <w:t xml:space="preserve"> the minutes of the meeting during which the threshold </w:t>
      </w:r>
      <w:r w:rsidR="00914DF0">
        <w:rPr>
          <w:i/>
          <w:szCs w:val="24"/>
          <w:lang w:val="en-GB"/>
        </w:rPr>
        <w:t>was</w:t>
      </w:r>
      <w:r w:rsidR="00C41A97" w:rsidRPr="00C41A97">
        <w:rPr>
          <w:i/>
          <w:szCs w:val="24"/>
          <w:lang w:val="en-GB"/>
        </w:rPr>
        <w:t xml:space="preserve"> approved</w:t>
      </w:r>
      <w:r w:rsidR="00C41A97">
        <w:rPr>
          <w:szCs w:val="24"/>
          <w:lang w:val="en-GB"/>
        </w:rPr>
        <w:t>).</w:t>
      </w:r>
    </w:p>
    <w:p w14:paraId="0E80B1A2" w14:textId="77777777" w:rsidR="00D02938" w:rsidRPr="00440071" w:rsidRDefault="00D02938" w:rsidP="00D209E3">
      <w:pPr>
        <w:pStyle w:val="SGACP-enumerationniveau1"/>
        <w:ind w:left="720"/>
        <w:rPr>
          <w:szCs w:val="24"/>
          <w:lang w:val="en-GB"/>
        </w:rPr>
      </w:pPr>
    </w:p>
    <w:p w14:paraId="7A2B4154" w14:textId="77777777" w:rsidR="00D02938" w:rsidRPr="00440071" w:rsidRDefault="00C41A97" w:rsidP="00D02938">
      <w:pPr>
        <w:pStyle w:val="SGACP-sous-titrederubriquenivaeu2"/>
      </w:pPr>
      <w:r>
        <w:t>8</w:t>
      </w:r>
      <w:r w:rsidR="00D02938" w:rsidRPr="00440071">
        <w:t>.</w:t>
      </w:r>
      <w:r w:rsidR="00A13B7A" w:rsidRPr="00440071">
        <w:t>2</w:t>
      </w:r>
      <w:r w:rsidR="00D02938" w:rsidRPr="00440071">
        <w:t>.</w:t>
      </w:r>
      <w:r w:rsidR="00D02938" w:rsidRPr="00440071">
        <w:tab/>
        <w:t>Identification and assessment of operational risk</w:t>
      </w:r>
    </w:p>
    <w:p w14:paraId="68763D88" w14:textId="148A4B6C" w:rsidR="00D02938" w:rsidRPr="00440071" w:rsidRDefault="00D02938" w:rsidP="00CE6525">
      <w:pPr>
        <w:pStyle w:val="SGACP-enumerationniveau1"/>
        <w:numPr>
          <w:ilvl w:val="0"/>
          <w:numId w:val="400"/>
        </w:numPr>
        <w:ind w:left="426"/>
        <w:rPr>
          <w:szCs w:val="24"/>
          <w:lang w:val="en-GB"/>
        </w:rPr>
      </w:pPr>
      <w:r w:rsidRPr="00440071">
        <w:rPr>
          <w:szCs w:val="24"/>
          <w:lang w:val="en-GB"/>
        </w:rPr>
        <w:t>a description of the types of operational risk</w:t>
      </w:r>
      <w:r w:rsidR="00C60F19">
        <w:rPr>
          <w:szCs w:val="24"/>
          <w:lang w:val="en-GB"/>
        </w:rPr>
        <w:t>s</w:t>
      </w:r>
      <w:r w:rsidRPr="00440071">
        <w:rPr>
          <w:szCs w:val="24"/>
          <w:lang w:val="en-GB"/>
        </w:rPr>
        <w:t xml:space="preserve"> to which the institution is exposed;</w:t>
      </w:r>
    </w:p>
    <w:p w14:paraId="1B237ABA" w14:textId="77777777" w:rsidR="00D02938" w:rsidRPr="00440071" w:rsidRDefault="00D02938" w:rsidP="00CE6525">
      <w:pPr>
        <w:pStyle w:val="SGACP-enumerationniveau1"/>
        <w:numPr>
          <w:ilvl w:val="0"/>
          <w:numId w:val="400"/>
        </w:numPr>
        <w:ind w:left="426"/>
        <w:rPr>
          <w:szCs w:val="24"/>
          <w:lang w:val="en-GB"/>
        </w:rPr>
      </w:pPr>
      <w:r w:rsidRPr="00440071">
        <w:rPr>
          <w:szCs w:val="24"/>
          <w:lang w:val="en-GB"/>
        </w:rPr>
        <w:t xml:space="preserve">a description of the system </w:t>
      </w:r>
      <w:r w:rsidR="00D03857" w:rsidRPr="00440071">
        <w:rPr>
          <w:szCs w:val="24"/>
          <w:lang w:val="en-GB"/>
        </w:rPr>
        <w:t>used to measure and monitor</w:t>
      </w:r>
      <w:r w:rsidRPr="00440071">
        <w:rPr>
          <w:szCs w:val="24"/>
          <w:lang w:val="en-GB"/>
        </w:rPr>
        <w:t xml:space="preserve"> operational risk (</w:t>
      </w:r>
      <w:r w:rsidRPr="00440071">
        <w:rPr>
          <w:i/>
          <w:szCs w:val="24"/>
          <w:lang w:val="en-GB"/>
        </w:rPr>
        <w:t>specify the method used to calculate capital requirements</w:t>
      </w:r>
      <w:r w:rsidRPr="00440071">
        <w:rPr>
          <w:szCs w:val="24"/>
          <w:lang w:val="en-GB"/>
        </w:rPr>
        <w:t>);</w:t>
      </w:r>
    </w:p>
    <w:p w14:paraId="3B27EFC3" w14:textId="587AD441" w:rsidR="006C74EE" w:rsidRPr="00440071" w:rsidRDefault="00D03857" w:rsidP="00CE6525">
      <w:pPr>
        <w:pStyle w:val="SGACP-enumerationniveau1"/>
        <w:numPr>
          <w:ilvl w:val="0"/>
          <w:numId w:val="400"/>
        </w:numPr>
        <w:ind w:left="426"/>
        <w:rPr>
          <w:szCs w:val="24"/>
          <w:lang w:val="en-GB"/>
        </w:rPr>
      </w:pPr>
      <w:r w:rsidRPr="00440071">
        <w:rPr>
          <w:szCs w:val="24"/>
          <w:lang w:val="en-GB"/>
        </w:rPr>
        <w:t>the monitoring procedure</w:t>
      </w:r>
      <w:r w:rsidR="00A73B88" w:rsidRPr="00440071">
        <w:rPr>
          <w:szCs w:val="24"/>
          <w:lang w:val="en-GB"/>
        </w:rPr>
        <w:t>s</w:t>
      </w:r>
      <w:r w:rsidR="00392BD3" w:rsidRPr="00440071">
        <w:rPr>
          <w:szCs w:val="24"/>
          <w:lang w:val="en-GB"/>
        </w:rPr>
        <w:t xml:space="preserve"> used to ensure </w:t>
      </w:r>
      <w:r w:rsidR="000D09CA" w:rsidRPr="00440071">
        <w:rPr>
          <w:szCs w:val="24"/>
          <w:lang w:val="en-GB"/>
        </w:rPr>
        <w:t xml:space="preserve">that the </w:t>
      </w:r>
      <w:r w:rsidR="00C60F19">
        <w:rPr>
          <w:szCs w:val="24"/>
          <w:lang w:val="en-GB"/>
        </w:rPr>
        <w:t>entirety</w:t>
      </w:r>
      <w:r w:rsidR="00C60F19" w:rsidRPr="00440071">
        <w:rPr>
          <w:szCs w:val="24"/>
          <w:lang w:val="en-GB"/>
        </w:rPr>
        <w:t xml:space="preserve"> </w:t>
      </w:r>
      <w:r w:rsidR="000D09CA" w:rsidRPr="00440071">
        <w:rPr>
          <w:szCs w:val="24"/>
          <w:lang w:val="en-GB"/>
        </w:rPr>
        <w:t xml:space="preserve">of incidents to be </w:t>
      </w:r>
      <w:r w:rsidR="0075731B" w:rsidRPr="00440071">
        <w:rPr>
          <w:szCs w:val="24"/>
          <w:lang w:val="en-GB"/>
        </w:rPr>
        <w:t xml:space="preserve">identified is taken into account </w:t>
      </w:r>
      <w:r w:rsidRPr="00440071">
        <w:rPr>
          <w:szCs w:val="24"/>
          <w:lang w:val="en-GB"/>
        </w:rPr>
        <w:t xml:space="preserve">in the </w:t>
      </w:r>
      <w:r w:rsidR="0075731B" w:rsidRPr="00440071">
        <w:rPr>
          <w:szCs w:val="24"/>
          <w:lang w:val="en-GB"/>
        </w:rPr>
        <w:t xml:space="preserve">calculation of own funds requirements, especially </w:t>
      </w:r>
      <w:r w:rsidR="00CB20E8">
        <w:rPr>
          <w:szCs w:val="24"/>
          <w:lang w:val="en-GB"/>
        </w:rPr>
        <w:t>for</w:t>
      </w:r>
      <w:r w:rsidR="00051284" w:rsidRPr="00440071">
        <w:rPr>
          <w:szCs w:val="24"/>
          <w:lang w:val="en-GB"/>
        </w:rPr>
        <w:t xml:space="preserve"> legal and </w:t>
      </w:r>
      <w:r w:rsidR="00C60F19">
        <w:rPr>
          <w:szCs w:val="24"/>
          <w:lang w:val="en-GB"/>
        </w:rPr>
        <w:t>non-</w:t>
      </w:r>
      <w:r w:rsidR="00051284" w:rsidRPr="00440071">
        <w:rPr>
          <w:szCs w:val="24"/>
          <w:lang w:val="en-GB"/>
        </w:rPr>
        <w:t>compliance risks; identification of risks requiring an improvement of the current monitoring mechanism and remedial actions taken;</w:t>
      </w:r>
    </w:p>
    <w:p w14:paraId="0625DC8B" w14:textId="10117A70" w:rsidR="00051284" w:rsidRPr="00440071" w:rsidRDefault="00106C66" w:rsidP="00CE6525">
      <w:pPr>
        <w:pStyle w:val="SGACP-enumerationniveau1"/>
        <w:numPr>
          <w:ilvl w:val="0"/>
          <w:numId w:val="400"/>
        </w:numPr>
        <w:ind w:left="426"/>
        <w:rPr>
          <w:szCs w:val="24"/>
          <w:lang w:val="en-GB"/>
        </w:rPr>
      </w:pPr>
      <w:r>
        <w:rPr>
          <w:szCs w:val="24"/>
          <w:lang w:val="en-GB"/>
        </w:rPr>
        <w:t xml:space="preserve">a </w:t>
      </w:r>
      <w:r w:rsidR="0077107C" w:rsidRPr="00440071">
        <w:rPr>
          <w:szCs w:val="24"/>
          <w:lang w:val="en-GB"/>
        </w:rPr>
        <w:t>p</w:t>
      </w:r>
      <w:r w:rsidR="00051284" w:rsidRPr="00440071">
        <w:rPr>
          <w:szCs w:val="24"/>
          <w:lang w:val="en-GB"/>
        </w:rPr>
        <w:t xml:space="preserve">resentation of the risk </w:t>
      </w:r>
      <w:r w:rsidR="00051284" w:rsidRPr="00C81CEF">
        <w:rPr>
          <w:szCs w:val="24"/>
          <w:lang w:val="en-GB"/>
        </w:rPr>
        <w:t xml:space="preserve">mapping </w:t>
      </w:r>
      <w:r w:rsidR="00050E1F" w:rsidRPr="00C81CEF">
        <w:rPr>
          <w:szCs w:val="24"/>
          <w:lang w:val="en-GB"/>
        </w:rPr>
        <w:t>detailing</w:t>
      </w:r>
      <w:r w:rsidR="00051284" w:rsidRPr="00440071">
        <w:rPr>
          <w:szCs w:val="24"/>
          <w:lang w:val="en-GB"/>
        </w:rPr>
        <w:t xml:space="preserve"> business/risks not (yet) covered by </w:t>
      </w:r>
      <w:r w:rsidR="00586A38" w:rsidRPr="00440071">
        <w:rPr>
          <w:szCs w:val="24"/>
          <w:lang w:val="en-GB"/>
        </w:rPr>
        <w:t xml:space="preserve">the mapping </w:t>
      </w:r>
      <w:r w:rsidR="00CB20E8">
        <w:rPr>
          <w:szCs w:val="24"/>
          <w:lang w:val="en-GB"/>
        </w:rPr>
        <w:t>established</w:t>
      </w:r>
      <w:r w:rsidR="00586A38" w:rsidRPr="00440071">
        <w:rPr>
          <w:szCs w:val="24"/>
          <w:lang w:val="en-GB"/>
        </w:rPr>
        <w:t xml:space="preserve"> at the end of the financial year;</w:t>
      </w:r>
    </w:p>
    <w:p w14:paraId="758A65A8" w14:textId="77D7D82F" w:rsidR="00D02938" w:rsidRPr="00C41A97" w:rsidRDefault="00D02938" w:rsidP="00C41A97">
      <w:pPr>
        <w:pStyle w:val="SGACP-enumerationniveau1"/>
        <w:numPr>
          <w:ilvl w:val="0"/>
          <w:numId w:val="400"/>
        </w:numPr>
        <w:ind w:left="426"/>
        <w:rPr>
          <w:szCs w:val="24"/>
          <w:lang w:val="en-GB"/>
        </w:rPr>
      </w:pPr>
      <w:r w:rsidRPr="00C41A97">
        <w:rPr>
          <w:szCs w:val="24"/>
          <w:lang w:val="en-GB"/>
        </w:rPr>
        <w:t>a general description of the reports used to measure and manage operational risk (</w:t>
      </w:r>
      <w:r w:rsidRPr="00C41A97">
        <w:rPr>
          <w:i/>
          <w:szCs w:val="24"/>
          <w:lang w:val="en-GB"/>
        </w:rPr>
        <w:t>specify in particular the frequency of reporting and recipients of report</w:t>
      </w:r>
      <w:r w:rsidRPr="00776E51">
        <w:rPr>
          <w:i/>
          <w:szCs w:val="24"/>
          <w:lang w:val="en-GB"/>
        </w:rPr>
        <w:t xml:space="preserve">s, the areas of risk covered, and the </w:t>
      </w:r>
      <w:r w:rsidR="00CB20E8">
        <w:rPr>
          <w:i/>
          <w:szCs w:val="24"/>
          <w:lang w:val="en-GB"/>
        </w:rPr>
        <w:t>use or lack</w:t>
      </w:r>
      <w:r w:rsidRPr="00776E51">
        <w:rPr>
          <w:i/>
          <w:szCs w:val="24"/>
          <w:lang w:val="en-GB"/>
        </w:rPr>
        <w:t xml:space="preserve"> of early warning indicators to signal potential future losses</w:t>
      </w:r>
      <w:r w:rsidR="00630619" w:rsidRPr="00DD172F">
        <w:rPr>
          <w:szCs w:val="24"/>
          <w:lang w:val="en-GB"/>
        </w:rPr>
        <w:t>)</w:t>
      </w:r>
      <w:r w:rsidRPr="00DD172F">
        <w:rPr>
          <w:szCs w:val="24"/>
          <w:lang w:val="en-GB"/>
        </w:rPr>
        <w:t>;</w:t>
      </w:r>
      <w:r w:rsidR="00C41A97">
        <w:rPr>
          <w:szCs w:val="24"/>
          <w:lang w:val="en-GB"/>
        </w:rPr>
        <w:t xml:space="preserve"> </w:t>
      </w:r>
      <w:r w:rsidRPr="00C41A97">
        <w:rPr>
          <w:szCs w:val="24"/>
          <w:lang w:val="en-GB"/>
        </w:rPr>
        <w:t xml:space="preserve">documentation and communication of the procedures </w:t>
      </w:r>
      <w:r w:rsidR="00CB20E8">
        <w:rPr>
          <w:szCs w:val="24"/>
          <w:lang w:val="en-GB"/>
        </w:rPr>
        <w:t>used to monitor and manage</w:t>
      </w:r>
      <w:r w:rsidRPr="00C41A97">
        <w:rPr>
          <w:szCs w:val="24"/>
          <w:lang w:val="en-GB"/>
        </w:rPr>
        <w:t xml:space="preserve"> operational risk;</w:t>
      </w:r>
    </w:p>
    <w:p w14:paraId="596AE1D4" w14:textId="77777777" w:rsidR="00D02938" w:rsidRPr="00440071" w:rsidRDefault="00D02938" w:rsidP="00CE6525">
      <w:pPr>
        <w:pStyle w:val="SGACP-enumerationniveau1"/>
        <w:numPr>
          <w:ilvl w:val="0"/>
          <w:numId w:val="400"/>
        </w:numPr>
        <w:ind w:left="426"/>
        <w:rPr>
          <w:szCs w:val="24"/>
          <w:lang w:val="en-GB"/>
        </w:rPr>
      </w:pPr>
      <w:r w:rsidRPr="00440071">
        <w:rPr>
          <w:szCs w:val="24"/>
          <w:lang w:val="en-GB"/>
        </w:rPr>
        <w:t>a general description of any insurance techniques used.</w:t>
      </w:r>
    </w:p>
    <w:p w14:paraId="74666F55" w14:textId="77777777" w:rsidR="00D02938" w:rsidRPr="00440071" w:rsidRDefault="00D02938" w:rsidP="00D02938">
      <w:pPr>
        <w:rPr>
          <w:szCs w:val="24"/>
          <w:lang w:val="en-GB"/>
        </w:rPr>
      </w:pPr>
    </w:p>
    <w:p w14:paraId="18CA109C" w14:textId="62649A6C" w:rsidR="004D5113" w:rsidRPr="00440071" w:rsidRDefault="006C131D">
      <w:pPr>
        <w:pStyle w:val="SGACP-sous-titrederubriquenivaeu2"/>
        <w:jc w:val="left"/>
      </w:pPr>
      <w:r>
        <w:t>8</w:t>
      </w:r>
      <w:r w:rsidR="00D02938" w:rsidRPr="00440071">
        <w:t>.</w:t>
      </w:r>
      <w:r w:rsidR="00586A38" w:rsidRPr="00440071">
        <w:t>3</w:t>
      </w:r>
      <w:r w:rsidR="00D02938" w:rsidRPr="00440071">
        <w:t>.</w:t>
      </w:r>
      <w:r w:rsidR="00D02938" w:rsidRPr="00440071">
        <w:tab/>
        <w:t xml:space="preserve">Integration of the system </w:t>
      </w:r>
      <w:r w:rsidR="00CB20E8">
        <w:t>used to measure and manage</w:t>
      </w:r>
      <w:r w:rsidR="00D02938" w:rsidRPr="00440071">
        <w:t xml:space="preserve"> operational risk in the permanent control system</w:t>
      </w:r>
    </w:p>
    <w:p w14:paraId="1AEBE68C" w14:textId="5B9FD8AB" w:rsidR="00D02938" w:rsidRPr="00440071" w:rsidRDefault="00D02938" w:rsidP="00CE6525">
      <w:pPr>
        <w:pStyle w:val="SGACP-enumerationniveau1"/>
        <w:numPr>
          <w:ilvl w:val="0"/>
          <w:numId w:val="401"/>
        </w:numPr>
        <w:ind w:left="426"/>
        <w:rPr>
          <w:szCs w:val="24"/>
          <w:lang w:val="en-GB"/>
        </w:rPr>
      </w:pPr>
      <w:r w:rsidRPr="00440071">
        <w:rPr>
          <w:szCs w:val="24"/>
          <w:lang w:val="en-GB"/>
        </w:rPr>
        <w:t xml:space="preserve">a description of the procedures </w:t>
      </w:r>
      <w:r w:rsidR="00CB20E8">
        <w:rPr>
          <w:szCs w:val="24"/>
          <w:lang w:val="en-GB"/>
        </w:rPr>
        <w:t>used to integrate</w:t>
      </w:r>
      <w:r w:rsidRPr="00440071">
        <w:rPr>
          <w:szCs w:val="24"/>
          <w:lang w:val="en-GB"/>
        </w:rPr>
        <w:t xml:space="preserve"> operational risk monitoring into the permanent control system</w:t>
      </w:r>
      <w:r w:rsidR="00611883" w:rsidRPr="00440071">
        <w:rPr>
          <w:szCs w:val="24"/>
          <w:lang w:val="en-GB"/>
        </w:rPr>
        <w:t xml:space="preserve">, including, inter alia, </w:t>
      </w:r>
      <w:r w:rsidR="00C60F19">
        <w:rPr>
          <w:szCs w:val="24"/>
          <w:lang w:val="en-GB"/>
        </w:rPr>
        <w:t xml:space="preserve">risks related to </w:t>
      </w:r>
      <w:r w:rsidR="00611883" w:rsidRPr="00440071">
        <w:rPr>
          <w:szCs w:val="24"/>
          <w:lang w:val="en-GB"/>
        </w:rPr>
        <w:t xml:space="preserve">low-frequency high-severity events, </w:t>
      </w:r>
      <w:r w:rsidR="00C60F19">
        <w:rPr>
          <w:szCs w:val="24"/>
          <w:lang w:val="en-GB"/>
        </w:rPr>
        <w:t xml:space="preserve">as well as </w:t>
      </w:r>
      <w:r w:rsidR="00E42981" w:rsidRPr="00440071">
        <w:rPr>
          <w:szCs w:val="24"/>
          <w:lang w:val="en-GB"/>
        </w:rPr>
        <w:t>internal and external fraud risk</w:t>
      </w:r>
      <w:r w:rsidR="00041577" w:rsidRPr="00440071">
        <w:rPr>
          <w:szCs w:val="24"/>
          <w:lang w:val="en-GB"/>
        </w:rPr>
        <w:t>s</w:t>
      </w:r>
      <w:r w:rsidRPr="00440071">
        <w:rPr>
          <w:szCs w:val="24"/>
          <w:lang w:val="en-GB"/>
        </w:rPr>
        <w:t>;</w:t>
      </w:r>
    </w:p>
    <w:p w14:paraId="66F85356" w14:textId="1AAE6D6A" w:rsidR="003A7E86" w:rsidRPr="00440071" w:rsidRDefault="00D02938" w:rsidP="00CE6525">
      <w:pPr>
        <w:pStyle w:val="SGACP-enumerationniveau1"/>
        <w:numPr>
          <w:ilvl w:val="0"/>
          <w:numId w:val="401"/>
        </w:numPr>
        <w:ind w:left="426"/>
        <w:rPr>
          <w:szCs w:val="24"/>
          <w:lang w:val="en-GB"/>
        </w:rPr>
      </w:pPr>
      <w:r w:rsidRPr="00440071">
        <w:rPr>
          <w:szCs w:val="24"/>
          <w:lang w:val="en-GB"/>
        </w:rPr>
        <w:t xml:space="preserve">a description of the main operational risks </w:t>
      </w:r>
      <w:r w:rsidR="00CB20E8">
        <w:rPr>
          <w:szCs w:val="24"/>
          <w:lang w:val="en-GB"/>
        </w:rPr>
        <w:t>identified</w:t>
      </w:r>
      <w:r w:rsidRPr="00440071">
        <w:rPr>
          <w:szCs w:val="24"/>
          <w:lang w:val="en-GB"/>
        </w:rPr>
        <w:t xml:space="preserve"> </w:t>
      </w:r>
      <w:r w:rsidR="00CB20E8">
        <w:rPr>
          <w:szCs w:val="24"/>
          <w:lang w:val="en-GB"/>
        </w:rPr>
        <w:t>in the course of the year, the associated</w:t>
      </w:r>
      <w:r w:rsidR="006C131D">
        <w:rPr>
          <w:szCs w:val="24"/>
          <w:lang w:val="en-GB"/>
        </w:rPr>
        <w:t xml:space="preserve"> costs </w:t>
      </w:r>
      <w:r w:rsidRPr="00440071">
        <w:rPr>
          <w:szCs w:val="24"/>
          <w:lang w:val="en-GB"/>
        </w:rPr>
        <w:t xml:space="preserve">(settlement incidents, errors, fraud, etc.) and the </w:t>
      </w:r>
      <w:r w:rsidR="00392BE9">
        <w:rPr>
          <w:szCs w:val="24"/>
          <w:lang w:val="en-GB"/>
        </w:rPr>
        <w:t>lessons leaned from them</w:t>
      </w:r>
      <w:r w:rsidRPr="00440071">
        <w:rPr>
          <w:szCs w:val="24"/>
          <w:lang w:val="en-GB"/>
        </w:rPr>
        <w:t>.</w:t>
      </w:r>
    </w:p>
    <w:p w14:paraId="5FA1F936" w14:textId="77777777" w:rsidR="00D02938" w:rsidRPr="00440071" w:rsidRDefault="00D02938" w:rsidP="00D02938">
      <w:pPr>
        <w:rPr>
          <w:szCs w:val="24"/>
          <w:lang w:val="en-GB"/>
        </w:rPr>
      </w:pPr>
    </w:p>
    <w:p w14:paraId="73A5E730" w14:textId="6E1EDD2C" w:rsidR="00960C48" w:rsidRPr="00960C48" w:rsidRDefault="00960C48" w:rsidP="00960C48">
      <w:pPr>
        <w:rPr>
          <w:szCs w:val="24"/>
          <w:lang w:val="en-GB"/>
        </w:rPr>
      </w:pPr>
    </w:p>
    <w:p w14:paraId="6AD024A7" w14:textId="77777777" w:rsidR="00960C48" w:rsidRPr="00440071" w:rsidRDefault="00960C48" w:rsidP="00D02938">
      <w:pPr>
        <w:rPr>
          <w:szCs w:val="24"/>
          <w:lang w:val="en-GB"/>
        </w:rPr>
      </w:pPr>
    </w:p>
    <w:p w14:paraId="54261AFA" w14:textId="2F8B9175" w:rsidR="00D02938" w:rsidRPr="00440071" w:rsidRDefault="00937411" w:rsidP="00D02938">
      <w:pPr>
        <w:pStyle w:val="SGACP-sous-titrederubriquenivaeu2"/>
      </w:pPr>
      <w:r>
        <w:t>8</w:t>
      </w:r>
      <w:r w:rsidR="00D02938" w:rsidRPr="00440071">
        <w:t>.</w:t>
      </w:r>
      <w:r w:rsidR="00AE47C0">
        <w:t>4</w:t>
      </w:r>
      <w:r w:rsidR="00D02938" w:rsidRPr="00440071">
        <w:t>.</w:t>
      </w:r>
      <w:r w:rsidR="00D02938" w:rsidRPr="00440071">
        <w:tab/>
        <w:t xml:space="preserve">Results of </w:t>
      </w:r>
      <w:r w:rsidR="00F60F7F">
        <w:t>2</w:t>
      </w:r>
      <w:r w:rsidR="00F60F7F" w:rsidRPr="00F60F7F">
        <w:rPr>
          <w:vertAlign w:val="superscript"/>
        </w:rPr>
        <w:t>nd</w:t>
      </w:r>
      <w:r w:rsidR="00F60F7F">
        <w:t xml:space="preserve"> level </w:t>
      </w:r>
      <w:r w:rsidR="00D02938" w:rsidRPr="00440071">
        <w:t>permanent control</w:t>
      </w:r>
      <w:r w:rsidR="00F60F7F">
        <w:t xml:space="preserve"> actions</w:t>
      </w:r>
      <w:r w:rsidR="00D02938" w:rsidRPr="00440071">
        <w:t xml:space="preserve"> </w:t>
      </w:r>
      <w:r w:rsidR="00F60F7F">
        <w:t>for</w:t>
      </w:r>
      <w:r w:rsidR="00F60F7F" w:rsidRPr="00440071">
        <w:t xml:space="preserve"> </w:t>
      </w:r>
      <w:r w:rsidR="00D02938" w:rsidRPr="00440071">
        <w:t>operational risk</w:t>
      </w:r>
    </w:p>
    <w:p w14:paraId="54E5DE88" w14:textId="591CED96" w:rsidR="00D02938" w:rsidRPr="00440071" w:rsidRDefault="00D02938" w:rsidP="006F2573">
      <w:pPr>
        <w:pStyle w:val="SGACP-enumerationniveau1"/>
        <w:numPr>
          <w:ilvl w:val="0"/>
          <w:numId w:val="404"/>
        </w:numPr>
        <w:ind w:left="426"/>
        <w:rPr>
          <w:szCs w:val="24"/>
          <w:lang w:val="en-GB"/>
        </w:rPr>
      </w:pPr>
      <w:r w:rsidRPr="00440071">
        <w:rPr>
          <w:szCs w:val="24"/>
          <w:lang w:val="en-GB"/>
        </w:rPr>
        <w:t xml:space="preserve">main shortcomings </w:t>
      </w:r>
      <w:r w:rsidR="00392BE9">
        <w:rPr>
          <w:szCs w:val="24"/>
          <w:lang w:val="en-GB"/>
        </w:rPr>
        <w:t>identified</w:t>
      </w:r>
      <w:r w:rsidRPr="00440071">
        <w:rPr>
          <w:szCs w:val="24"/>
          <w:lang w:val="en-GB"/>
        </w:rPr>
        <w:t>;</w:t>
      </w:r>
    </w:p>
    <w:p w14:paraId="1196EEF6" w14:textId="0CA97890" w:rsidR="00D02938" w:rsidRPr="00440071" w:rsidRDefault="00392BE9" w:rsidP="006F2573">
      <w:pPr>
        <w:pStyle w:val="SGACP-enumerationniveau1"/>
        <w:numPr>
          <w:ilvl w:val="0"/>
          <w:numId w:val="404"/>
        </w:numPr>
        <w:ind w:left="426"/>
        <w:rPr>
          <w:szCs w:val="24"/>
          <w:lang w:val="en-GB"/>
        </w:rPr>
      </w:pPr>
      <w:r>
        <w:rPr>
          <w:szCs w:val="24"/>
          <w:lang w:val="en-GB"/>
        </w:rPr>
        <w:t xml:space="preserve">corrective </w:t>
      </w:r>
      <w:r w:rsidR="00D02938" w:rsidRPr="00440071">
        <w:rPr>
          <w:szCs w:val="24"/>
          <w:lang w:val="en-GB"/>
        </w:rPr>
        <w:t xml:space="preserve">measures taken to </w:t>
      </w:r>
      <w:r w:rsidR="00F60F7F">
        <w:rPr>
          <w:szCs w:val="24"/>
          <w:lang w:val="en-GB"/>
        </w:rPr>
        <w:t>remediate</w:t>
      </w:r>
      <w:r w:rsidR="00F60F7F" w:rsidRPr="00440071">
        <w:rPr>
          <w:szCs w:val="24"/>
          <w:lang w:val="en-GB"/>
        </w:rPr>
        <w:t xml:space="preserve"> </w:t>
      </w:r>
      <w:r w:rsidR="00D02938" w:rsidRPr="00440071">
        <w:rPr>
          <w:szCs w:val="24"/>
          <w:lang w:val="en-GB"/>
        </w:rPr>
        <w:t xml:space="preserve">the </w:t>
      </w:r>
      <w:r>
        <w:rPr>
          <w:szCs w:val="24"/>
          <w:lang w:val="en-GB"/>
        </w:rPr>
        <w:t xml:space="preserve">identified </w:t>
      </w:r>
      <w:r w:rsidR="00D02938" w:rsidRPr="00440071">
        <w:rPr>
          <w:szCs w:val="24"/>
          <w:lang w:val="en-GB"/>
        </w:rPr>
        <w:t>shortcomings</w:t>
      </w:r>
      <w:r w:rsidR="00D02938" w:rsidRPr="00440071">
        <w:rPr>
          <w:b/>
          <w:szCs w:val="24"/>
          <w:lang w:val="en-GB"/>
        </w:rPr>
        <w:t xml:space="preserve">, </w:t>
      </w:r>
      <w:r w:rsidR="00D02938" w:rsidRPr="00440071">
        <w:rPr>
          <w:szCs w:val="24"/>
          <w:lang w:val="en-GB"/>
        </w:rPr>
        <w:t xml:space="preserve">the expected date </w:t>
      </w:r>
      <w:r>
        <w:rPr>
          <w:szCs w:val="24"/>
          <w:lang w:val="en-GB"/>
        </w:rPr>
        <w:t xml:space="preserve">of completion of </w:t>
      </w:r>
      <w:r w:rsidR="00D02938" w:rsidRPr="00440071">
        <w:rPr>
          <w:szCs w:val="24"/>
          <w:lang w:val="en-GB"/>
        </w:rPr>
        <w:t xml:space="preserve">these measures, and the state of progress </w:t>
      </w:r>
      <w:r>
        <w:rPr>
          <w:szCs w:val="24"/>
          <w:lang w:val="en-GB"/>
        </w:rPr>
        <w:t>of their implementation</w:t>
      </w:r>
      <w:r w:rsidR="00D02938" w:rsidRPr="00440071">
        <w:rPr>
          <w:szCs w:val="24"/>
          <w:lang w:val="en-GB"/>
        </w:rPr>
        <w:t xml:space="preserve"> as at the date </w:t>
      </w:r>
      <w:r w:rsidR="00CE430F" w:rsidRPr="00440071">
        <w:rPr>
          <w:szCs w:val="24"/>
          <w:lang w:val="en-GB"/>
        </w:rPr>
        <w:t xml:space="preserve">of drafting </w:t>
      </w:r>
      <w:r w:rsidR="00D0361B">
        <w:rPr>
          <w:szCs w:val="24"/>
          <w:lang w:val="en-GB"/>
        </w:rPr>
        <w:t xml:space="preserve">of </w:t>
      </w:r>
      <w:r w:rsidR="00D02938" w:rsidRPr="00440071">
        <w:rPr>
          <w:szCs w:val="24"/>
          <w:lang w:val="en-GB"/>
        </w:rPr>
        <w:t>this Report;</w:t>
      </w:r>
    </w:p>
    <w:p w14:paraId="665A07E4" w14:textId="5F885140" w:rsidR="00D02938" w:rsidRPr="00440071" w:rsidRDefault="00D02938" w:rsidP="006F2573">
      <w:pPr>
        <w:pStyle w:val="SGACP-enumerationniveau1"/>
        <w:numPr>
          <w:ilvl w:val="0"/>
          <w:numId w:val="404"/>
        </w:numPr>
        <w:ind w:left="426"/>
        <w:rPr>
          <w:szCs w:val="24"/>
          <w:lang w:val="en-GB"/>
        </w:rPr>
      </w:pPr>
      <w:r w:rsidRPr="00440071">
        <w:rPr>
          <w:szCs w:val="24"/>
          <w:lang w:val="en-GB"/>
        </w:rPr>
        <w:t xml:space="preserve">the procedures </w:t>
      </w:r>
      <w:r w:rsidR="00392BE9">
        <w:rPr>
          <w:szCs w:val="24"/>
          <w:lang w:val="en-GB"/>
        </w:rPr>
        <w:t>used to follow</w:t>
      </w:r>
      <w:r w:rsidRPr="00440071">
        <w:rPr>
          <w:szCs w:val="24"/>
          <w:lang w:val="en-GB"/>
        </w:rPr>
        <w:t xml:space="preserve"> up on the recommendations </w:t>
      </w:r>
      <w:r w:rsidR="00392BE9">
        <w:rPr>
          <w:szCs w:val="24"/>
          <w:lang w:val="en-GB"/>
        </w:rPr>
        <w:t>issued as a result of</w:t>
      </w:r>
      <w:r w:rsidRPr="00440071">
        <w:rPr>
          <w:szCs w:val="24"/>
          <w:lang w:val="en-GB"/>
        </w:rPr>
        <w:t xml:space="preserve"> permanent controls (</w:t>
      </w:r>
      <w:r w:rsidRPr="00440071">
        <w:rPr>
          <w:i/>
          <w:szCs w:val="24"/>
          <w:lang w:val="en-GB"/>
        </w:rPr>
        <w:t>tools, persons in charge, etc.</w:t>
      </w:r>
      <w:r w:rsidRPr="00440071">
        <w:rPr>
          <w:szCs w:val="24"/>
          <w:lang w:val="en-GB"/>
        </w:rPr>
        <w:t>);</w:t>
      </w:r>
    </w:p>
    <w:p w14:paraId="26ED9C55" w14:textId="01CB8AB8" w:rsidR="00D02938" w:rsidRPr="00440071" w:rsidRDefault="00D02938" w:rsidP="006F2573">
      <w:pPr>
        <w:pStyle w:val="SGACP-enumerationniveau1"/>
        <w:numPr>
          <w:ilvl w:val="0"/>
          <w:numId w:val="404"/>
        </w:numPr>
        <w:ind w:left="426"/>
        <w:rPr>
          <w:szCs w:val="24"/>
          <w:lang w:val="en-GB"/>
        </w:rPr>
      </w:pPr>
      <w:r w:rsidRPr="00440071">
        <w:rPr>
          <w:szCs w:val="24"/>
          <w:lang w:val="en-GB"/>
        </w:rPr>
        <w:t xml:space="preserve">the procedures </w:t>
      </w:r>
      <w:r w:rsidR="00392BE9">
        <w:rPr>
          <w:szCs w:val="24"/>
          <w:lang w:val="en-GB"/>
        </w:rPr>
        <w:t>used to verify</w:t>
      </w:r>
      <w:r w:rsidRPr="00440071">
        <w:rPr>
          <w:szCs w:val="24"/>
          <w:lang w:val="en-GB"/>
        </w:rPr>
        <w:t xml:space="preserve"> that the corrective measures ordered by the institution have been carried out by the appropriate persons </w:t>
      </w:r>
      <w:r w:rsidR="00392BE9">
        <w:rPr>
          <w:szCs w:val="24"/>
          <w:lang w:val="en-GB"/>
        </w:rPr>
        <w:t>with</w:t>
      </w:r>
      <w:r w:rsidRPr="00440071">
        <w:rPr>
          <w:szCs w:val="24"/>
          <w:lang w:val="en-GB"/>
        </w:rPr>
        <w:t xml:space="preserve">in a reasonable </w:t>
      </w:r>
      <w:r w:rsidR="00F60F7F">
        <w:rPr>
          <w:szCs w:val="24"/>
          <w:lang w:val="en-GB"/>
        </w:rPr>
        <w:t>timeframe</w:t>
      </w:r>
      <w:r w:rsidRPr="00440071">
        <w:rPr>
          <w:szCs w:val="24"/>
          <w:lang w:val="en-GB"/>
        </w:rPr>
        <w:t xml:space="preserve"> (</w:t>
      </w:r>
      <w:r w:rsidR="00605EB0" w:rsidRPr="00440071">
        <w:rPr>
          <w:szCs w:val="24"/>
          <w:lang w:val="en-GB"/>
        </w:rPr>
        <w:t>cf. A</w:t>
      </w:r>
      <w:r w:rsidR="002E2357" w:rsidRPr="00440071">
        <w:rPr>
          <w:szCs w:val="24"/>
          <w:lang w:val="en-GB"/>
        </w:rPr>
        <w:t xml:space="preserve">rticles 11 f) and 26 a) of the </w:t>
      </w:r>
      <w:r w:rsidR="00F60F7F" w:rsidRPr="00F60F7F">
        <w:rPr>
          <w:i/>
          <w:szCs w:val="24"/>
          <w:lang w:val="en-GB"/>
        </w:rPr>
        <w:t>Arrêté du 3 novembre 2014</w:t>
      </w:r>
      <w:r w:rsidR="00F60F7F">
        <w:rPr>
          <w:szCs w:val="24"/>
          <w:lang w:val="en-GB"/>
        </w:rPr>
        <w:t>, as amended</w:t>
      </w:r>
      <w:r w:rsidRPr="00440071">
        <w:rPr>
          <w:szCs w:val="24"/>
          <w:lang w:val="en-GB"/>
        </w:rPr>
        <w:t>).</w:t>
      </w:r>
    </w:p>
    <w:p w14:paraId="04932EF1" w14:textId="77777777" w:rsidR="00D02938" w:rsidRPr="00440071" w:rsidRDefault="00D02938" w:rsidP="00D02938">
      <w:pPr>
        <w:rPr>
          <w:szCs w:val="24"/>
          <w:lang w:val="en-GB"/>
        </w:rPr>
      </w:pPr>
    </w:p>
    <w:p w14:paraId="1D7C80A9" w14:textId="5CC41D06" w:rsidR="00D02938" w:rsidRPr="00440071" w:rsidRDefault="00937411" w:rsidP="00D02938">
      <w:pPr>
        <w:pStyle w:val="SGACP-sous-titrederubriquenivaeu2"/>
      </w:pPr>
      <w:r>
        <w:t>8</w:t>
      </w:r>
      <w:r w:rsidR="00D02938" w:rsidRPr="00440071">
        <w:t>.</w:t>
      </w:r>
      <w:r w:rsidR="00AE47C0">
        <w:t>5</w:t>
      </w:r>
      <w:r w:rsidR="00D02938" w:rsidRPr="00440071">
        <w:t>.</w:t>
      </w:r>
      <w:r w:rsidR="00D02938" w:rsidRPr="00440071">
        <w:tab/>
        <w:t>Overall conclusions on exposure to operational risk</w:t>
      </w:r>
    </w:p>
    <w:p w14:paraId="4C609435" w14:textId="77777777" w:rsidR="00D02938" w:rsidRPr="00440071" w:rsidRDefault="00D02938" w:rsidP="00D209E3">
      <w:pPr>
        <w:pStyle w:val="Titre1"/>
        <w:rPr>
          <w:rFonts w:eastAsia="Times New Roman"/>
          <w:color w:val="003B8E"/>
          <w:sz w:val="24"/>
          <w:lang w:val="en-GB" w:eastAsia="fr-FR"/>
        </w:rPr>
      </w:pPr>
      <w:bookmarkStart w:id="52" w:name="_Toc458521420"/>
      <w:bookmarkStart w:id="53" w:name="_Toc458521477"/>
      <w:bookmarkStart w:id="54" w:name="_Toc458521421"/>
      <w:bookmarkStart w:id="55" w:name="_Toc458521478"/>
      <w:bookmarkEnd w:id="52"/>
      <w:bookmarkEnd w:id="53"/>
      <w:bookmarkEnd w:id="54"/>
      <w:bookmarkEnd w:id="55"/>
      <w:r w:rsidRPr="00440071">
        <w:rPr>
          <w:rFonts w:eastAsia="Times New Roman"/>
          <w:color w:val="003B8E"/>
          <w:sz w:val="24"/>
          <w:lang w:val="en-GB" w:eastAsia="fr-FR"/>
        </w:rPr>
        <w:t xml:space="preserve"> </w:t>
      </w:r>
      <w:bookmarkStart w:id="56" w:name="_Ref309200871"/>
      <w:bookmarkStart w:id="57" w:name="_Toc173771326"/>
      <w:r w:rsidRPr="00440071">
        <w:rPr>
          <w:rFonts w:eastAsia="Times New Roman"/>
          <w:color w:val="003B8E"/>
          <w:sz w:val="24"/>
          <w:lang w:val="en-GB" w:eastAsia="fr-FR"/>
        </w:rPr>
        <w:t>Accounting risk</w:t>
      </w:r>
      <w:bookmarkEnd w:id="56"/>
      <w:bookmarkEnd w:id="57"/>
    </w:p>
    <w:p w14:paraId="302293AA" w14:textId="5FFCE818" w:rsidR="00D02938" w:rsidRPr="00440071" w:rsidRDefault="00937411" w:rsidP="00D02938">
      <w:pPr>
        <w:pStyle w:val="SGACP-sous-titrederubriquenivaeu2"/>
      </w:pPr>
      <w:r>
        <w:t>9</w:t>
      </w:r>
      <w:r w:rsidR="00D02938" w:rsidRPr="00440071">
        <w:t>.1.</w:t>
      </w:r>
      <w:r w:rsidR="00D02938" w:rsidRPr="00440071">
        <w:tab/>
        <w:t xml:space="preserve">Significant changes made </w:t>
      </w:r>
      <w:r w:rsidR="00392BE9">
        <w:t>to</w:t>
      </w:r>
      <w:r w:rsidR="00D02938" w:rsidRPr="00440071">
        <w:t xml:space="preserve"> the institution’s accounting system</w:t>
      </w:r>
    </w:p>
    <w:p w14:paraId="3987B581" w14:textId="77777777" w:rsidR="00D02938" w:rsidRPr="00440071" w:rsidRDefault="00D02938" w:rsidP="00D02938">
      <w:pPr>
        <w:pStyle w:val="SGACP-textecourant"/>
        <w:ind w:left="284"/>
        <w:rPr>
          <w:i/>
          <w:szCs w:val="24"/>
          <w:lang w:val="en-GB"/>
        </w:rPr>
      </w:pPr>
    </w:p>
    <w:p w14:paraId="264ADA0D" w14:textId="1D07527C" w:rsidR="004D5113" w:rsidRPr="00440071" w:rsidRDefault="00D02938">
      <w:pPr>
        <w:pStyle w:val="SGACP-textecourant"/>
        <w:rPr>
          <w:i/>
          <w:szCs w:val="24"/>
          <w:lang w:val="en-GB"/>
        </w:rPr>
      </w:pPr>
      <w:r w:rsidRPr="00440071">
        <w:rPr>
          <w:i/>
          <w:szCs w:val="24"/>
          <w:lang w:val="en-GB"/>
        </w:rPr>
        <w:t xml:space="preserve">If there no significant changes </w:t>
      </w:r>
      <w:r w:rsidR="00392BE9">
        <w:rPr>
          <w:i/>
          <w:szCs w:val="24"/>
          <w:lang w:val="en-GB"/>
        </w:rPr>
        <w:t>have been made to</w:t>
      </w:r>
      <w:r w:rsidRPr="00440071">
        <w:rPr>
          <w:i/>
          <w:szCs w:val="24"/>
          <w:lang w:val="en-GB"/>
        </w:rPr>
        <w:t xml:space="preserve"> the accounting system, the institution may provide a general description of the accounting system in an annex</w:t>
      </w:r>
      <w:r w:rsidR="00AE47C0">
        <w:rPr>
          <w:i/>
          <w:szCs w:val="24"/>
          <w:lang w:val="en-GB"/>
        </w:rPr>
        <w:t xml:space="preserve"> (</w:t>
      </w:r>
      <w:r w:rsidR="00392BE9">
        <w:rPr>
          <w:i/>
          <w:szCs w:val="24"/>
          <w:lang w:val="en-GB"/>
        </w:rPr>
        <w:t>cf.</w:t>
      </w:r>
      <w:r w:rsidR="00AD0442">
        <w:rPr>
          <w:i/>
          <w:szCs w:val="24"/>
          <w:lang w:val="en-GB"/>
        </w:rPr>
        <w:t xml:space="preserve"> </w:t>
      </w:r>
      <w:r w:rsidR="009173C6">
        <w:rPr>
          <w:i/>
          <w:szCs w:val="24"/>
          <w:lang w:val="en-GB"/>
        </w:rPr>
        <w:t>f</w:t>
      </w:r>
      <w:r w:rsidR="00AD0442">
        <w:rPr>
          <w:i/>
          <w:szCs w:val="24"/>
          <w:lang w:val="en-GB"/>
        </w:rPr>
        <w:t>ramework</w:t>
      </w:r>
      <w:r w:rsidR="00392BE9">
        <w:rPr>
          <w:i/>
          <w:szCs w:val="24"/>
          <w:lang w:val="en-GB"/>
        </w:rPr>
        <w:t xml:space="preserve"> template appended</w:t>
      </w:r>
      <w:r w:rsidR="00AE47C0">
        <w:rPr>
          <w:i/>
          <w:szCs w:val="24"/>
          <w:lang w:val="en-GB"/>
        </w:rPr>
        <w:t xml:space="preserve"> in </w:t>
      </w:r>
      <w:r w:rsidR="00392BE9">
        <w:rPr>
          <w:i/>
          <w:szCs w:val="24"/>
          <w:lang w:val="en-GB"/>
        </w:rPr>
        <w:t>A</w:t>
      </w:r>
      <w:r w:rsidR="00AE47C0">
        <w:rPr>
          <w:i/>
          <w:szCs w:val="24"/>
          <w:lang w:val="en-GB"/>
        </w:rPr>
        <w:t>nnex 1 of this document)</w:t>
      </w:r>
      <w:r w:rsidRPr="00440071">
        <w:rPr>
          <w:i/>
          <w:szCs w:val="24"/>
          <w:lang w:val="en-GB"/>
        </w:rPr>
        <w:t xml:space="preserve">. </w:t>
      </w:r>
    </w:p>
    <w:p w14:paraId="209BE371" w14:textId="67E5CA8D" w:rsidR="00586A38" w:rsidRPr="00440071" w:rsidRDefault="008A3F2E" w:rsidP="006F2573">
      <w:pPr>
        <w:pStyle w:val="SGACP-enumerationniveau1"/>
        <w:numPr>
          <w:ilvl w:val="0"/>
          <w:numId w:val="405"/>
        </w:numPr>
        <w:ind w:left="426"/>
        <w:rPr>
          <w:szCs w:val="24"/>
          <w:lang w:val="en-GB"/>
        </w:rPr>
      </w:pPr>
      <w:r>
        <w:rPr>
          <w:szCs w:val="24"/>
          <w:lang w:val="en-GB"/>
        </w:rPr>
        <w:t xml:space="preserve">a </w:t>
      </w:r>
      <w:r w:rsidR="0077107C" w:rsidRPr="00440071">
        <w:rPr>
          <w:szCs w:val="24"/>
          <w:lang w:val="en-GB"/>
        </w:rPr>
        <w:t>p</w:t>
      </w:r>
      <w:r w:rsidR="00586A38" w:rsidRPr="00440071">
        <w:rPr>
          <w:szCs w:val="24"/>
          <w:lang w:val="en-GB"/>
        </w:rPr>
        <w:t xml:space="preserve">resentation of </w:t>
      </w:r>
      <w:r>
        <w:rPr>
          <w:szCs w:val="24"/>
          <w:lang w:val="en-GB"/>
        </w:rPr>
        <w:t>changes</w:t>
      </w:r>
      <w:r w:rsidR="00586A38" w:rsidRPr="00440071">
        <w:rPr>
          <w:szCs w:val="24"/>
          <w:lang w:val="en-GB"/>
        </w:rPr>
        <w:t xml:space="preserve"> </w:t>
      </w:r>
      <w:r w:rsidR="00392BE9">
        <w:rPr>
          <w:szCs w:val="24"/>
          <w:lang w:val="en-GB"/>
        </w:rPr>
        <w:t>made to</w:t>
      </w:r>
      <w:r w:rsidR="00586A38" w:rsidRPr="00440071">
        <w:rPr>
          <w:szCs w:val="24"/>
          <w:lang w:val="en-GB"/>
        </w:rPr>
        <w:t xml:space="preserve"> the consolidation </w:t>
      </w:r>
      <w:r w:rsidR="00623570">
        <w:rPr>
          <w:szCs w:val="24"/>
          <w:lang w:val="en-GB"/>
        </w:rPr>
        <w:t>scope</w:t>
      </w:r>
      <w:r w:rsidR="003B57BA">
        <w:rPr>
          <w:szCs w:val="24"/>
          <w:lang w:val="en-GB"/>
        </w:rPr>
        <w:t>,</w:t>
      </w:r>
      <w:r w:rsidR="00392BE9">
        <w:rPr>
          <w:szCs w:val="24"/>
          <w:lang w:val="en-GB"/>
        </w:rPr>
        <w:t xml:space="preserve"> where</w:t>
      </w:r>
      <w:r w:rsidR="00586A38" w:rsidRPr="00440071">
        <w:rPr>
          <w:szCs w:val="24"/>
          <w:lang w:val="en-GB"/>
        </w:rPr>
        <w:t xml:space="preserve"> </w:t>
      </w:r>
      <w:r w:rsidR="00392BE9">
        <w:rPr>
          <w:szCs w:val="24"/>
          <w:lang w:val="en-GB"/>
        </w:rPr>
        <w:t>applicable</w:t>
      </w:r>
      <w:r w:rsidR="00586A38" w:rsidRPr="00440071">
        <w:rPr>
          <w:szCs w:val="24"/>
          <w:lang w:val="en-GB"/>
        </w:rPr>
        <w:t xml:space="preserve"> (</w:t>
      </w:r>
      <w:r w:rsidR="00392BE9">
        <w:rPr>
          <w:szCs w:val="24"/>
          <w:lang w:val="en-GB"/>
        </w:rPr>
        <w:t>additions</w:t>
      </w:r>
      <w:r w:rsidR="00586A38" w:rsidRPr="00440071">
        <w:rPr>
          <w:szCs w:val="24"/>
          <w:lang w:val="en-GB"/>
        </w:rPr>
        <w:t xml:space="preserve"> and exclusion</w:t>
      </w:r>
      <w:r w:rsidR="00392BE9">
        <w:rPr>
          <w:szCs w:val="24"/>
          <w:lang w:val="en-GB"/>
        </w:rPr>
        <w:t>s</w:t>
      </w:r>
      <w:r w:rsidR="00586A38" w:rsidRPr="00440071">
        <w:rPr>
          <w:szCs w:val="24"/>
          <w:lang w:val="en-GB"/>
        </w:rPr>
        <w:t>)</w:t>
      </w:r>
      <w:r w:rsidR="003B57BA">
        <w:rPr>
          <w:szCs w:val="24"/>
          <w:lang w:val="en-GB"/>
        </w:rPr>
        <w:t>.</w:t>
      </w:r>
    </w:p>
    <w:p w14:paraId="17711ACE" w14:textId="77777777" w:rsidR="00D02938" w:rsidRPr="00440071" w:rsidRDefault="00D02938" w:rsidP="00D02938">
      <w:pPr>
        <w:pStyle w:val="SGACP-textecourant"/>
        <w:ind w:left="284"/>
        <w:rPr>
          <w:i/>
          <w:szCs w:val="24"/>
          <w:lang w:val="en-GB"/>
        </w:rPr>
      </w:pPr>
    </w:p>
    <w:p w14:paraId="691DFF84" w14:textId="6F145DD5" w:rsidR="00D02938" w:rsidRPr="00440071" w:rsidRDefault="00937411" w:rsidP="00D02938">
      <w:pPr>
        <w:pStyle w:val="SGACP-sous-titrederubriquenivaeu2"/>
      </w:pPr>
      <w:r>
        <w:t>9</w:t>
      </w:r>
      <w:r w:rsidR="00D02938" w:rsidRPr="00440071">
        <w:t>.2.</w:t>
      </w:r>
      <w:r w:rsidR="00D02938" w:rsidRPr="00440071">
        <w:tab/>
        <w:t>Results</w:t>
      </w:r>
      <w:r w:rsidR="00E15029">
        <w:t xml:space="preserve"> of 2</w:t>
      </w:r>
      <w:r w:rsidR="00E15029" w:rsidRPr="00E15029">
        <w:rPr>
          <w:vertAlign w:val="superscript"/>
        </w:rPr>
        <w:t>nd</w:t>
      </w:r>
      <w:r w:rsidR="00E15029">
        <w:t xml:space="preserve"> level</w:t>
      </w:r>
      <w:r w:rsidR="00D02938" w:rsidRPr="00440071">
        <w:t xml:space="preserve"> permanent control</w:t>
      </w:r>
      <w:r w:rsidR="00E15029">
        <w:t xml:space="preserve"> actions</w:t>
      </w:r>
      <w:r w:rsidR="00D02938" w:rsidRPr="00440071">
        <w:t xml:space="preserve"> </w:t>
      </w:r>
      <w:r w:rsidR="00E15029">
        <w:t xml:space="preserve">for </w:t>
      </w:r>
      <w:r w:rsidR="00D02938" w:rsidRPr="00440071">
        <w:t>accounting risk</w:t>
      </w:r>
    </w:p>
    <w:p w14:paraId="3EE04B03" w14:textId="540A6284" w:rsidR="00D02938" w:rsidRPr="00440071" w:rsidRDefault="00D02938" w:rsidP="00EA6FBE">
      <w:pPr>
        <w:pStyle w:val="SGACP-enumerationniveau1"/>
        <w:numPr>
          <w:ilvl w:val="0"/>
          <w:numId w:val="406"/>
        </w:numPr>
        <w:ind w:left="426"/>
        <w:rPr>
          <w:szCs w:val="24"/>
          <w:lang w:val="en-GB"/>
        </w:rPr>
      </w:pPr>
      <w:r w:rsidRPr="00440071">
        <w:rPr>
          <w:szCs w:val="24"/>
          <w:lang w:val="en-GB"/>
        </w:rPr>
        <w:t xml:space="preserve">main shortcomings </w:t>
      </w:r>
      <w:r w:rsidR="001C6859">
        <w:rPr>
          <w:szCs w:val="24"/>
          <w:lang w:val="en-GB"/>
        </w:rPr>
        <w:t>identified</w:t>
      </w:r>
      <w:r w:rsidRPr="00440071">
        <w:rPr>
          <w:szCs w:val="24"/>
          <w:lang w:val="en-GB"/>
        </w:rPr>
        <w:t>;</w:t>
      </w:r>
    </w:p>
    <w:p w14:paraId="3DAA86AF" w14:textId="2615626E" w:rsidR="00D02938" w:rsidRPr="00440071" w:rsidRDefault="00D02938" w:rsidP="00EA6FBE">
      <w:pPr>
        <w:pStyle w:val="SGACP-enumerationniveau1"/>
        <w:numPr>
          <w:ilvl w:val="0"/>
          <w:numId w:val="406"/>
        </w:numPr>
        <w:ind w:left="426"/>
        <w:rPr>
          <w:szCs w:val="24"/>
          <w:lang w:val="en-GB"/>
        </w:rPr>
      </w:pPr>
      <w:r w:rsidRPr="00440071">
        <w:rPr>
          <w:szCs w:val="24"/>
          <w:lang w:val="en-GB"/>
        </w:rPr>
        <w:t xml:space="preserve">measures taken to </w:t>
      </w:r>
      <w:r w:rsidR="00E15029">
        <w:rPr>
          <w:szCs w:val="24"/>
          <w:lang w:val="en-GB"/>
        </w:rPr>
        <w:t>remediate</w:t>
      </w:r>
      <w:r w:rsidR="00E15029" w:rsidRPr="00440071">
        <w:rPr>
          <w:szCs w:val="24"/>
          <w:lang w:val="en-GB"/>
        </w:rPr>
        <w:t xml:space="preserve"> </w:t>
      </w:r>
      <w:r w:rsidRPr="00440071">
        <w:rPr>
          <w:szCs w:val="24"/>
          <w:lang w:val="en-GB"/>
        </w:rPr>
        <w:t xml:space="preserve">the </w:t>
      </w:r>
      <w:r w:rsidR="001C6859">
        <w:rPr>
          <w:szCs w:val="24"/>
          <w:lang w:val="en-GB"/>
        </w:rPr>
        <w:t xml:space="preserve">identified </w:t>
      </w:r>
      <w:r w:rsidRPr="00440071">
        <w:rPr>
          <w:szCs w:val="24"/>
          <w:lang w:val="en-GB"/>
        </w:rPr>
        <w:t>shortcomings</w:t>
      </w:r>
      <w:r w:rsidRPr="00440071">
        <w:rPr>
          <w:b/>
          <w:szCs w:val="24"/>
          <w:lang w:val="en-GB"/>
        </w:rPr>
        <w:t xml:space="preserve">, </w:t>
      </w:r>
      <w:r w:rsidRPr="00440071">
        <w:rPr>
          <w:szCs w:val="24"/>
          <w:lang w:val="en-GB"/>
        </w:rPr>
        <w:t xml:space="preserve">the expected date </w:t>
      </w:r>
      <w:r w:rsidR="001C6859">
        <w:rPr>
          <w:szCs w:val="24"/>
          <w:lang w:val="en-GB"/>
        </w:rPr>
        <w:t>of completion of</w:t>
      </w:r>
      <w:r w:rsidRPr="00440071">
        <w:rPr>
          <w:szCs w:val="24"/>
          <w:lang w:val="en-GB"/>
        </w:rPr>
        <w:t xml:space="preserve"> these measures, and the state of progress </w:t>
      </w:r>
      <w:r w:rsidR="001C6859">
        <w:rPr>
          <w:szCs w:val="24"/>
          <w:lang w:val="en-GB"/>
        </w:rPr>
        <w:t>of their implementation</w:t>
      </w:r>
      <w:r w:rsidRPr="00440071">
        <w:rPr>
          <w:szCs w:val="24"/>
          <w:lang w:val="en-GB"/>
        </w:rPr>
        <w:t xml:space="preserve"> as at the date</w:t>
      </w:r>
      <w:r w:rsidR="001C6859">
        <w:rPr>
          <w:szCs w:val="24"/>
          <w:lang w:val="en-GB"/>
        </w:rPr>
        <w:t xml:space="preserve"> of drafting of</w:t>
      </w:r>
      <w:r w:rsidRPr="00440071">
        <w:rPr>
          <w:szCs w:val="24"/>
          <w:lang w:val="en-GB"/>
        </w:rPr>
        <w:t xml:space="preserve"> this Report;</w:t>
      </w:r>
    </w:p>
    <w:p w14:paraId="51FDC42F" w14:textId="07C388AF" w:rsidR="00D02938" w:rsidRPr="00440071" w:rsidRDefault="00D02938" w:rsidP="00EA6FBE">
      <w:pPr>
        <w:pStyle w:val="SGACP-enumerationniveau1"/>
        <w:numPr>
          <w:ilvl w:val="0"/>
          <w:numId w:val="406"/>
        </w:numPr>
        <w:ind w:left="426"/>
        <w:rPr>
          <w:szCs w:val="24"/>
          <w:lang w:val="en-GB"/>
        </w:rPr>
      </w:pPr>
      <w:r w:rsidRPr="00440071">
        <w:rPr>
          <w:szCs w:val="24"/>
          <w:lang w:val="en-GB"/>
        </w:rPr>
        <w:t xml:space="preserve">the procedures </w:t>
      </w:r>
      <w:r w:rsidR="001C6859">
        <w:rPr>
          <w:szCs w:val="24"/>
          <w:lang w:val="en-GB"/>
        </w:rPr>
        <w:t>used to follow</w:t>
      </w:r>
      <w:r w:rsidRPr="00440071">
        <w:rPr>
          <w:szCs w:val="24"/>
          <w:lang w:val="en-GB"/>
        </w:rPr>
        <w:t xml:space="preserve"> up on recommendations </w:t>
      </w:r>
      <w:r w:rsidR="001C6859">
        <w:rPr>
          <w:szCs w:val="24"/>
          <w:lang w:val="en-GB"/>
        </w:rPr>
        <w:t>issued as a result of</w:t>
      </w:r>
      <w:r w:rsidRPr="00440071">
        <w:rPr>
          <w:szCs w:val="24"/>
          <w:lang w:val="en-GB"/>
        </w:rPr>
        <w:t xml:space="preserve"> permanent controls (</w:t>
      </w:r>
      <w:r w:rsidRPr="00440071">
        <w:rPr>
          <w:i/>
          <w:szCs w:val="24"/>
          <w:lang w:val="en-GB"/>
        </w:rPr>
        <w:t>tools, persons in charge, etc.</w:t>
      </w:r>
      <w:r w:rsidRPr="00440071">
        <w:rPr>
          <w:szCs w:val="24"/>
          <w:lang w:val="en-GB"/>
        </w:rPr>
        <w:t>);</w:t>
      </w:r>
    </w:p>
    <w:p w14:paraId="0F5C2C66" w14:textId="696D67CC" w:rsidR="00E644F9" w:rsidRPr="00440071" w:rsidRDefault="00D02938" w:rsidP="00EA6FBE">
      <w:pPr>
        <w:pStyle w:val="SGACP-enumerationniveau1"/>
        <w:numPr>
          <w:ilvl w:val="0"/>
          <w:numId w:val="406"/>
        </w:numPr>
        <w:ind w:left="426"/>
        <w:rPr>
          <w:szCs w:val="24"/>
          <w:lang w:val="en-GB"/>
        </w:rPr>
      </w:pPr>
      <w:r w:rsidRPr="00440071">
        <w:rPr>
          <w:szCs w:val="24"/>
          <w:lang w:val="en-GB"/>
        </w:rPr>
        <w:t xml:space="preserve">the procedures </w:t>
      </w:r>
      <w:r w:rsidR="001C6859">
        <w:rPr>
          <w:szCs w:val="24"/>
          <w:lang w:val="en-GB"/>
        </w:rPr>
        <w:t>used to verify</w:t>
      </w:r>
      <w:r w:rsidRPr="00440071">
        <w:rPr>
          <w:szCs w:val="24"/>
          <w:lang w:val="en-GB"/>
        </w:rPr>
        <w:t xml:space="preserve"> that the corrective measures ordered by the institution have been carried out by the appropriate persons </w:t>
      </w:r>
      <w:r w:rsidR="001C6859">
        <w:rPr>
          <w:szCs w:val="24"/>
          <w:lang w:val="en-GB"/>
        </w:rPr>
        <w:t>with</w:t>
      </w:r>
      <w:r w:rsidRPr="00440071">
        <w:rPr>
          <w:szCs w:val="24"/>
          <w:lang w:val="en-GB"/>
        </w:rPr>
        <w:t xml:space="preserve">in a reasonable </w:t>
      </w:r>
      <w:r w:rsidR="00E15029">
        <w:rPr>
          <w:szCs w:val="24"/>
          <w:lang w:val="en-GB"/>
        </w:rPr>
        <w:t>timeframe</w:t>
      </w:r>
      <w:r w:rsidRPr="00440071">
        <w:rPr>
          <w:szCs w:val="24"/>
          <w:lang w:val="en-GB"/>
        </w:rPr>
        <w:t xml:space="preserve"> (</w:t>
      </w:r>
      <w:r w:rsidR="004B7F89" w:rsidRPr="00440071">
        <w:rPr>
          <w:szCs w:val="24"/>
          <w:lang w:val="en-GB"/>
        </w:rPr>
        <w:t>cf. A</w:t>
      </w:r>
      <w:r w:rsidR="002E2357" w:rsidRPr="00440071">
        <w:rPr>
          <w:szCs w:val="24"/>
          <w:lang w:val="en-GB"/>
        </w:rPr>
        <w:t xml:space="preserve">rticles 11 f) and 26 a) of the </w:t>
      </w:r>
      <w:r w:rsidR="00E15029" w:rsidRPr="00E15029">
        <w:rPr>
          <w:i/>
          <w:szCs w:val="24"/>
          <w:lang w:val="en-GB"/>
        </w:rPr>
        <w:t>Arrêté du 3 novembre 2014</w:t>
      </w:r>
      <w:r w:rsidR="00E15029">
        <w:rPr>
          <w:szCs w:val="24"/>
          <w:lang w:val="en-GB"/>
        </w:rPr>
        <w:t>, as amended</w:t>
      </w:r>
      <w:r w:rsidRPr="00440071">
        <w:rPr>
          <w:szCs w:val="24"/>
          <w:lang w:val="en-GB"/>
        </w:rPr>
        <w:t>)</w:t>
      </w:r>
      <w:r w:rsidR="00E644F9" w:rsidRPr="00440071">
        <w:rPr>
          <w:szCs w:val="24"/>
          <w:lang w:val="en-GB"/>
        </w:rPr>
        <w:t>;</w:t>
      </w:r>
    </w:p>
    <w:p w14:paraId="5E1FF90E" w14:textId="367FAB3D" w:rsidR="00D02938" w:rsidRPr="00440071" w:rsidRDefault="008A3F2E" w:rsidP="00EA6FBE">
      <w:pPr>
        <w:pStyle w:val="SGACP-enumerationniveau1"/>
        <w:numPr>
          <w:ilvl w:val="0"/>
          <w:numId w:val="406"/>
        </w:numPr>
        <w:ind w:left="426"/>
        <w:rPr>
          <w:szCs w:val="24"/>
          <w:lang w:val="en-GB"/>
        </w:rPr>
      </w:pPr>
      <w:r>
        <w:rPr>
          <w:szCs w:val="24"/>
          <w:lang w:val="en-GB"/>
        </w:rPr>
        <w:t xml:space="preserve">a </w:t>
      </w:r>
      <w:r w:rsidR="00EA6FBE">
        <w:rPr>
          <w:szCs w:val="24"/>
          <w:lang w:val="en-GB"/>
        </w:rPr>
        <w:t>p</w:t>
      </w:r>
      <w:r w:rsidR="00E644F9" w:rsidRPr="00440071">
        <w:rPr>
          <w:szCs w:val="24"/>
          <w:lang w:val="en-GB"/>
        </w:rPr>
        <w:t>resentation of the accounting risk</w:t>
      </w:r>
      <w:r w:rsidR="006032B7">
        <w:rPr>
          <w:szCs w:val="24"/>
          <w:lang w:val="en-GB"/>
        </w:rPr>
        <w:t xml:space="preserve"> prevention system</w:t>
      </w:r>
      <w:r w:rsidR="00E644F9" w:rsidRPr="00440071">
        <w:rPr>
          <w:szCs w:val="24"/>
          <w:lang w:val="en-GB"/>
        </w:rPr>
        <w:t xml:space="preserve">, </w:t>
      </w:r>
      <w:r w:rsidR="006032B7">
        <w:rPr>
          <w:szCs w:val="24"/>
          <w:lang w:val="en-GB"/>
        </w:rPr>
        <w:t>covering</w:t>
      </w:r>
      <w:r w:rsidR="00E644F9" w:rsidRPr="00440071">
        <w:rPr>
          <w:szCs w:val="24"/>
          <w:lang w:val="en-GB"/>
        </w:rPr>
        <w:t xml:space="preserve"> the risk of disruption of information systems (</w:t>
      </w:r>
      <w:r w:rsidR="006032B7">
        <w:rPr>
          <w:szCs w:val="24"/>
          <w:lang w:val="en-GB"/>
        </w:rPr>
        <w:t>fallback</w:t>
      </w:r>
      <w:r w:rsidR="00E644F9" w:rsidRPr="00440071">
        <w:rPr>
          <w:szCs w:val="24"/>
          <w:lang w:val="en-GB"/>
        </w:rPr>
        <w:t xml:space="preserve"> site…).</w:t>
      </w:r>
    </w:p>
    <w:p w14:paraId="0BA26A2D" w14:textId="77777777" w:rsidR="00CA4476" w:rsidRPr="00440071" w:rsidRDefault="00CA4476" w:rsidP="00CA4476">
      <w:pPr>
        <w:pStyle w:val="SGACP-enumerationniveau1"/>
        <w:ind w:left="720"/>
        <w:rPr>
          <w:lang w:val="en-GB"/>
        </w:rPr>
      </w:pPr>
      <w:bookmarkStart w:id="58" w:name="_Toc458521423"/>
      <w:bookmarkStart w:id="59" w:name="_Toc458521480"/>
      <w:bookmarkStart w:id="60" w:name="_Toc458521424"/>
      <w:bookmarkStart w:id="61" w:name="_Toc458521481"/>
      <w:bookmarkStart w:id="62" w:name="_Toc458521426"/>
      <w:bookmarkStart w:id="63" w:name="_Toc458521483"/>
      <w:bookmarkStart w:id="64" w:name="_Toc458521427"/>
      <w:bookmarkStart w:id="65" w:name="_Toc458521484"/>
      <w:bookmarkStart w:id="66" w:name="_Toc458521429"/>
      <w:bookmarkStart w:id="67" w:name="_Toc458521486"/>
      <w:bookmarkStart w:id="68" w:name="_Toc458521430"/>
      <w:bookmarkStart w:id="69" w:name="_Toc458521487"/>
      <w:bookmarkStart w:id="70" w:name="_Toc458521432"/>
      <w:bookmarkStart w:id="71" w:name="_Toc458521489"/>
      <w:bookmarkStart w:id="72" w:name="_Toc458521434"/>
      <w:bookmarkStart w:id="73" w:name="_Toc458521491"/>
      <w:bookmarkStart w:id="74" w:name="_Toc458521435"/>
      <w:bookmarkStart w:id="75" w:name="_Toc45852149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0CFFCE3" w14:textId="77777777" w:rsidR="00B00851" w:rsidRPr="00440071" w:rsidRDefault="00847E5F" w:rsidP="008C3C34">
      <w:pPr>
        <w:pStyle w:val="Titre1"/>
        <w:rPr>
          <w:rFonts w:eastAsia="Times New Roman"/>
          <w:color w:val="003B8E"/>
          <w:sz w:val="24"/>
          <w:lang w:val="en-GB" w:eastAsia="fr-FR"/>
        </w:rPr>
      </w:pPr>
      <w:bookmarkStart w:id="76" w:name="_Toc173771327"/>
      <w:bookmarkStart w:id="77" w:name="_Ref309200921"/>
      <w:r>
        <w:rPr>
          <w:rFonts w:eastAsia="Times New Roman"/>
          <w:color w:val="003B8E"/>
          <w:sz w:val="24"/>
          <w:lang w:val="en-GB" w:eastAsia="fr-FR"/>
        </w:rPr>
        <w:t>Cash management</w:t>
      </w:r>
      <w:bookmarkEnd w:id="76"/>
    </w:p>
    <w:p w14:paraId="762587AC" w14:textId="50B50F9D" w:rsidR="00B00851" w:rsidRPr="00440071" w:rsidRDefault="008A3F2E" w:rsidP="007D486B">
      <w:pPr>
        <w:pStyle w:val="SGACP-enumerationniveau1"/>
        <w:numPr>
          <w:ilvl w:val="0"/>
          <w:numId w:val="424"/>
        </w:numPr>
        <w:ind w:left="426"/>
        <w:contextualSpacing/>
        <w:rPr>
          <w:lang w:val="en-GB"/>
        </w:rPr>
      </w:pPr>
      <w:r>
        <w:rPr>
          <w:lang w:val="en-GB"/>
        </w:rPr>
        <w:t xml:space="preserve">a </w:t>
      </w:r>
      <w:r w:rsidR="00B00851" w:rsidRPr="00440071">
        <w:rPr>
          <w:lang w:val="en-GB"/>
        </w:rPr>
        <w:t xml:space="preserve">description </w:t>
      </w:r>
      <w:r w:rsidR="00847E5F">
        <w:rPr>
          <w:lang w:val="en-GB"/>
        </w:rPr>
        <w:t xml:space="preserve">of </w:t>
      </w:r>
      <w:r w:rsidR="000C6AAF">
        <w:rPr>
          <w:lang w:val="en-GB"/>
        </w:rPr>
        <w:t xml:space="preserve">the cash monitoring </w:t>
      </w:r>
      <w:r w:rsidR="00847E5F">
        <w:rPr>
          <w:lang w:val="en-GB"/>
        </w:rPr>
        <w:t xml:space="preserve">measures </w:t>
      </w:r>
      <w:r w:rsidR="00DC16FA">
        <w:rPr>
          <w:lang w:val="en-GB"/>
        </w:rPr>
        <w:t>in place</w:t>
      </w:r>
      <w:r w:rsidR="00B00851" w:rsidRPr="00440071">
        <w:rPr>
          <w:lang w:val="en-GB"/>
        </w:rPr>
        <w:t>;</w:t>
      </w:r>
      <w:r w:rsidR="00BB4B31" w:rsidRPr="00440071">
        <w:rPr>
          <w:lang w:val="en-GB"/>
        </w:rPr>
        <w:tab/>
      </w:r>
      <w:r w:rsidR="00F71294" w:rsidRPr="00440071">
        <w:rPr>
          <w:lang w:val="en-GB"/>
        </w:rPr>
        <w:br/>
      </w:r>
    </w:p>
    <w:p w14:paraId="18D2D164" w14:textId="4DB235DD" w:rsidR="003B57BA" w:rsidRDefault="008A3F2E" w:rsidP="003B57BA">
      <w:pPr>
        <w:pStyle w:val="SGACP-enumerationniveau1"/>
        <w:numPr>
          <w:ilvl w:val="0"/>
          <w:numId w:val="424"/>
        </w:numPr>
        <w:ind w:left="426"/>
        <w:contextualSpacing/>
        <w:rPr>
          <w:lang w:val="en-GB"/>
        </w:rPr>
      </w:pPr>
      <w:r>
        <w:rPr>
          <w:lang w:val="en-GB"/>
        </w:rPr>
        <w:t xml:space="preserve">a </w:t>
      </w:r>
      <w:r w:rsidR="00847E5F" w:rsidRPr="00B2038C">
        <w:rPr>
          <w:lang w:val="en-GB"/>
        </w:rPr>
        <w:t>detail</w:t>
      </w:r>
      <w:r>
        <w:rPr>
          <w:lang w:val="en-GB"/>
        </w:rPr>
        <w:t>ed</w:t>
      </w:r>
      <w:r w:rsidR="00847E5F" w:rsidRPr="00B2038C">
        <w:rPr>
          <w:lang w:val="en-GB"/>
        </w:rPr>
        <w:t xml:space="preserve"> </w:t>
      </w:r>
      <w:r>
        <w:rPr>
          <w:lang w:val="en-GB"/>
        </w:rPr>
        <w:t xml:space="preserve">description of the </w:t>
      </w:r>
      <w:r w:rsidR="00847E5F" w:rsidRPr="00B2038C">
        <w:rPr>
          <w:lang w:val="en-GB"/>
        </w:rPr>
        <w:t>cash management</w:t>
      </w:r>
      <w:r w:rsidR="000C6AAF">
        <w:rPr>
          <w:lang w:val="en-GB"/>
        </w:rPr>
        <w:t xml:space="preserve"> policy</w:t>
      </w:r>
      <w:r w:rsidR="00847E5F" w:rsidRPr="00B2038C">
        <w:rPr>
          <w:lang w:val="en-GB"/>
        </w:rPr>
        <w:t xml:space="preserve"> approved by the senior management / the </w:t>
      </w:r>
      <w:r w:rsidR="00E15029">
        <w:rPr>
          <w:lang w:val="en-GB"/>
        </w:rPr>
        <w:t>s</w:t>
      </w:r>
      <w:r w:rsidR="00847E5F" w:rsidRPr="00B2038C">
        <w:rPr>
          <w:lang w:val="en-GB"/>
        </w:rPr>
        <w:t xml:space="preserve">upervisory </w:t>
      </w:r>
      <w:r w:rsidR="00E15029">
        <w:rPr>
          <w:lang w:val="en-GB"/>
        </w:rPr>
        <w:t>c</w:t>
      </w:r>
      <w:r w:rsidR="00776E51" w:rsidRPr="00B2038C">
        <w:rPr>
          <w:lang w:val="en-GB"/>
        </w:rPr>
        <w:t>ommittee</w:t>
      </w:r>
      <w:r w:rsidR="00B00851" w:rsidRPr="00B2038C">
        <w:rPr>
          <w:lang w:val="en-GB"/>
        </w:rPr>
        <w:t>;</w:t>
      </w:r>
    </w:p>
    <w:p w14:paraId="6AB79F33" w14:textId="77777777" w:rsidR="003B57BA" w:rsidRDefault="003B57BA" w:rsidP="003D7689">
      <w:pPr>
        <w:pStyle w:val="SGACP-enumerationniveau1"/>
        <w:ind w:left="426"/>
        <w:contextualSpacing/>
        <w:rPr>
          <w:lang w:val="en-GB"/>
        </w:rPr>
      </w:pPr>
    </w:p>
    <w:p w14:paraId="2163585F" w14:textId="6BADBA3C" w:rsidR="003B57BA" w:rsidRDefault="008A3F2E" w:rsidP="003B57BA">
      <w:pPr>
        <w:pStyle w:val="SGACP-enumerationniveau1"/>
        <w:numPr>
          <w:ilvl w:val="0"/>
          <w:numId w:val="424"/>
        </w:numPr>
        <w:ind w:left="426"/>
        <w:contextualSpacing/>
        <w:rPr>
          <w:lang w:val="en-GB"/>
        </w:rPr>
      </w:pPr>
      <w:r>
        <w:rPr>
          <w:lang w:val="en-GB"/>
        </w:rPr>
        <w:t xml:space="preserve">a </w:t>
      </w:r>
      <w:r w:rsidRPr="00B2038C">
        <w:rPr>
          <w:lang w:val="en-GB"/>
        </w:rPr>
        <w:t>detail</w:t>
      </w:r>
      <w:r>
        <w:rPr>
          <w:lang w:val="en-GB"/>
        </w:rPr>
        <w:t>ed</w:t>
      </w:r>
      <w:r w:rsidRPr="00B2038C">
        <w:rPr>
          <w:lang w:val="en-GB"/>
        </w:rPr>
        <w:t xml:space="preserve"> </w:t>
      </w:r>
      <w:r>
        <w:rPr>
          <w:lang w:val="en-GB"/>
        </w:rPr>
        <w:t xml:space="preserve">description of </w:t>
      </w:r>
      <w:r w:rsidR="003B57BA">
        <w:rPr>
          <w:lang w:val="en-GB"/>
        </w:rPr>
        <w:t>the nature of cash investments specifying their level of availability and their evolution during the financial year.</w:t>
      </w:r>
    </w:p>
    <w:p w14:paraId="7B41FD1D" w14:textId="77777777" w:rsidR="004D5113" w:rsidRPr="00440071" w:rsidRDefault="00D02938" w:rsidP="008C3C34">
      <w:pPr>
        <w:pStyle w:val="Titre1"/>
        <w:rPr>
          <w:rFonts w:eastAsia="Times New Roman"/>
          <w:color w:val="003B8E"/>
          <w:sz w:val="24"/>
          <w:lang w:val="en-GB" w:eastAsia="fr-FR"/>
        </w:rPr>
      </w:pPr>
      <w:bookmarkStart w:id="78" w:name="_Toc458521437"/>
      <w:bookmarkStart w:id="79" w:name="_Toc458521494"/>
      <w:bookmarkStart w:id="80" w:name="_Toc458521438"/>
      <w:bookmarkStart w:id="81" w:name="_Toc458521495"/>
      <w:bookmarkStart w:id="82" w:name="_Toc173771328"/>
      <w:bookmarkEnd w:id="78"/>
      <w:bookmarkEnd w:id="79"/>
      <w:bookmarkEnd w:id="80"/>
      <w:bookmarkEnd w:id="81"/>
      <w:r w:rsidRPr="00440071">
        <w:rPr>
          <w:rFonts w:eastAsia="Times New Roman"/>
          <w:color w:val="003B8E"/>
          <w:sz w:val="24"/>
          <w:lang w:val="en-GB" w:eastAsia="fr-FR"/>
        </w:rPr>
        <w:t xml:space="preserve">Internal control </w:t>
      </w:r>
      <w:r w:rsidR="005D6A28" w:rsidRPr="00440071">
        <w:rPr>
          <w:rFonts w:eastAsia="Times New Roman"/>
          <w:color w:val="003B8E"/>
          <w:sz w:val="24"/>
          <w:lang w:val="en-GB" w:eastAsia="fr-FR"/>
        </w:rPr>
        <w:t>system relating to the</w:t>
      </w:r>
      <w:r w:rsidRPr="00440071">
        <w:rPr>
          <w:rFonts w:eastAsia="Times New Roman"/>
          <w:color w:val="003B8E"/>
          <w:sz w:val="24"/>
          <w:lang w:val="en-GB" w:eastAsia="fr-FR"/>
        </w:rPr>
        <w:t xml:space="preserve"> </w:t>
      </w:r>
      <w:r w:rsidR="00EE5713">
        <w:rPr>
          <w:rFonts w:eastAsia="Times New Roman"/>
          <w:color w:val="003B8E"/>
          <w:sz w:val="24"/>
          <w:lang w:val="en-GB" w:eastAsia="fr-FR"/>
        </w:rPr>
        <w:t>protection</w:t>
      </w:r>
      <w:r w:rsidR="00EE5713" w:rsidRPr="00440071">
        <w:rPr>
          <w:rFonts w:eastAsia="Times New Roman"/>
          <w:color w:val="003B8E"/>
          <w:sz w:val="24"/>
          <w:lang w:val="en-GB" w:eastAsia="fr-FR"/>
        </w:rPr>
        <w:t xml:space="preserve"> </w:t>
      </w:r>
      <w:r w:rsidR="005D6A28" w:rsidRPr="00440071">
        <w:rPr>
          <w:rFonts w:eastAsia="Times New Roman"/>
          <w:color w:val="003B8E"/>
          <w:sz w:val="24"/>
          <w:lang w:val="en-GB" w:eastAsia="fr-FR"/>
        </w:rPr>
        <w:t xml:space="preserve">of </w:t>
      </w:r>
      <w:r w:rsidR="000E4BED">
        <w:rPr>
          <w:rFonts w:eastAsia="Times New Roman"/>
          <w:color w:val="003B8E"/>
          <w:sz w:val="24"/>
          <w:lang w:val="en-GB" w:eastAsia="fr-FR"/>
        </w:rPr>
        <w:t xml:space="preserve">customers’ </w:t>
      </w:r>
      <w:r w:rsidRPr="00440071">
        <w:rPr>
          <w:rFonts w:eastAsia="Times New Roman"/>
          <w:color w:val="003B8E"/>
          <w:sz w:val="24"/>
          <w:lang w:val="en-GB" w:eastAsia="fr-FR"/>
        </w:rPr>
        <w:t>funds</w:t>
      </w:r>
      <w:bookmarkEnd w:id="82"/>
      <w:r w:rsidRPr="00440071">
        <w:rPr>
          <w:rFonts w:eastAsia="Times New Roman"/>
          <w:color w:val="003B8E"/>
          <w:sz w:val="24"/>
          <w:lang w:val="en-GB" w:eastAsia="fr-FR"/>
        </w:rPr>
        <w:t xml:space="preserve"> </w:t>
      </w:r>
      <w:bookmarkEnd w:id="77"/>
    </w:p>
    <w:p w14:paraId="2D98421D" w14:textId="0728AEA0" w:rsidR="00FF523B" w:rsidRPr="00440071" w:rsidRDefault="00E15029" w:rsidP="00E15029">
      <w:pPr>
        <w:pStyle w:val="SGACP-enumerationniveau1"/>
        <w:numPr>
          <w:ilvl w:val="0"/>
          <w:numId w:val="425"/>
        </w:numPr>
        <w:ind w:left="426" w:hanging="284"/>
        <w:rPr>
          <w:lang w:val="en-GB"/>
        </w:rPr>
      </w:pPr>
      <w:r>
        <w:rPr>
          <w:lang w:val="en-GB"/>
        </w:rPr>
        <w:t>exhaustive diagrams</w:t>
      </w:r>
      <w:r w:rsidR="00FF523B" w:rsidRPr="00440071">
        <w:rPr>
          <w:lang w:val="en-GB"/>
        </w:rPr>
        <w:t xml:space="preserve"> and description of </w:t>
      </w:r>
      <w:r>
        <w:rPr>
          <w:lang w:val="en-GB"/>
        </w:rPr>
        <w:t xml:space="preserve">all </w:t>
      </w:r>
      <w:r w:rsidR="00FF523B" w:rsidRPr="00440071">
        <w:rPr>
          <w:lang w:val="en-GB"/>
        </w:rPr>
        <w:t>financial flows according to type of payment</w:t>
      </w:r>
      <w:r w:rsidR="000C6AAF">
        <w:rPr>
          <w:lang w:val="en-GB"/>
        </w:rPr>
        <w:t xml:space="preserve"> transaction</w:t>
      </w:r>
      <w:r>
        <w:rPr>
          <w:lang w:val="en-GB"/>
        </w:rPr>
        <w:t xml:space="preserve">/electronic money </w:t>
      </w:r>
      <w:r w:rsidR="000C6AAF">
        <w:rPr>
          <w:lang w:val="en-GB"/>
        </w:rPr>
        <w:t>issuance,</w:t>
      </w:r>
      <w:r w:rsidR="00FF523B" w:rsidRPr="00440071">
        <w:rPr>
          <w:lang w:val="en-GB"/>
        </w:rPr>
        <w:t xml:space="preserve"> </w:t>
      </w:r>
      <w:r w:rsidR="000C6AAF">
        <w:rPr>
          <w:lang w:val="en-GB"/>
        </w:rPr>
        <w:t>making it possible to trace, in chronological order (including timeframes),</w:t>
      </w:r>
      <w:r w:rsidRPr="00E15029">
        <w:rPr>
          <w:lang w:val="en-GB"/>
        </w:rPr>
        <w:t xml:space="preserve"> the </w:t>
      </w:r>
      <w:r w:rsidR="000C6AAF">
        <w:rPr>
          <w:lang w:val="en-GB"/>
        </w:rPr>
        <w:t>flows</w:t>
      </w:r>
      <w:r w:rsidRPr="00E15029">
        <w:rPr>
          <w:lang w:val="en-GB"/>
        </w:rPr>
        <w:t xml:space="preserve"> of funds </w:t>
      </w:r>
      <w:r w:rsidR="000C6AAF">
        <w:rPr>
          <w:lang w:val="en-GB"/>
        </w:rPr>
        <w:t xml:space="preserve">collected </w:t>
      </w:r>
      <w:r w:rsidRPr="00E15029">
        <w:rPr>
          <w:lang w:val="en-GB"/>
        </w:rPr>
        <w:t>in return for a payment</w:t>
      </w:r>
      <w:r w:rsidR="000C6AAF">
        <w:rPr>
          <w:lang w:val="en-GB"/>
        </w:rPr>
        <w:t xml:space="preserve"> order</w:t>
      </w:r>
      <w:r w:rsidRPr="00E15029">
        <w:rPr>
          <w:lang w:val="en-GB"/>
        </w:rPr>
        <w:t>/</w:t>
      </w:r>
      <w:r w:rsidR="000C6AAF">
        <w:rPr>
          <w:lang w:val="en-GB"/>
        </w:rPr>
        <w:t xml:space="preserve">issuance of </w:t>
      </w:r>
      <w:r w:rsidRPr="00E15029">
        <w:rPr>
          <w:lang w:val="en-GB"/>
        </w:rPr>
        <w:t xml:space="preserve">electronic money, as well as the funding of the various accounts concerned, from </w:t>
      </w:r>
      <w:r w:rsidR="000C6AAF">
        <w:rPr>
          <w:lang w:val="en-GB"/>
        </w:rPr>
        <w:t xml:space="preserve">the </w:t>
      </w:r>
      <w:r w:rsidRPr="00E15029">
        <w:rPr>
          <w:lang w:val="en-GB"/>
        </w:rPr>
        <w:t>origination of orders to their actual execution</w:t>
      </w:r>
      <w:r w:rsidR="009E329A" w:rsidRPr="00440071">
        <w:rPr>
          <w:lang w:val="en-GB"/>
        </w:rPr>
        <w:t>;</w:t>
      </w:r>
    </w:p>
    <w:p w14:paraId="452D20AF" w14:textId="4106C7EB" w:rsidR="007E5E68" w:rsidRPr="00440071" w:rsidRDefault="008A3F2E" w:rsidP="0095156D">
      <w:pPr>
        <w:pStyle w:val="SGACP-enumerationniveau1"/>
        <w:numPr>
          <w:ilvl w:val="0"/>
          <w:numId w:val="425"/>
        </w:numPr>
        <w:ind w:left="426"/>
        <w:rPr>
          <w:lang w:val="en-GB"/>
        </w:rPr>
      </w:pPr>
      <w:r>
        <w:rPr>
          <w:lang w:val="en-GB"/>
        </w:rPr>
        <w:t xml:space="preserve">a </w:t>
      </w:r>
      <w:r w:rsidR="003810F0" w:rsidRPr="00440071">
        <w:rPr>
          <w:lang w:val="en-GB"/>
        </w:rPr>
        <w:t>p</w:t>
      </w:r>
      <w:r w:rsidR="009E329A" w:rsidRPr="00440071">
        <w:rPr>
          <w:lang w:val="en-GB"/>
        </w:rPr>
        <w:t xml:space="preserve">resentation of the method used to protect </w:t>
      </w:r>
      <w:r w:rsidR="00CD5AD5" w:rsidRPr="00440071">
        <w:rPr>
          <w:lang w:val="en-GB"/>
        </w:rPr>
        <w:t xml:space="preserve">assets received from customers </w:t>
      </w:r>
      <w:r w:rsidR="003810F0" w:rsidRPr="00440071">
        <w:rPr>
          <w:lang w:val="en-GB"/>
        </w:rPr>
        <w:t xml:space="preserve">and </w:t>
      </w:r>
      <w:r w:rsidR="00D02938" w:rsidRPr="00440071">
        <w:rPr>
          <w:lang w:val="en-GB"/>
        </w:rPr>
        <w:t xml:space="preserve">a description of the tool </w:t>
      </w:r>
      <w:r w:rsidR="00CD5AD5" w:rsidRPr="00440071">
        <w:rPr>
          <w:lang w:val="en-GB"/>
        </w:rPr>
        <w:t xml:space="preserve">used </w:t>
      </w:r>
      <w:r w:rsidR="000C6AAF">
        <w:rPr>
          <w:lang w:val="en-GB"/>
        </w:rPr>
        <w:t>to calculate</w:t>
      </w:r>
      <w:r w:rsidR="00CD5AD5" w:rsidRPr="00440071">
        <w:rPr>
          <w:lang w:val="en-GB"/>
        </w:rPr>
        <w:t xml:space="preserve"> </w:t>
      </w:r>
      <w:r w:rsidR="00D02938" w:rsidRPr="00440071">
        <w:rPr>
          <w:lang w:val="en-GB"/>
        </w:rPr>
        <w:t>the amount of</w:t>
      </w:r>
      <w:r w:rsidR="00CD5AD5" w:rsidRPr="00440071">
        <w:rPr>
          <w:lang w:val="en-GB"/>
        </w:rPr>
        <w:t xml:space="preserve"> assets received from customers</w:t>
      </w:r>
      <w:r w:rsidR="008261B3">
        <w:rPr>
          <w:lang w:val="en-GB"/>
        </w:rPr>
        <w:t xml:space="preserve"> </w:t>
      </w:r>
      <w:r w:rsidR="00830B59" w:rsidRPr="00440071">
        <w:rPr>
          <w:lang w:val="en-GB"/>
        </w:rPr>
        <w:t>to be ring-fenced;</w:t>
      </w:r>
    </w:p>
    <w:p w14:paraId="6F4BC4B8" w14:textId="3BAAA3D4" w:rsidR="007E5E68" w:rsidRPr="00440071" w:rsidRDefault="003810F0" w:rsidP="0095156D">
      <w:pPr>
        <w:pStyle w:val="SGACP-enumerationniveau1"/>
        <w:numPr>
          <w:ilvl w:val="0"/>
          <w:numId w:val="425"/>
        </w:numPr>
        <w:ind w:left="426"/>
        <w:rPr>
          <w:lang w:val="en-GB"/>
        </w:rPr>
      </w:pPr>
      <w:r w:rsidRPr="00440071">
        <w:rPr>
          <w:lang w:val="en-GB"/>
        </w:rPr>
        <w:t xml:space="preserve">for institutions ensuring the protection of received assets by placing them in one </w:t>
      </w:r>
      <w:r w:rsidR="000C6AAF">
        <w:rPr>
          <w:lang w:val="en-GB"/>
        </w:rPr>
        <w:t xml:space="preserve">or more </w:t>
      </w:r>
      <w:r w:rsidRPr="00440071">
        <w:rPr>
          <w:lang w:val="en-GB"/>
        </w:rPr>
        <w:t>account</w:t>
      </w:r>
      <w:r w:rsidR="000C6AAF">
        <w:rPr>
          <w:lang w:val="en-GB"/>
        </w:rPr>
        <w:t>(s),</w:t>
      </w:r>
      <w:r w:rsidRPr="00440071">
        <w:rPr>
          <w:lang w:val="en-GB"/>
        </w:rPr>
        <w:t xml:space="preserve"> opened </w:t>
      </w:r>
      <w:r w:rsidR="000C6AAF">
        <w:rPr>
          <w:lang w:val="en-GB"/>
        </w:rPr>
        <w:t>specifically for this purpose with</w:t>
      </w:r>
      <w:r w:rsidRPr="00440071">
        <w:rPr>
          <w:lang w:val="en-GB"/>
        </w:rPr>
        <w:t xml:space="preserve"> a credit institution: </w:t>
      </w:r>
      <w:r w:rsidR="000C6AAF">
        <w:rPr>
          <w:lang w:val="en-GB"/>
        </w:rPr>
        <w:t>notification</w:t>
      </w:r>
      <w:r w:rsidRPr="00440071">
        <w:rPr>
          <w:lang w:val="en-GB"/>
        </w:rPr>
        <w:t xml:space="preserve"> of any </w:t>
      </w:r>
      <w:r w:rsidR="000C6AAF">
        <w:rPr>
          <w:lang w:val="en-GB"/>
        </w:rPr>
        <w:t>changes made</w:t>
      </w:r>
      <w:r w:rsidRPr="00440071">
        <w:rPr>
          <w:lang w:val="en-GB"/>
        </w:rPr>
        <w:t xml:space="preserve"> to the account agreement</w:t>
      </w:r>
      <w:r w:rsidR="00F229CF" w:rsidRPr="00440071">
        <w:rPr>
          <w:lang w:val="en-GB"/>
        </w:rPr>
        <w:t xml:space="preserve"> for ring-fencing</w:t>
      </w:r>
      <w:r w:rsidR="00776E51">
        <w:rPr>
          <w:lang w:val="en-GB"/>
        </w:rPr>
        <w:t xml:space="preserve"> (attach an annex with the new agreement where </w:t>
      </w:r>
      <w:r w:rsidR="000C6AAF">
        <w:rPr>
          <w:lang w:val="en-GB"/>
        </w:rPr>
        <w:t>applicable</w:t>
      </w:r>
      <w:r w:rsidR="00776E51">
        <w:rPr>
          <w:lang w:val="en-GB"/>
        </w:rPr>
        <w:t>)</w:t>
      </w:r>
      <w:r w:rsidRPr="00440071">
        <w:rPr>
          <w:lang w:val="en-GB"/>
        </w:rPr>
        <w:t>, description o</w:t>
      </w:r>
      <w:r w:rsidR="00C748B4" w:rsidRPr="00440071">
        <w:rPr>
          <w:lang w:val="en-GB"/>
        </w:rPr>
        <w:t>f</w:t>
      </w:r>
      <w:r w:rsidR="007E5E68" w:rsidRPr="00440071">
        <w:rPr>
          <w:lang w:val="en-GB"/>
        </w:rPr>
        <w:t xml:space="preserve"> </w:t>
      </w:r>
      <w:r w:rsidR="00BC5728">
        <w:rPr>
          <w:lang w:val="en-GB"/>
        </w:rPr>
        <w:t xml:space="preserve">the </w:t>
      </w:r>
      <w:r w:rsidR="00D02938" w:rsidRPr="00440071">
        <w:rPr>
          <w:lang w:val="en-GB"/>
        </w:rPr>
        <w:t xml:space="preserve">procedures </w:t>
      </w:r>
      <w:r w:rsidR="00BC5728">
        <w:rPr>
          <w:lang w:val="en-GB"/>
        </w:rPr>
        <w:t xml:space="preserve">planned </w:t>
      </w:r>
      <w:r w:rsidR="00C748B4" w:rsidRPr="00440071">
        <w:rPr>
          <w:lang w:val="en-GB"/>
        </w:rPr>
        <w:t>to e</w:t>
      </w:r>
      <w:r w:rsidR="00106C66">
        <w:rPr>
          <w:lang w:val="en-GB"/>
        </w:rPr>
        <w:t xml:space="preserve">nsure the investment of </w:t>
      </w:r>
      <w:r w:rsidR="00BC5728">
        <w:rPr>
          <w:lang w:val="en-GB"/>
        </w:rPr>
        <w:t>funds</w:t>
      </w:r>
      <w:r w:rsidR="00106C66">
        <w:rPr>
          <w:lang w:val="en-GB"/>
        </w:rPr>
        <w:t>;</w:t>
      </w:r>
      <w:r w:rsidR="007E5E68" w:rsidRPr="00440071">
        <w:rPr>
          <w:lang w:val="en-GB"/>
        </w:rPr>
        <w:t xml:space="preserve"> </w:t>
      </w:r>
    </w:p>
    <w:p w14:paraId="48C6BD4E" w14:textId="6CCBFF4D" w:rsidR="007E5E68" w:rsidRPr="00440071" w:rsidRDefault="00C748B4" w:rsidP="0095156D">
      <w:pPr>
        <w:pStyle w:val="SGACP-enumerationniveau1"/>
        <w:numPr>
          <w:ilvl w:val="0"/>
          <w:numId w:val="425"/>
        </w:numPr>
        <w:ind w:left="426"/>
        <w:rPr>
          <w:lang w:val="en-GB"/>
        </w:rPr>
      </w:pPr>
      <w:r w:rsidRPr="00440071">
        <w:rPr>
          <w:lang w:val="en-GB"/>
        </w:rPr>
        <w:t xml:space="preserve">for institutions ensuring the protection of received assets through a guarantee: </w:t>
      </w:r>
      <w:r w:rsidR="001D166B">
        <w:rPr>
          <w:lang w:val="en-GB"/>
        </w:rPr>
        <w:t>notification</w:t>
      </w:r>
      <w:r w:rsidR="007E5E68" w:rsidRPr="00440071">
        <w:rPr>
          <w:lang w:val="en-GB"/>
        </w:rPr>
        <w:t xml:space="preserve"> </w:t>
      </w:r>
      <w:r w:rsidRPr="00440071">
        <w:rPr>
          <w:lang w:val="en-GB"/>
        </w:rPr>
        <w:t xml:space="preserve">of any </w:t>
      </w:r>
      <w:r w:rsidR="001D166B">
        <w:rPr>
          <w:lang w:val="en-GB"/>
        </w:rPr>
        <w:t>changes made</w:t>
      </w:r>
      <w:r w:rsidR="007E5E68" w:rsidRPr="00440071">
        <w:rPr>
          <w:lang w:val="en-GB"/>
        </w:rPr>
        <w:t xml:space="preserve"> </w:t>
      </w:r>
      <w:r w:rsidRPr="00440071">
        <w:rPr>
          <w:lang w:val="en-GB"/>
        </w:rPr>
        <w:t>to the collateral arrangement or guarantee contract</w:t>
      </w:r>
      <w:r w:rsidR="001D166B">
        <w:rPr>
          <w:lang w:val="en-GB"/>
        </w:rPr>
        <w:t>,</w:t>
      </w:r>
      <w:r w:rsidRPr="00440071">
        <w:rPr>
          <w:lang w:val="en-GB"/>
        </w:rPr>
        <w:t xml:space="preserve"> and </w:t>
      </w:r>
      <w:r w:rsidR="001D166B">
        <w:rPr>
          <w:lang w:val="en-GB"/>
        </w:rPr>
        <w:t xml:space="preserve">of </w:t>
      </w:r>
      <w:r w:rsidRPr="00440071">
        <w:rPr>
          <w:lang w:val="en-GB"/>
        </w:rPr>
        <w:t xml:space="preserve">any element linked to the adjustment of the amount of the coverage created in respect of the </w:t>
      </w:r>
      <w:r w:rsidR="001D166B">
        <w:rPr>
          <w:lang w:val="en-GB"/>
        </w:rPr>
        <w:t>growth</w:t>
      </w:r>
      <w:r w:rsidRPr="00440071">
        <w:rPr>
          <w:lang w:val="en-GB"/>
        </w:rPr>
        <w:t xml:space="preserve"> of business volume</w:t>
      </w:r>
      <w:r w:rsidR="00776E51">
        <w:rPr>
          <w:lang w:val="en-GB"/>
        </w:rPr>
        <w:t xml:space="preserve"> (attach an annex with the new collateral agreement or guarantee contract where </w:t>
      </w:r>
      <w:r w:rsidR="001D166B">
        <w:rPr>
          <w:lang w:val="en-GB"/>
        </w:rPr>
        <w:t>applicable</w:t>
      </w:r>
      <w:r w:rsidR="00776E51">
        <w:rPr>
          <w:lang w:val="en-GB"/>
        </w:rPr>
        <w:t>)</w:t>
      </w:r>
      <w:r w:rsidRPr="00440071">
        <w:rPr>
          <w:lang w:val="en-GB"/>
        </w:rPr>
        <w:t xml:space="preserve">; </w:t>
      </w:r>
    </w:p>
    <w:p w14:paraId="0B5939EC" w14:textId="52A50797" w:rsidR="004D5113" w:rsidRPr="00440071" w:rsidRDefault="008A3F2E" w:rsidP="0095156D">
      <w:pPr>
        <w:pStyle w:val="SGACP-enumerationniveau1"/>
        <w:numPr>
          <w:ilvl w:val="0"/>
          <w:numId w:val="425"/>
        </w:numPr>
        <w:ind w:left="426"/>
        <w:rPr>
          <w:lang w:val="en-GB"/>
        </w:rPr>
      </w:pPr>
      <w:r>
        <w:rPr>
          <w:lang w:val="en-GB"/>
        </w:rPr>
        <w:t xml:space="preserve">a </w:t>
      </w:r>
      <w:r w:rsidR="00E60D62" w:rsidRPr="00440071">
        <w:rPr>
          <w:lang w:val="en-GB"/>
        </w:rPr>
        <w:t>pre</w:t>
      </w:r>
      <w:r w:rsidR="007E5E68" w:rsidRPr="00440071">
        <w:rPr>
          <w:lang w:val="en-GB"/>
        </w:rPr>
        <w:t xml:space="preserve">sentation </w:t>
      </w:r>
      <w:r w:rsidR="00E60D62" w:rsidRPr="00440071">
        <w:rPr>
          <w:lang w:val="en-GB"/>
        </w:rPr>
        <w:t>of the procedures implemented to ensure compli</w:t>
      </w:r>
      <w:r w:rsidR="001D166B">
        <w:rPr>
          <w:lang w:val="en-GB"/>
        </w:rPr>
        <w:t>ance with the provisions relating</w:t>
      </w:r>
      <w:r w:rsidR="00E60D62" w:rsidRPr="00440071">
        <w:rPr>
          <w:lang w:val="en-GB"/>
        </w:rPr>
        <w:t xml:space="preserve"> to </w:t>
      </w:r>
      <w:r w:rsidR="00EE5713">
        <w:rPr>
          <w:lang w:val="en-GB"/>
        </w:rPr>
        <w:t>the protection of</w:t>
      </w:r>
      <w:r w:rsidR="00C44681" w:rsidRPr="00440071">
        <w:rPr>
          <w:lang w:val="en-GB"/>
        </w:rPr>
        <w:t xml:space="preserve"> </w:t>
      </w:r>
      <w:r w:rsidR="00E60D62" w:rsidRPr="00440071">
        <w:rPr>
          <w:lang w:val="en-GB"/>
        </w:rPr>
        <w:t xml:space="preserve">assets </w:t>
      </w:r>
      <w:r w:rsidR="00830B59" w:rsidRPr="00440071">
        <w:rPr>
          <w:lang w:val="en-GB"/>
        </w:rPr>
        <w:t>of</w:t>
      </w:r>
      <w:r w:rsidR="00E60D62" w:rsidRPr="00440071">
        <w:rPr>
          <w:lang w:val="en-GB"/>
        </w:rPr>
        <w:t xml:space="preserve"> institutions’ customers, </w:t>
      </w:r>
      <w:r w:rsidR="001D166B">
        <w:rPr>
          <w:lang w:val="en-GB"/>
        </w:rPr>
        <w:t xml:space="preserve">of the </w:t>
      </w:r>
      <w:r w:rsidR="000D5212">
        <w:rPr>
          <w:lang w:val="en-GB"/>
        </w:rPr>
        <w:t xml:space="preserve">associated </w:t>
      </w:r>
      <w:r w:rsidR="00E60D62" w:rsidRPr="00440071">
        <w:rPr>
          <w:lang w:val="en-GB"/>
        </w:rPr>
        <w:t>verifications</w:t>
      </w:r>
      <w:r w:rsidR="001D166B">
        <w:rPr>
          <w:lang w:val="en-GB"/>
        </w:rPr>
        <w:t>,</w:t>
      </w:r>
      <w:r w:rsidR="00E60D62" w:rsidRPr="00440071">
        <w:rPr>
          <w:lang w:val="en-GB"/>
        </w:rPr>
        <w:t xml:space="preserve"> and presentation of </w:t>
      </w:r>
      <w:r w:rsidR="000D5212">
        <w:rPr>
          <w:lang w:val="en-GB"/>
        </w:rPr>
        <w:t>the potential</w:t>
      </w:r>
      <w:r w:rsidR="000D5212" w:rsidRPr="00440071">
        <w:rPr>
          <w:lang w:val="en-GB"/>
        </w:rPr>
        <w:t xml:space="preserve"> </w:t>
      </w:r>
      <w:r w:rsidR="00E60D62" w:rsidRPr="00440071">
        <w:rPr>
          <w:lang w:val="en-GB"/>
        </w:rPr>
        <w:t xml:space="preserve">incidents or insufficiencies </w:t>
      </w:r>
      <w:r w:rsidR="001D166B">
        <w:rPr>
          <w:lang w:val="en-GB"/>
        </w:rPr>
        <w:t>identified following</w:t>
      </w:r>
      <w:r w:rsidR="00DC16FA">
        <w:rPr>
          <w:lang w:val="en-GB"/>
        </w:rPr>
        <w:t xml:space="preserve"> these </w:t>
      </w:r>
      <w:r w:rsidR="002A31E3">
        <w:rPr>
          <w:lang w:val="en-GB"/>
        </w:rPr>
        <w:t>checks</w:t>
      </w:r>
      <w:r w:rsidR="00DC16FA">
        <w:rPr>
          <w:lang w:val="en-GB"/>
        </w:rPr>
        <w:t>.</w:t>
      </w:r>
      <w:r w:rsidR="00E60D62" w:rsidRPr="00440071">
        <w:rPr>
          <w:lang w:val="en-GB"/>
        </w:rPr>
        <w:t xml:space="preserve"> </w:t>
      </w:r>
    </w:p>
    <w:p w14:paraId="790FCB61" w14:textId="77777777" w:rsidR="0077107C" w:rsidRPr="00440071" w:rsidRDefault="0077107C" w:rsidP="00BF3FE4">
      <w:pPr>
        <w:pStyle w:val="SGACP-enumerationniveau1"/>
        <w:ind w:left="720" w:hanging="360"/>
        <w:contextualSpacing/>
        <w:rPr>
          <w:b/>
          <w:lang w:val="en-GB"/>
        </w:rPr>
      </w:pPr>
      <w:bookmarkStart w:id="83" w:name="_Toc458521440"/>
      <w:bookmarkStart w:id="84" w:name="_Toc458521497"/>
      <w:bookmarkStart w:id="85" w:name="_Toc458521441"/>
      <w:bookmarkStart w:id="86" w:name="_Toc458521498"/>
      <w:bookmarkStart w:id="87" w:name="_Ref309200932"/>
      <w:bookmarkEnd w:id="83"/>
      <w:bookmarkEnd w:id="84"/>
      <w:bookmarkEnd w:id="85"/>
      <w:bookmarkEnd w:id="86"/>
    </w:p>
    <w:p w14:paraId="6DFA2E5D" w14:textId="77777777" w:rsidR="006F616E" w:rsidRPr="00440071" w:rsidRDefault="006F616E" w:rsidP="002C275C">
      <w:pPr>
        <w:pStyle w:val="Titre1"/>
        <w:spacing w:before="120"/>
        <w:rPr>
          <w:rFonts w:eastAsia="Times New Roman"/>
          <w:color w:val="003B8E"/>
          <w:sz w:val="24"/>
          <w:lang w:val="en-GB" w:eastAsia="fr-FR"/>
        </w:rPr>
      </w:pPr>
      <w:bookmarkStart w:id="88" w:name="_Toc173771329"/>
      <w:r w:rsidRPr="00440071">
        <w:rPr>
          <w:rFonts w:eastAsia="Times New Roman"/>
          <w:color w:val="003B8E"/>
          <w:sz w:val="24"/>
          <w:lang w:val="en-GB" w:eastAsia="fr-FR"/>
        </w:rPr>
        <w:t>Outsourcing policy</w:t>
      </w:r>
      <w:bookmarkEnd w:id="88"/>
    </w:p>
    <w:p w14:paraId="53754D44" w14:textId="6A68DD91" w:rsidR="00AE47C0" w:rsidRPr="00AE47C0" w:rsidRDefault="00AE47C0" w:rsidP="009E18A0">
      <w:pPr>
        <w:pStyle w:val="SGACP-enumerationniveau1"/>
        <w:rPr>
          <w:szCs w:val="22"/>
          <w:lang w:val="en-GB"/>
        </w:rPr>
      </w:pPr>
      <w:r>
        <w:rPr>
          <w:b/>
          <w:i/>
          <w:szCs w:val="22"/>
          <w:lang w:val="en-GB"/>
        </w:rPr>
        <w:t>Reminder</w:t>
      </w:r>
      <w:r>
        <w:rPr>
          <w:szCs w:val="22"/>
          <w:lang w:val="en-GB"/>
        </w:rPr>
        <w:t xml:space="preserve">: For the </w:t>
      </w:r>
      <w:r w:rsidR="004D2C33">
        <w:rPr>
          <w:szCs w:val="22"/>
          <w:lang w:val="en-GB"/>
        </w:rPr>
        <w:t>financial year</w:t>
      </w:r>
      <w:r w:rsidR="009173C6">
        <w:rPr>
          <w:szCs w:val="22"/>
          <w:lang w:val="en-GB"/>
        </w:rPr>
        <w:t xml:space="preserve"> </w:t>
      </w:r>
      <w:r>
        <w:rPr>
          <w:szCs w:val="22"/>
          <w:lang w:val="en-GB"/>
        </w:rPr>
        <w:t xml:space="preserve">2024, outsourced IT activities </w:t>
      </w:r>
      <w:r w:rsidR="004D2C33">
        <w:rPr>
          <w:szCs w:val="22"/>
          <w:lang w:val="en-GB"/>
        </w:rPr>
        <w:t>are not required to be</w:t>
      </w:r>
      <w:r>
        <w:rPr>
          <w:szCs w:val="22"/>
          <w:lang w:val="en-GB"/>
        </w:rPr>
        <w:t xml:space="preserve"> addressed in this </w:t>
      </w:r>
      <w:r w:rsidR="004D2C33">
        <w:rPr>
          <w:szCs w:val="22"/>
          <w:lang w:val="en-GB"/>
        </w:rPr>
        <w:t>section</w:t>
      </w:r>
      <w:r w:rsidR="00AD0442">
        <w:rPr>
          <w:szCs w:val="22"/>
          <w:lang w:val="en-GB"/>
        </w:rPr>
        <w:t xml:space="preserve">. </w:t>
      </w:r>
      <w:r w:rsidR="004D2C33">
        <w:rPr>
          <w:szCs w:val="22"/>
          <w:lang w:val="en-GB"/>
        </w:rPr>
        <w:t>A description of the elements pertaining to the</w:t>
      </w:r>
      <w:r w:rsidR="004F5B7F">
        <w:rPr>
          <w:szCs w:val="22"/>
          <w:lang w:val="en-GB"/>
        </w:rPr>
        <w:t>se</w:t>
      </w:r>
      <w:r w:rsidR="004D2C33">
        <w:rPr>
          <w:szCs w:val="22"/>
          <w:lang w:val="en-GB"/>
        </w:rPr>
        <w:t xml:space="preserve"> outsourced activities</w:t>
      </w:r>
      <w:r w:rsidR="00AD0442">
        <w:rPr>
          <w:szCs w:val="22"/>
          <w:lang w:val="en-GB"/>
        </w:rPr>
        <w:t xml:space="preserve"> </w:t>
      </w:r>
      <w:r w:rsidR="004D2C33">
        <w:rPr>
          <w:szCs w:val="22"/>
          <w:lang w:val="en-GB"/>
        </w:rPr>
        <w:t>will</w:t>
      </w:r>
      <w:r>
        <w:rPr>
          <w:szCs w:val="22"/>
          <w:lang w:val="en-GB"/>
        </w:rPr>
        <w:t xml:space="preserve"> be </w:t>
      </w:r>
      <w:r w:rsidR="004D2C33">
        <w:rPr>
          <w:szCs w:val="22"/>
          <w:lang w:val="en-GB"/>
        </w:rPr>
        <w:t>required</w:t>
      </w:r>
      <w:r>
        <w:rPr>
          <w:szCs w:val="22"/>
          <w:lang w:val="en-GB"/>
        </w:rPr>
        <w:t xml:space="preserve"> in a </w:t>
      </w:r>
      <w:r w:rsidR="004D2C33">
        <w:rPr>
          <w:szCs w:val="22"/>
          <w:lang w:val="en-GB"/>
        </w:rPr>
        <w:t>dedicated</w:t>
      </w:r>
      <w:r>
        <w:rPr>
          <w:szCs w:val="22"/>
          <w:lang w:val="en-GB"/>
        </w:rPr>
        <w:t xml:space="preserve"> annex that will be available at a later stage</w:t>
      </w:r>
      <w:r w:rsidR="004D2C33">
        <w:rPr>
          <w:szCs w:val="22"/>
          <w:lang w:val="en-GB"/>
        </w:rPr>
        <w:t>,</w:t>
      </w:r>
      <w:r>
        <w:rPr>
          <w:szCs w:val="22"/>
          <w:lang w:val="en-GB"/>
        </w:rPr>
        <w:t xml:space="preserve"> and that will </w:t>
      </w:r>
      <w:r w:rsidR="004D2C33">
        <w:rPr>
          <w:szCs w:val="22"/>
          <w:lang w:val="en-GB"/>
        </w:rPr>
        <w:t>incorporate</w:t>
      </w:r>
      <w:r>
        <w:rPr>
          <w:szCs w:val="22"/>
          <w:lang w:val="en-GB"/>
        </w:rPr>
        <w:t xml:space="preserve"> the </w:t>
      </w:r>
      <w:r w:rsidR="00AD0442">
        <w:rPr>
          <w:szCs w:val="22"/>
          <w:lang w:val="en-GB"/>
        </w:rPr>
        <w:t>provisions</w:t>
      </w:r>
      <w:r>
        <w:rPr>
          <w:szCs w:val="22"/>
          <w:lang w:val="en-GB"/>
        </w:rPr>
        <w:t xml:space="preserve"> of European Regulation 2022/2554 on digital operational resilience in the financial </w:t>
      </w:r>
      <w:r w:rsidR="004D2C33">
        <w:rPr>
          <w:szCs w:val="22"/>
          <w:lang w:val="en-GB"/>
        </w:rPr>
        <w:t xml:space="preserve">sector </w:t>
      </w:r>
      <w:r w:rsidR="004F5B7F">
        <w:rPr>
          <w:szCs w:val="22"/>
          <w:lang w:val="en-GB"/>
        </w:rPr>
        <w:t>(</w:t>
      </w:r>
      <w:r w:rsidR="00AD0442">
        <w:rPr>
          <w:szCs w:val="22"/>
          <w:lang w:val="en-GB"/>
        </w:rPr>
        <w:t>the</w:t>
      </w:r>
      <w:r>
        <w:rPr>
          <w:szCs w:val="22"/>
          <w:lang w:val="en-GB"/>
        </w:rPr>
        <w:t xml:space="preserve"> </w:t>
      </w:r>
      <w:r w:rsidR="004F5B7F">
        <w:rPr>
          <w:szCs w:val="22"/>
          <w:lang w:val="en-GB"/>
        </w:rPr>
        <w:t xml:space="preserve">so-called </w:t>
      </w:r>
      <w:r>
        <w:rPr>
          <w:szCs w:val="22"/>
          <w:lang w:val="en-GB"/>
        </w:rPr>
        <w:t>DORA Regulation</w:t>
      </w:r>
      <w:r w:rsidR="004D2C33">
        <w:rPr>
          <w:szCs w:val="22"/>
          <w:lang w:val="en-GB"/>
        </w:rPr>
        <w:t>)</w:t>
      </w:r>
      <w:r>
        <w:rPr>
          <w:szCs w:val="22"/>
          <w:lang w:val="en-GB"/>
        </w:rPr>
        <w:t xml:space="preserve">, which </w:t>
      </w:r>
      <w:r w:rsidR="004D2C33">
        <w:rPr>
          <w:szCs w:val="22"/>
          <w:lang w:val="en-GB"/>
        </w:rPr>
        <w:t>is set to enter</w:t>
      </w:r>
      <w:r>
        <w:rPr>
          <w:szCs w:val="22"/>
          <w:lang w:val="en-GB"/>
        </w:rPr>
        <w:t xml:space="preserve"> into force </w:t>
      </w:r>
      <w:r w:rsidR="004D2C33">
        <w:rPr>
          <w:szCs w:val="22"/>
          <w:lang w:val="en-GB"/>
        </w:rPr>
        <w:t>on</w:t>
      </w:r>
      <w:r>
        <w:rPr>
          <w:szCs w:val="22"/>
          <w:lang w:val="en-GB"/>
        </w:rPr>
        <w:t xml:space="preserve"> 17 January 2025.</w:t>
      </w:r>
    </w:p>
    <w:p w14:paraId="31D195CE" w14:textId="41221465" w:rsidR="00BF3FE4" w:rsidRDefault="008A3F2E" w:rsidP="0095156D">
      <w:pPr>
        <w:pStyle w:val="SGACP-enumerationniveau1"/>
        <w:numPr>
          <w:ilvl w:val="0"/>
          <w:numId w:val="97"/>
        </w:numPr>
        <w:ind w:left="426"/>
        <w:rPr>
          <w:szCs w:val="22"/>
          <w:lang w:val="en-GB"/>
        </w:rPr>
      </w:pPr>
      <w:r>
        <w:rPr>
          <w:szCs w:val="22"/>
          <w:lang w:val="en-GB"/>
        </w:rPr>
        <w:t xml:space="preserve">a </w:t>
      </w:r>
      <w:r w:rsidR="00BF3FE4" w:rsidRPr="0095156D">
        <w:rPr>
          <w:szCs w:val="22"/>
          <w:lang w:val="en-GB"/>
        </w:rPr>
        <w:t>p</w:t>
      </w:r>
      <w:r w:rsidR="00970043" w:rsidRPr="0095156D">
        <w:rPr>
          <w:szCs w:val="22"/>
          <w:lang w:val="en-GB"/>
        </w:rPr>
        <w:t>re</w:t>
      </w:r>
      <w:r w:rsidR="00BF3FE4" w:rsidRPr="0095156D">
        <w:rPr>
          <w:szCs w:val="22"/>
          <w:lang w:val="en-GB"/>
        </w:rPr>
        <w:t xml:space="preserve">sentation </w:t>
      </w:r>
      <w:r w:rsidR="00970043" w:rsidRPr="0095156D">
        <w:rPr>
          <w:szCs w:val="22"/>
          <w:lang w:val="en-GB"/>
        </w:rPr>
        <w:t>of the ins</w:t>
      </w:r>
      <w:r w:rsidR="00865064" w:rsidRPr="0095156D">
        <w:rPr>
          <w:szCs w:val="22"/>
          <w:lang w:val="en-GB"/>
        </w:rPr>
        <w:t>t</w:t>
      </w:r>
      <w:r w:rsidR="00970043" w:rsidRPr="0095156D">
        <w:rPr>
          <w:szCs w:val="22"/>
          <w:lang w:val="en-GB"/>
        </w:rPr>
        <w:t>itution’s or group’s strategy in terms of outsourcing</w:t>
      </w:r>
      <w:r w:rsidR="00BF3FE4" w:rsidRPr="0095156D">
        <w:rPr>
          <w:szCs w:val="22"/>
          <w:lang w:val="en-GB"/>
        </w:rPr>
        <w:t>;</w:t>
      </w:r>
    </w:p>
    <w:p w14:paraId="506CC897" w14:textId="3C45CE16" w:rsidR="00BF3FE4" w:rsidRDefault="008A3F2E" w:rsidP="0095156D">
      <w:pPr>
        <w:pStyle w:val="SGACP-enumerationniveau1"/>
        <w:numPr>
          <w:ilvl w:val="0"/>
          <w:numId w:val="97"/>
        </w:numPr>
        <w:ind w:left="426"/>
        <w:rPr>
          <w:szCs w:val="22"/>
          <w:lang w:val="en-GB"/>
        </w:rPr>
      </w:pPr>
      <w:r>
        <w:rPr>
          <w:szCs w:val="22"/>
          <w:lang w:val="en-GB"/>
        </w:rPr>
        <w:t xml:space="preserve">a </w:t>
      </w:r>
      <w:r w:rsidR="00BF3FE4" w:rsidRPr="006A4DBC">
        <w:rPr>
          <w:szCs w:val="22"/>
          <w:lang w:val="en-GB"/>
        </w:rPr>
        <w:t xml:space="preserve">description </w:t>
      </w:r>
      <w:r w:rsidR="00970043" w:rsidRPr="006A4DBC">
        <w:rPr>
          <w:szCs w:val="22"/>
          <w:lang w:val="en-GB"/>
        </w:rPr>
        <w:t>of outsourced activities</w:t>
      </w:r>
      <w:r w:rsidR="00970043" w:rsidRPr="0095156D">
        <w:rPr>
          <w:szCs w:val="22"/>
          <w:lang w:val="en-GB"/>
        </w:rPr>
        <w:t xml:space="preserve"> (</w:t>
      </w:r>
      <w:r w:rsidR="00782B9D">
        <w:rPr>
          <w:szCs w:val="22"/>
          <w:lang w:val="en-GB"/>
        </w:rPr>
        <w:t>within the meaning of</w:t>
      </w:r>
      <w:r w:rsidR="00782B9D" w:rsidRPr="0095156D">
        <w:rPr>
          <w:szCs w:val="22"/>
          <w:lang w:val="en-GB"/>
        </w:rPr>
        <w:t xml:space="preserve"> </w:t>
      </w:r>
      <w:r w:rsidR="00970043" w:rsidRPr="0095156D">
        <w:rPr>
          <w:szCs w:val="22"/>
          <w:lang w:val="en-GB"/>
        </w:rPr>
        <w:t>q) and r) of Article 10 of</w:t>
      </w:r>
      <w:r w:rsidR="00782B9D">
        <w:rPr>
          <w:szCs w:val="22"/>
          <w:lang w:val="en-GB"/>
        </w:rPr>
        <w:t xml:space="preserve"> the</w:t>
      </w:r>
      <w:r w:rsidR="00970043" w:rsidRPr="0095156D">
        <w:rPr>
          <w:szCs w:val="22"/>
          <w:lang w:val="en-GB"/>
        </w:rPr>
        <w:t xml:space="preserve"> </w:t>
      </w:r>
      <w:r w:rsidR="00782B9D" w:rsidRPr="000D5212">
        <w:rPr>
          <w:i/>
          <w:szCs w:val="22"/>
          <w:lang w:val="en-GB"/>
        </w:rPr>
        <w:t>Arrêté du 3 novembre 2014</w:t>
      </w:r>
      <w:r w:rsidR="00782B9D">
        <w:rPr>
          <w:szCs w:val="22"/>
          <w:lang w:val="en-GB"/>
        </w:rPr>
        <w:t>, as amended</w:t>
      </w:r>
      <w:r w:rsidR="00970043" w:rsidRPr="0095156D">
        <w:rPr>
          <w:szCs w:val="22"/>
          <w:lang w:val="en-GB"/>
        </w:rPr>
        <w:t>)</w:t>
      </w:r>
      <w:r w:rsidR="004D2C33">
        <w:rPr>
          <w:szCs w:val="22"/>
          <w:lang w:val="en-GB"/>
        </w:rPr>
        <w:t>,</w:t>
      </w:r>
      <w:r w:rsidR="00970043" w:rsidRPr="0095156D">
        <w:rPr>
          <w:szCs w:val="22"/>
          <w:lang w:val="en-GB"/>
        </w:rPr>
        <w:t xml:space="preserve"> and</w:t>
      </w:r>
      <w:r w:rsidR="00782B9D">
        <w:rPr>
          <w:szCs w:val="22"/>
          <w:lang w:val="en-GB"/>
        </w:rPr>
        <w:t xml:space="preserve"> </w:t>
      </w:r>
      <w:r w:rsidR="004D2C33">
        <w:rPr>
          <w:szCs w:val="22"/>
          <w:lang w:val="en-GB"/>
        </w:rPr>
        <w:t xml:space="preserve">expressed </w:t>
      </w:r>
      <w:r w:rsidR="00782B9D">
        <w:rPr>
          <w:szCs w:val="22"/>
          <w:lang w:val="en-GB"/>
        </w:rPr>
        <w:t>as a</w:t>
      </w:r>
      <w:r w:rsidR="00970043" w:rsidRPr="0095156D">
        <w:rPr>
          <w:szCs w:val="22"/>
          <w:lang w:val="en-GB"/>
        </w:rPr>
        <w:t xml:space="preserve"> proportion </w:t>
      </w:r>
      <w:r w:rsidR="00782B9D">
        <w:rPr>
          <w:szCs w:val="22"/>
          <w:lang w:val="en-GB"/>
        </w:rPr>
        <w:t>of</w:t>
      </w:r>
      <w:r w:rsidR="00782B9D" w:rsidRPr="0095156D">
        <w:rPr>
          <w:szCs w:val="22"/>
          <w:lang w:val="en-GB"/>
        </w:rPr>
        <w:t xml:space="preserve"> </w:t>
      </w:r>
      <w:r w:rsidR="00970043" w:rsidRPr="0095156D">
        <w:rPr>
          <w:szCs w:val="22"/>
          <w:lang w:val="en-GB"/>
        </w:rPr>
        <w:t xml:space="preserve">the institution’s </w:t>
      </w:r>
      <w:r w:rsidR="004D2C33">
        <w:rPr>
          <w:szCs w:val="22"/>
          <w:lang w:val="en-GB"/>
        </w:rPr>
        <w:t>total</w:t>
      </w:r>
      <w:r w:rsidR="00970043" w:rsidRPr="0095156D">
        <w:rPr>
          <w:szCs w:val="22"/>
          <w:lang w:val="en-GB"/>
        </w:rPr>
        <w:t xml:space="preserve"> activity </w:t>
      </w:r>
      <w:r w:rsidR="00BF3FE4" w:rsidRPr="0095156D">
        <w:rPr>
          <w:i/>
          <w:lang w:val="en-GB"/>
        </w:rPr>
        <w:t>(</w:t>
      </w:r>
      <w:r w:rsidR="00970043" w:rsidRPr="0095156D">
        <w:rPr>
          <w:i/>
          <w:lang w:val="en-GB"/>
        </w:rPr>
        <w:t>as a whole and area by area)</w:t>
      </w:r>
      <w:r w:rsidR="00BF3FE4" w:rsidRPr="0095156D">
        <w:rPr>
          <w:szCs w:val="22"/>
          <w:lang w:val="en-GB"/>
        </w:rPr>
        <w:t>;</w:t>
      </w:r>
    </w:p>
    <w:p w14:paraId="6A5CDFA2" w14:textId="7E91E705" w:rsidR="006B0785" w:rsidRPr="006A4DBC" w:rsidRDefault="008A3F2E" w:rsidP="0095156D">
      <w:pPr>
        <w:pStyle w:val="SGACP-enumerationniveau1"/>
        <w:numPr>
          <w:ilvl w:val="0"/>
          <w:numId w:val="97"/>
        </w:numPr>
        <w:ind w:left="426"/>
        <w:rPr>
          <w:szCs w:val="22"/>
          <w:lang w:val="en-GB"/>
        </w:rPr>
      </w:pPr>
      <w:r>
        <w:rPr>
          <w:szCs w:val="22"/>
          <w:lang w:val="en-GB"/>
        </w:rPr>
        <w:t xml:space="preserve">a </w:t>
      </w:r>
      <w:r w:rsidR="00BF3FE4" w:rsidRPr="006A4DBC">
        <w:rPr>
          <w:szCs w:val="22"/>
          <w:lang w:val="en-GB"/>
        </w:rPr>
        <w:t xml:space="preserve">description </w:t>
      </w:r>
      <w:r w:rsidR="00970043" w:rsidRPr="006A4DBC">
        <w:rPr>
          <w:szCs w:val="22"/>
          <w:lang w:val="en-GB"/>
        </w:rPr>
        <w:t>of</w:t>
      </w:r>
      <w:r w:rsidR="00782B9D">
        <w:rPr>
          <w:szCs w:val="22"/>
          <w:lang w:val="en-GB"/>
        </w:rPr>
        <w:t xml:space="preserve"> the</w:t>
      </w:r>
      <w:r w:rsidR="00970043" w:rsidRPr="006A4DBC">
        <w:rPr>
          <w:szCs w:val="22"/>
          <w:lang w:val="en-GB"/>
        </w:rPr>
        <w:t xml:space="preserve"> conditions </w:t>
      </w:r>
      <w:r w:rsidR="004D2C33">
        <w:rPr>
          <w:szCs w:val="22"/>
          <w:lang w:val="en-GB"/>
        </w:rPr>
        <w:t>underlying the use of</w:t>
      </w:r>
      <w:r w:rsidR="00782B9D" w:rsidRPr="006A4DBC">
        <w:rPr>
          <w:szCs w:val="22"/>
          <w:lang w:val="en-GB"/>
        </w:rPr>
        <w:t xml:space="preserve"> </w:t>
      </w:r>
      <w:r w:rsidR="00970043" w:rsidRPr="006A4DBC">
        <w:rPr>
          <w:szCs w:val="22"/>
          <w:lang w:val="en-GB"/>
        </w:rPr>
        <w:t xml:space="preserve">outsourcing: </w:t>
      </w:r>
      <w:r w:rsidR="004D2C33">
        <w:rPr>
          <w:szCs w:val="22"/>
          <w:lang w:val="en-GB"/>
        </w:rPr>
        <w:t xml:space="preserve">host </w:t>
      </w:r>
      <w:r w:rsidR="00970043" w:rsidRPr="006A4DBC">
        <w:rPr>
          <w:szCs w:val="22"/>
          <w:lang w:val="en-GB"/>
        </w:rPr>
        <w:t>country, aut</w:t>
      </w:r>
      <w:r w:rsidR="00865064" w:rsidRPr="006A4DBC">
        <w:rPr>
          <w:szCs w:val="22"/>
          <w:lang w:val="en-GB"/>
        </w:rPr>
        <w:t>h</w:t>
      </w:r>
      <w:r w:rsidR="00970043" w:rsidRPr="00F338BA">
        <w:rPr>
          <w:szCs w:val="22"/>
          <w:lang w:val="en-GB"/>
        </w:rPr>
        <w:t xml:space="preserve">orisation and prudential supervision of external </w:t>
      </w:r>
      <w:r w:rsidR="00782B9D">
        <w:rPr>
          <w:szCs w:val="22"/>
          <w:lang w:val="en-GB"/>
        </w:rPr>
        <w:t xml:space="preserve">service </w:t>
      </w:r>
      <w:r w:rsidR="00970043" w:rsidRPr="00F338BA">
        <w:rPr>
          <w:szCs w:val="22"/>
          <w:lang w:val="en-GB"/>
        </w:rPr>
        <w:t>providers</w:t>
      </w:r>
      <w:r w:rsidR="009E4B26" w:rsidRPr="00A20123">
        <w:rPr>
          <w:szCs w:val="22"/>
          <w:lang w:val="en-GB"/>
        </w:rPr>
        <w:t xml:space="preserve">, procedures implemented to ensure </w:t>
      </w:r>
      <w:r w:rsidR="00865064" w:rsidRPr="00A20123">
        <w:rPr>
          <w:szCs w:val="22"/>
          <w:lang w:val="en-GB"/>
        </w:rPr>
        <w:t xml:space="preserve">that </w:t>
      </w:r>
      <w:r w:rsidR="009E4B26" w:rsidRPr="00A20123">
        <w:rPr>
          <w:szCs w:val="22"/>
          <w:lang w:val="en-GB"/>
        </w:rPr>
        <w:t xml:space="preserve">a written contract exists and </w:t>
      </w:r>
      <w:r w:rsidR="00865064" w:rsidRPr="00A20123">
        <w:rPr>
          <w:szCs w:val="22"/>
          <w:lang w:val="en-GB"/>
        </w:rPr>
        <w:t xml:space="preserve">that </w:t>
      </w:r>
      <w:r w:rsidR="009E4B26" w:rsidRPr="00A20123">
        <w:rPr>
          <w:szCs w:val="22"/>
          <w:lang w:val="en-GB"/>
        </w:rPr>
        <w:t>it complies with the requirements of Article 239 of</w:t>
      </w:r>
      <w:r w:rsidR="00782B9D">
        <w:rPr>
          <w:szCs w:val="22"/>
          <w:lang w:val="en-GB"/>
        </w:rPr>
        <w:t xml:space="preserve"> the</w:t>
      </w:r>
      <w:r w:rsidR="009E4B26" w:rsidRPr="00A20123">
        <w:rPr>
          <w:szCs w:val="22"/>
          <w:lang w:val="en-GB"/>
        </w:rPr>
        <w:t xml:space="preserve"> </w:t>
      </w:r>
      <w:r w:rsidR="00782B9D" w:rsidRPr="000D5212">
        <w:rPr>
          <w:i/>
          <w:szCs w:val="22"/>
          <w:lang w:val="en-GB"/>
        </w:rPr>
        <w:t>Arrêté du 3 novembre 2014</w:t>
      </w:r>
      <w:r w:rsidR="00782B9D">
        <w:rPr>
          <w:szCs w:val="22"/>
          <w:lang w:val="en-GB"/>
        </w:rPr>
        <w:t>, as amended</w:t>
      </w:r>
      <w:r w:rsidR="009E4B26" w:rsidRPr="00A20123">
        <w:rPr>
          <w:szCs w:val="22"/>
          <w:lang w:val="en-GB"/>
        </w:rPr>
        <w:t xml:space="preserve">, including those allowing the </w:t>
      </w:r>
      <w:r w:rsidR="00BF3FE4" w:rsidRPr="003D7689">
        <w:rPr>
          <w:i/>
          <w:szCs w:val="22"/>
          <w:lang w:val="en-GB"/>
        </w:rPr>
        <w:t>Autorité de contrôle prudentiel et de résolution</w:t>
      </w:r>
      <w:r w:rsidR="009E4B26" w:rsidRPr="005C37BA">
        <w:rPr>
          <w:szCs w:val="22"/>
          <w:lang w:val="en-GB"/>
        </w:rPr>
        <w:t xml:space="preserve"> to conduct on-site </w:t>
      </w:r>
      <w:r w:rsidR="004D2C33">
        <w:rPr>
          <w:szCs w:val="22"/>
          <w:lang w:val="en-GB"/>
        </w:rPr>
        <w:t>inspections</w:t>
      </w:r>
      <w:r w:rsidR="009E4B26" w:rsidRPr="005C37BA">
        <w:rPr>
          <w:szCs w:val="22"/>
          <w:lang w:val="en-GB"/>
        </w:rPr>
        <w:t xml:space="preserve"> at the external </w:t>
      </w:r>
      <w:r w:rsidR="00782B9D">
        <w:rPr>
          <w:szCs w:val="22"/>
          <w:lang w:val="en-GB"/>
        </w:rPr>
        <w:t xml:space="preserve">service </w:t>
      </w:r>
      <w:r w:rsidR="009E4B26" w:rsidRPr="005C37BA">
        <w:rPr>
          <w:szCs w:val="22"/>
          <w:lang w:val="en-GB"/>
        </w:rPr>
        <w:t>provider</w:t>
      </w:r>
      <w:r w:rsidR="00782B9D">
        <w:rPr>
          <w:szCs w:val="22"/>
          <w:lang w:val="en-GB"/>
        </w:rPr>
        <w:t>’s premises</w:t>
      </w:r>
      <w:r w:rsidR="009E4B26" w:rsidRPr="005C37BA">
        <w:rPr>
          <w:szCs w:val="22"/>
          <w:lang w:val="en-GB"/>
        </w:rPr>
        <w:t>, etc.;</w:t>
      </w:r>
    </w:p>
    <w:p w14:paraId="07FC35D4" w14:textId="049F3554" w:rsidR="00BF3FE4" w:rsidRPr="006A4DBC" w:rsidRDefault="008A3F2E" w:rsidP="0095156D">
      <w:pPr>
        <w:pStyle w:val="SGACP-enumerationniveau1"/>
        <w:numPr>
          <w:ilvl w:val="0"/>
          <w:numId w:val="97"/>
        </w:numPr>
        <w:ind w:left="426"/>
        <w:rPr>
          <w:szCs w:val="22"/>
          <w:lang w:val="en-GB"/>
        </w:rPr>
      </w:pPr>
      <w:r>
        <w:rPr>
          <w:szCs w:val="22"/>
          <w:lang w:val="en-GB"/>
        </w:rPr>
        <w:t xml:space="preserve">a </w:t>
      </w:r>
      <w:r w:rsidR="00BF3FE4" w:rsidRPr="006A4DBC">
        <w:rPr>
          <w:szCs w:val="22"/>
          <w:lang w:val="en-GB"/>
        </w:rPr>
        <w:t xml:space="preserve">description </w:t>
      </w:r>
      <w:r w:rsidR="009E4B26" w:rsidRPr="006A4DBC">
        <w:rPr>
          <w:szCs w:val="22"/>
          <w:lang w:val="en-GB"/>
        </w:rPr>
        <w:t xml:space="preserve">of </w:t>
      </w:r>
      <w:r w:rsidR="004D2C33">
        <w:rPr>
          <w:szCs w:val="22"/>
          <w:lang w:val="en-GB"/>
        </w:rPr>
        <w:t xml:space="preserve">the </w:t>
      </w:r>
      <w:r w:rsidR="009E4B26" w:rsidRPr="006A4DBC">
        <w:rPr>
          <w:szCs w:val="22"/>
          <w:lang w:val="en-GB"/>
        </w:rPr>
        <w:t>permanent and periodic control</w:t>
      </w:r>
      <w:r w:rsidR="00782B9D">
        <w:rPr>
          <w:szCs w:val="22"/>
          <w:lang w:val="en-GB"/>
        </w:rPr>
        <w:t xml:space="preserve"> </w:t>
      </w:r>
      <w:r w:rsidR="004D2C33">
        <w:rPr>
          <w:szCs w:val="22"/>
          <w:lang w:val="en-GB"/>
        </w:rPr>
        <w:t>system</w:t>
      </w:r>
      <w:r w:rsidR="00782B9D">
        <w:rPr>
          <w:szCs w:val="22"/>
          <w:lang w:val="en-GB"/>
        </w:rPr>
        <w:t xml:space="preserve"> </w:t>
      </w:r>
      <w:r w:rsidR="004D2C33">
        <w:rPr>
          <w:szCs w:val="22"/>
          <w:lang w:val="en-GB"/>
        </w:rPr>
        <w:t>in place for</w:t>
      </w:r>
      <w:r w:rsidR="009E4B26" w:rsidRPr="006A4DBC">
        <w:rPr>
          <w:szCs w:val="22"/>
          <w:lang w:val="en-GB"/>
        </w:rPr>
        <w:t xml:space="preserve"> outsourced activities;</w:t>
      </w:r>
    </w:p>
    <w:p w14:paraId="71A9AFAC" w14:textId="0096AA60" w:rsidR="00BF3FE4" w:rsidRDefault="008A3F2E" w:rsidP="0095156D">
      <w:pPr>
        <w:pStyle w:val="SGACP-enumerationniveau1"/>
        <w:numPr>
          <w:ilvl w:val="0"/>
          <w:numId w:val="97"/>
        </w:numPr>
        <w:ind w:left="426"/>
        <w:rPr>
          <w:szCs w:val="22"/>
          <w:lang w:val="en-GB"/>
        </w:rPr>
      </w:pPr>
      <w:r>
        <w:rPr>
          <w:szCs w:val="22"/>
          <w:lang w:val="en-GB"/>
        </w:rPr>
        <w:t xml:space="preserve">a </w:t>
      </w:r>
      <w:r w:rsidR="00BF3FE4" w:rsidRPr="006A4DBC">
        <w:rPr>
          <w:szCs w:val="22"/>
          <w:lang w:val="en-GB"/>
        </w:rPr>
        <w:t xml:space="preserve">description </w:t>
      </w:r>
      <w:r w:rsidR="009E4B26" w:rsidRPr="006A4DBC">
        <w:rPr>
          <w:szCs w:val="22"/>
          <w:lang w:val="en-GB"/>
        </w:rPr>
        <w:t xml:space="preserve">of procedures </w:t>
      </w:r>
      <w:r w:rsidR="004D2C33">
        <w:rPr>
          <w:szCs w:val="22"/>
          <w:lang w:val="en-GB"/>
        </w:rPr>
        <w:t>used for</w:t>
      </w:r>
      <w:r w:rsidR="004D2C33" w:rsidRPr="004D2C33">
        <w:rPr>
          <w:szCs w:val="22"/>
          <w:lang w:val="en-GB"/>
        </w:rPr>
        <w:t xml:space="preserve"> </w:t>
      </w:r>
      <w:r w:rsidR="004D2C33" w:rsidRPr="006A4DBC">
        <w:rPr>
          <w:szCs w:val="22"/>
          <w:lang w:val="en-GB"/>
        </w:rPr>
        <w:t>identification, management and monitoring</w:t>
      </w:r>
      <w:r w:rsidR="004D2C33">
        <w:rPr>
          <w:szCs w:val="22"/>
          <w:lang w:val="en-GB"/>
        </w:rPr>
        <w:t xml:space="preserve"> of </w:t>
      </w:r>
      <w:r w:rsidR="009E4B26" w:rsidRPr="006A4DBC">
        <w:rPr>
          <w:szCs w:val="22"/>
          <w:lang w:val="en-GB"/>
        </w:rPr>
        <w:t>risk</w:t>
      </w:r>
      <w:r w:rsidR="004D2C33">
        <w:rPr>
          <w:szCs w:val="22"/>
          <w:lang w:val="en-GB"/>
        </w:rPr>
        <w:t>s</w:t>
      </w:r>
      <w:r w:rsidR="009E4B26" w:rsidRPr="006A4DBC">
        <w:rPr>
          <w:szCs w:val="22"/>
          <w:lang w:val="en-GB"/>
        </w:rPr>
        <w:t xml:space="preserve"> </w:t>
      </w:r>
      <w:r w:rsidR="004D2C33">
        <w:rPr>
          <w:szCs w:val="22"/>
          <w:lang w:val="en-GB"/>
        </w:rPr>
        <w:t>associated with</w:t>
      </w:r>
      <w:r w:rsidR="009E4B26" w:rsidRPr="006A4DBC">
        <w:rPr>
          <w:szCs w:val="22"/>
          <w:lang w:val="en-GB"/>
        </w:rPr>
        <w:t xml:space="preserve"> outsourc</w:t>
      </w:r>
      <w:r w:rsidR="00830B59" w:rsidRPr="00F338BA">
        <w:rPr>
          <w:szCs w:val="22"/>
          <w:lang w:val="en-GB"/>
        </w:rPr>
        <w:t>ed activities</w:t>
      </w:r>
      <w:r w:rsidR="00DC16FA">
        <w:rPr>
          <w:szCs w:val="22"/>
          <w:lang w:val="en-GB"/>
        </w:rPr>
        <w:t>;</w:t>
      </w:r>
    </w:p>
    <w:p w14:paraId="632D29B5" w14:textId="36DB4825" w:rsidR="00AE47C0" w:rsidRPr="00A20123" w:rsidRDefault="00AE47C0" w:rsidP="0095156D">
      <w:pPr>
        <w:pStyle w:val="SGACP-enumerationniveau1"/>
        <w:numPr>
          <w:ilvl w:val="0"/>
          <w:numId w:val="97"/>
        </w:numPr>
        <w:ind w:left="426"/>
        <w:rPr>
          <w:szCs w:val="22"/>
          <w:lang w:val="en-GB"/>
        </w:rPr>
      </w:pPr>
      <w:r>
        <w:rPr>
          <w:szCs w:val="22"/>
          <w:lang w:val="en-GB"/>
        </w:rPr>
        <w:t xml:space="preserve">a description of the methodology used </w:t>
      </w:r>
      <w:r w:rsidR="00CC70D5">
        <w:rPr>
          <w:szCs w:val="22"/>
          <w:lang w:val="en-GB"/>
        </w:rPr>
        <w:t>for</w:t>
      </w:r>
      <w:r>
        <w:rPr>
          <w:szCs w:val="22"/>
          <w:lang w:val="en-GB"/>
        </w:rPr>
        <w:t xml:space="preserve"> the assessement of service </w:t>
      </w:r>
      <w:r w:rsidR="004D2C33">
        <w:rPr>
          <w:szCs w:val="22"/>
          <w:lang w:val="en-GB"/>
        </w:rPr>
        <w:t xml:space="preserve">quality </w:t>
      </w:r>
      <w:r>
        <w:rPr>
          <w:szCs w:val="22"/>
          <w:lang w:val="en-GB"/>
        </w:rPr>
        <w:t xml:space="preserve">and the frequency </w:t>
      </w:r>
      <w:r w:rsidR="00AD0442">
        <w:rPr>
          <w:szCs w:val="22"/>
          <w:lang w:val="en-GB"/>
        </w:rPr>
        <w:t>of review</w:t>
      </w:r>
      <w:r>
        <w:rPr>
          <w:szCs w:val="22"/>
          <w:lang w:val="en-GB"/>
        </w:rPr>
        <w:t>;</w:t>
      </w:r>
    </w:p>
    <w:p w14:paraId="15C55964" w14:textId="72A64DEB" w:rsidR="00BF3FE4" w:rsidRDefault="008A3F2E" w:rsidP="0095156D">
      <w:pPr>
        <w:pStyle w:val="SGACP-enumerationniveau1"/>
        <w:numPr>
          <w:ilvl w:val="0"/>
          <w:numId w:val="97"/>
        </w:numPr>
        <w:ind w:left="426"/>
        <w:rPr>
          <w:szCs w:val="22"/>
          <w:lang w:val="en-GB"/>
        </w:rPr>
      </w:pPr>
      <w:r>
        <w:rPr>
          <w:szCs w:val="22"/>
          <w:lang w:val="en-GB"/>
        </w:rPr>
        <w:t xml:space="preserve">a </w:t>
      </w:r>
      <w:r w:rsidR="00BF3FE4" w:rsidRPr="00A20123">
        <w:rPr>
          <w:szCs w:val="22"/>
          <w:lang w:val="en-GB"/>
        </w:rPr>
        <w:t xml:space="preserve">description </w:t>
      </w:r>
      <w:r w:rsidR="009E4B26" w:rsidRPr="00A20123">
        <w:rPr>
          <w:szCs w:val="22"/>
          <w:lang w:val="en-GB"/>
        </w:rPr>
        <w:t xml:space="preserve">of procedures implemented by the institution to maintain the necessary expertise to </w:t>
      </w:r>
      <w:r w:rsidR="00782B9D" w:rsidRPr="00A20123">
        <w:rPr>
          <w:szCs w:val="22"/>
          <w:lang w:val="en-GB"/>
        </w:rPr>
        <w:t xml:space="preserve">effectively </w:t>
      </w:r>
      <w:r w:rsidR="009E4B26" w:rsidRPr="00A20123">
        <w:rPr>
          <w:szCs w:val="22"/>
          <w:lang w:val="en-GB"/>
        </w:rPr>
        <w:t>control outsourced activities and manage</w:t>
      </w:r>
      <w:r w:rsidR="004D2C33">
        <w:rPr>
          <w:szCs w:val="22"/>
          <w:lang w:val="en-GB"/>
        </w:rPr>
        <w:t xml:space="preserve"> the</w:t>
      </w:r>
      <w:r w:rsidR="009E4B26" w:rsidRPr="00A20123">
        <w:rPr>
          <w:szCs w:val="22"/>
          <w:lang w:val="en-GB"/>
        </w:rPr>
        <w:t xml:space="preserve"> risks linked to outsourcing;</w:t>
      </w:r>
    </w:p>
    <w:p w14:paraId="0554A29F" w14:textId="5504B608" w:rsidR="001A2135" w:rsidRDefault="008A3F2E" w:rsidP="001A2135">
      <w:pPr>
        <w:pStyle w:val="SGACP-enumerationniveau1"/>
        <w:numPr>
          <w:ilvl w:val="0"/>
          <w:numId w:val="97"/>
        </w:numPr>
        <w:ind w:left="426"/>
        <w:rPr>
          <w:szCs w:val="22"/>
          <w:lang w:val="en-GB"/>
        </w:rPr>
      </w:pPr>
      <w:r>
        <w:rPr>
          <w:szCs w:val="22"/>
          <w:lang w:val="en-GB"/>
        </w:rPr>
        <w:t xml:space="preserve">a </w:t>
      </w:r>
      <w:r w:rsidR="001A2135">
        <w:rPr>
          <w:szCs w:val="22"/>
          <w:lang w:val="en-GB"/>
        </w:rPr>
        <w:t xml:space="preserve">description of the procedures used for the identification, assessment and management of conflicts of interest </w:t>
      </w:r>
      <w:r w:rsidR="004D2C33">
        <w:rPr>
          <w:szCs w:val="22"/>
          <w:lang w:val="en-GB"/>
        </w:rPr>
        <w:t>associated with</w:t>
      </w:r>
      <w:r w:rsidR="001A2135">
        <w:rPr>
          <w:szCs w:val="22"/>
          <w:lang w:val="en-GB"/>
        </w:rPr>
        <w:t xml:space="preserve"> the outsourcing mechanism of the institution, including between entities of the same group;</w:t>
      </w:r>
    </w:p>
    <w:p w14:paraId="4157982F" w14:textId="11FDF966" w:rsidR="001A2135" w:rsidRPr="001A2135" w:rsidRDefault="008A3F2E" w:rsidP="001A2135">
      <w:pPr>
        <w:pStyle w:val="SGACP-enumerationniveau1"/>
        <w:numPr>
          <w:ilvl w:val="0"/>
          <w:numId w:val="97"/>
        </w:numPr>
        <w:ind w:left="426"/>
        <w:rPr>
          <w:szCs w:val="22"/>
          <w:lang w:val="en-GB"/>
        </w:rPr>
      </w:pPr>
      <w:r>
        <w:rPr>
          <w:szCs w:val="22"/>
          <w:lang w:val="en-GB"/>
        </w:rPr>
        <w:t xml:space="preserve">a </w:t>
      </w:r>
      <w:r w:rsidR="001A2135">
        <w:rPr>
          <w:szCs w:val="22"/>
          <w:lang w:val="en-GB"/>
        </w:rPr>
        <w:t xml:space="preserve">description of the business continuity plans and of the exit strategy defined for critical or important outsourced activities: formalisation of retained scenarii and objectives as well as proposed alternative measures, presentation of the carried out tests (frequency, results…), reporting to senior management (regarding the tests, updates on the defined plans or exit strategy); </w:t>
      </w:r>
    </w:p>
    <w:p w14:paraId="4F030733" w14:textId="2808118F" w:rsidR="00BF3FE4" w:rsidRPr="00873CB7" w:rsidRDefault="00F32631" w:rsidP="0095156D">
      <w:pPr>
        <w:pStyle w:val="SGACP-enumerationniveau1"/>
        <w:numPr>
          <w:ilvl w:val="0"/>
          <w:numId w:val="97"/>
        </w:numPr>
        <w:ind w:left="426"/>
        <w:rPr>
          <w:szCs w:val="22"/>
          <w:lang w:val="en-GB"/>
        </w:rPr>
      </w:pPr>
      <w:r w:rsidRPr="00A20123">
        <w:rPr>
          <w:szCs w:val="22"/>
          <w:lang w:val="en-GB"/>
        </w:rPr>
        <w:t>procedures</w:t>
      </w:r>
      <w:r w:rsidR="00C73CCD">
        <w:rPr>
          <w:szCs w:val="22"/>
          <w:lang w:val="en-GB"/>
        </w:rPr>
        <w:t xml:space="preserve"> used</w:t>
      </w:r>
      <w:r w:rsidRPr="00A20123">
        <w:rPr>
          <w:szCs w:val="22"/>
          <w:lang w:val="en-GB"/>
        </w:rPr>
        <w:t xml:space="preserve"> to inform the supervisory body on measure</w:t>
      </w:r>
      <w:r w:rsidR="00865064" w:rsidRPr="00C35EC4">
        <w:rPr>
          <w:szCs w:val="22"/>
          <w:lang w:val="en-GB"/>
        </w:rPr>
        <w:t>s</w:t>
      </w:r>
      <w:r w:rsidRPr="005C37BA">
        <w:rPr>
          <w:szCs w:val="22"/>
          <w:lang w:val="en-GB"/>
        </w:rPr>
        <w:t xml:space="preserve"> taken to control outsourced activities and the resulting risks (cf. A</w:t>
      </w:r>
      <w:r w:rsidR="00BF3FE4" w:rsidRPr="00B11374">
        <w:rPr>
          <w:szCs w:val="22"/>
          <w:lang w:val="en-GB"/>
        </w:rPr>
        <w:t xml:space="preserve">rticle 253 c) </w:t>
      </w:r>
      <w:r w:rsidRPr="00B11374">
        <w:rPr>
          <w:szCs w:val="22"/>
          <w:lang w:val="en-GB"/>
        </w:rPr>
        <w:t xml:space="preserve">of </w:t>
      </w:r>
      <w:r w:rsidR="000F26AB">
        <w:rPr>
          <w:szCs w:val="22"/>
          <w:lang w:val="en-GB"/>
        </w:rPr>
        <w:t xml:space="preserve">the </w:t>
      </w:r>
      <w:r w:rsidR="000F26AB" w:rsidRPr="000F26AB">
        <w:rPr>
          <w:i/>
          <w:szCs w:val="22"/>
          <w:lang w:val="en-GB"/>
        </w:rPr>
        <w:t>Arrêté du 3 novembre 2014</w:t>
      </w:r>
      <w:r w:rsidR="000F26AB">
        <w:rPr>
          <w:szCs w:val="22"/>
          <w:lang w:val="en-GB"/>
        </w:rPr>
        <w:t>, as amended</w:t>
      </w:r>
      <w:r w:rsidR="00BF3FE4" w:rsidRPr="00873CB7">
        <w:rPr>
          <w:szCs w:val="22"/>
          <w:lang w:val="en-GB"/>
        </w:rPr>
        <w:t>);</w:t>
      </w:r>
    </w:p>
    <w:p w14:paraId="4238205F" w14:textId="4EC823B3" w:rsidR="00F32631" w:rsidRPr="002718FD" w:rsidRDefault="008A3F2E" w:rsidP="0095156D">
      <w:pPr>
        <w:pStyle w:val="SGACP-enumerationniveau1"/>
        <w:numPr>
          <w:ilvl w:val="0"/>
          <w:numId w:val="97"/>
        </w:numPr>
        <w:ind w:left="426"/>
        <w:rPr>
          <w:szCs w:val="22"/>
          <w:lang w:val="en-GB"/>
        </w:rPr>
      </w:pPr>
      <w:r>
        <w:rPr>
          <w:szCs w:val="22"/>
          <w:lang w:val="en-GB"/>
        </w:rPr>
        <w:t xml:space="preserve">a </w:t>
      </w:r>
      <w:r w:rsidR="00BF3FE4" w:rsidRPr="00873CB7">
        <w:rPr>
          <w:szCs w:val="22"/>
          <w:lang w:val="en-GB"/>
        </w:rPr>
        <w:t xml:space="preserve">description </w:t>
      </w:r>
      <w:r w:rsidR="00F32631" w:rsidRPr="00873CB7">
        <w:rPr>
          <w:szCs w:val="22"/>
          <w:lang w:val="en-GB"/>
        </w:rPr>
        <w:t>of due diligence carried out by</w:t>
      </w:r>
      <w:r w:rsidR="00E64E9E" w:rsidRPr="00873CB7">
        <w:rPr>
          <w:szCs w:val="22"/>
          <w:lang w:val="en-GB"/>
        </w:rPr>
        <w:t xml:space="preserve"> the</w:t>
      </w:r>
      <w:r w:rsidR="00F32631" w:rsidRPr="00873CB7">
        <w:rPr>
          <w:szCs w:val="22"/>
          <w:lang w:val="en-GB"/>
        </w:rPr>
        <w:t xml:space="preserve"> effective managers to verify the efficiency of</w:t>
      </w:r>
      <w:r w:rsidR="00C73CCD">
        <w:rPr>
          <w:szCs w:val="22"/>
          <w:lang w:val="en-GB"/>
        </w:rPr>
        <w:t xml:space="preserve"> internal control</w:t>
      </w:r>
      <w:r w:rsidR="00F32631" w:rsidRPr="00873CB7">
        <w:rPr>
          <w:szCs w:val="22"/>
          <w:lang w:val="en-GB"/>
        </w:rPr>
        <w:t xml:space="preserve"> mechanisms and procedures for outsource</w:t>
      </w:r>
      <w:r w:rsidR="00F32631" w:rsidRPr="00E8631C">
        <w:rPr>
          <w:szCs w:val="22"/>
          <w:lang w:val="en-GB"/>
        </w:rPr>
        <w:t>d activities (cf. Article</w:t>
      </w:r>
      <w:r w:rsidR="00BF3FE4" w:rsidRPr="007C3D53">
        <w:rPr>
          <w:szCs w:val="22"/>
          <w:lang w:val="en-GB"/>
        </w:rPr>
        <w:t xml:space="preserve"> 242 </w:t>
      </w:r>
      <w:r w:rsidR="00F32631" w:rsidRPr="007C3D53">
        <w:rPr>
          <w:szCs w:val="22"/>
          <w:lang w:val="en-GB"/>
        </w:rPr>
        <w:t xml:space="preserve">of </w:t>
      </w:r>
      <w:r w:rsidR="000F26AB">
        <w:rPr>
          <w:szCs w:val="22"/>
          <w:lang w:val="en-GB"/>
        </w:rPr>
        <w:t xml:space="preserve">the </w:t>
      </w:r>
      <w:r w:rsidR="000F26AB" w:rsidRPr="000F26AB">
        <w:rPr>
          <w:i/>
          <w:szCs w:val="22"/>
          <w:lang w:val="en-GB"/>
        </w:rPr>
        <w:t>Arrêté du 3 novembre 2014</w:t>
      </w:r>
      <w:r w:rsidR="000F26AB">
        <w:rPr>
          <w:szCs w:val="22"/>
          <w:lang w:val="en-GB"/>
        </w:rPr>
        <w:t>, as amended);</w:t>
      </w:r>
    </w:p>
    <w:p w14:paraId="7E3EA51D" w14:textId="77777777" w:rsidR="00BF3FE4" w:rsidRPr="0059384E" w:rsidRDefault="00960DB8" w:rsidP="0095156D">
      <w:pPr>
        <w:pStyle w:val="SGACP-enumerationniveau1"/>
        <w:numPr>
          <w:ilvl w:val="0"/>
          <w:numId w:val="97"/>
        </w:numPr>
        <w:ind w:left="426"/>
        <w:rPr>
          <w:szCs w:val="22"/>
          <w:lang w:val="en-GB"/>
        </w:rPr>
      </w:pPr>
      <w:r w:rsidRPr="0059384E">
        <w:rPr>
          <w:szCs w:val="22"/>
          <w:lang w:val="en-GB"/>
        </w:rPr>
        <w:t>description, formalisation and date</w:t>
      </w:r>
      <w:r w:rsidR="00BF3FE4" w:rsidRPr="0059384E">
        <w:rPr>
          <w:szCs w:val="22"/>
          <w:lang w:val="en-GB"/>
        </w:rPr>
        <w:t xml:space="preserve">(s) </w:t>
      </w:r>
      <w:r w:rsidR="00E64E9E" w:rsidRPr="0059384E">
        <w:rPr>
          <w:szCs w:val="22"/>
          <w:lang w:val="en-GB"/>
        </w:rPr>
        <w:t>of update</w:t>
      </w:r>
      <w:r w:rsidRPr="0059384E">
        <w:rPr>
          <w:szCs w:val="22"/>
          <w:lang w:val="en-GB"/>
        </w:rPr>
        <w:t xml:space="preserve"> of </w:t>
      </w:r>
      <w:r w:rsidR="00E64E9E" w:rsidRPr="0059384E">
        <w:rPr>
          <w:szCs w:val="22"/>
          <w:lang w:val="en-GB"/>
        </w:rPr>
        <w:t xml:space="preserve">the </w:t>
      </w:r>
      <w:r w:rsidRPr="0059384E">
        <w:rPr>
          <w:szCs w:val="22"/>
          <w:lang w:val="en-GB"/>
        </w:rPr>
        <w:t xml:space="preserve">procedures used for the permanent and periodic control of outsourced activities (including compliance review procedures); </w:t>
      </w:r>
    </w:p>
    <w:p w14:paraId="44514A1D" w14:textId="19E44111" w:rsidR="00BF3FE4" w:rsidRPr="0095156D" w:rsidRDefault="00960DB8" w:rsidP="0095156D">
      <w:pPr>
        <w:pStyle w:val="SGACP-enumerationniveau1"/>
        <w:numPr>
          <w:ilvl w:val="0"/>
          <w:numId w:val="97"/>
        </w:numPr>
        <w:ind w:left="426"/>
        <w:rPr>
          <w:i/>
          <w:lang w:val="en-GB"/>
        </w:rPr>
      </w:pPr>
      <w:r w:rsidRPr="0059384E">
        <w:rPr>
          <w:szCs w:val="22"/>
          <w:lang w:val="en-GB"/>
        </w:rPr>
        <w:t xml:space="preserve">results of </w:t>
      </w:r>
      <w:r w:rsidR="000F26AB">
        <w:rPr>
          <w:szCs w:val="22"/>
          <w:lang w:val="en-GB"/>
        </w:rPr>
        <w:t>2</w:t>
      </w:r>
      <w:r w:rsidR="000F26AB" w:rsidRPr="000F26AB">
        <w:rPr>
          <w:szCs w:val="22"/>
          <w:vertAlign w:val="superscript"/>
          <w:lang w:val="en-GB"/>
        </w:rPr>
        <w:t>nd</w:t>
      </w:r>
      <w:r w:rsidR="000F26AB">
        <w:rPr>
          <w:szCs w:val="22"/>
          <w:lang w:val="en-GB"/>
        </w:rPr>
        <w:t xml:space="preserve"> level </w:t>
      </w:r>
      <w:r w:rsidRPr="0059384E">
        <w:rPr>
          <w:szCs w:val="22"/>
          <w:lang w:val="en-GB"/>
        </w:rPr>
        <w:t>permanent control</w:t>
      </w:r>
      <w:r w:rsidR="000F26AB">
        <w:rPr>
          <w:szCs w:val="22"/>
          <w:lang w:val="en-GB"/>
        </w:rPr>
        <w:t xml:space="preserve"> actions</w:t>
      </w:r>
      <w:r w:rsidRPr="0059384E">
        <w:rPr>
          <w:szCs w:val="22"/>
          <w:lang w:val="en-GB"/>
        </w:rPr>
        <w:t xml:space="preserve"> carried out on outsourced activities: main shortcomings</w:t>
      </w:r>
      <w:r w:rsidR="00E64E9E" w:rsidRPr="0059384E">
        <w:rPr>
          <w:szCs w:val="22"/>
          <w:lang w:val="en-GB"/>
        </w:rPr>
        <w:t xml:space="preserve"> detected</w:t>
      </w:r>
      <w:r w:rsidRPr="0059384E">
        <w:rPr>
          <w:szCs w:val="22"/>
          <w:lang w:val="en-GB"/>
        </w:rPr>
        <w:t xml:space="preserve"> and corrective measures implemented to address </w:t>
      </w:r>
      <w:r w:rsidR="00E64E9E" w:rsidRPr="0059384E">
        <w:rPr>
          <w:szCs w:val="22"/>
          <w:lang w:val="en-GB"/>
        </w:rPr>
        <w:t xml:space="preserve">them </w:t>
      </w:r>
      <w:r w:rsidRPr="0059384E">
        <w:rPr>
          <w:szCs w:val="22"/>
          <w:lang w:val="en-GB"/>
        </w:rPr>
        <w:t>(provisional date of implementation</w:t>
      </w:r>
      <w:r w:rsidR="00BF3FE4" w:rsidRPr="0059384E">
        <w:rPr>
          <w:szCs w:val="22"/>
          <w:lang w:val="en-GB"/>
        </w:rPr>
        <w:t xml:space="preserve"> </w:t>
      </w:r>
      <w:r w:rsidRPr="000605C4">
        <w:rPr>
          <w:szCs w:val="22"/>
          <w:lang w:val="en-GB"/>
        </w:rPr>
        <w:t xml:space="preserve">and progress </w:t>
      </w:r>
      <w:r w:rsidR="009F395C" w:rsidRPr="000605C4">
        <w:rPr>
          <w:szCs w:val="22"/>
          <w:lang w:val="en-GB"/>
        </w:rPr>
        <w:t xml:space="preserve">of their implementation </w:t>
      </w:r>
      <w:r w:rsidR="00C73CCD">
        <w:rPr>
          <w:szCs w:val="22"/>
          <w:lang w:val="en-GB"/>
        </w:rPr>
        <w:t xml:space="preserve">as </w:t>
      </w:r>
      <w:r w:rsidR="009F395C" w:rsidRPr="000605C4">
        <w:rPr>
          <w:szCs w:val="22"/>
          <w:lang w:val="en-GB"/>
        </w:rPr>
        <w:t xml:space="preserve">at the </w:t>
      </w:r>
      <w:r w:rsidR="00C73CCD">
        <w:rPr>
          <w:szCs w:val="22"/>
          <w:lang w:val="en-GB"/>
        </w:rPr>
        <w:t>date</w:t>
      </w:r>
      <w:r w:rsidR="009F395C" w:rsidRPr="000605C4">
        <w:rPr>
          <w:szCs w:val="22"/>
          <w:lang w:val="en-GB"/>
        </w:rPr>
        <w:t xml:space="preserve"> of drafting </w:t>
      </w:r>
      <w:r w:rsidR="000F26AB">
        <w:rPr>
          <w:szCs w:val="22"/>
          <w:lang w:val="en-GB"/>
        </w:rPr>
        <w:t xml:space="preserve">of </w:t>
      </w:r>
      <w:r w:rsidR="009F395C" w:rsidRPr="000605C4">
        <w:rPr>
          <w:szCs w:val="22"/>
          <w:lang w:val="en-GB"/>
        </w:rPr>
        <w:t xml:space="preserve">this report), follow-up procedures </w:t>
      </w:r>
      <w:r w:rsidR="00E64E9E" w:rsidRPr="000605C4">
        <w:rPr>
          <w:szCs w:val="22"/>
          <w:lang w:val="en-GB"/>
        </w:rPr>
        <w:t xml:space="preserve">for the </w:t>
      </w:r>
      <w:r w:rsidR="009F395C" w:rsidRPr="000605C4">
        <w:rPr>
          <w:szCs w:val="22"/>
          <w:lang w:val="en-GB"/>
        </w:rPr>
        <w:t>recommendations resulting from permanent control</w:t>
      </w:r>
      <w:r w:rsidR="000F26AB">
        <w:rPr>
          <w:szCs w:val="22"/>
          <w:lang w:val="en-GB"/>
        </w:rPr>
        <w:t xml:space="preserve"> actions</w:t>
      </w:r>
      <w:r w:rsidR="009F395C" w:rsidRPr="000605C4">
        <w:rPr>
          <w:szCs w:val="22"/>
          <w:lang w:val="en-GB"/>
        </w:rPr>
        <w:t xml:space="preserve"> (</w:t>
      </w:r>
      <w:r w:rsidR="009F395C" w:rsidRPr="0095156D">
        <w:rPr>
          <w:i/>
          <w:lang w:val="en-GB"/>
        </w:rPr>
        <w:t>tools, persons in charge</w:t>
      </w:r>
      <w:r w:rsidR="009F395C" w:rsidRPr="0095156D">
        <w:rPr>
          <w:szCs w:val="22"/>
          <w:lang w:val="en-GB"/>
        </w:rPr>
        <w:t>);</w:t>
      </w:r>
      <w:r w:rsidR="00BF3FE4" w:rsidRPr="0095156D">
        <w:rPr>
          <w:szCs w:val="22"/>
          <w:lang w:val="en-GB"/>
        </w:rPr>
        <w:t xml:space="preserve"> </w:t>
      </w:r>
    </w:p>
    <w:p w14:paraId="7D9508AF" w14:textId="4F41D082" w:rsidR="00BF3FE4" w:rsidRPr="00A20123" w:rsidRDefault="00E64E9E" w:rsidP="0095156D">
      <w:pPr>
        <w:pStyle w:val="SGACP-enumerationniveau1"/>
        <w:numPr>
          <w:ilvl w:val="0"/>
          <w:numId w:val="97"/>
        </w:numPr>
        <w:ind w:left="426"/>
        <w:rPr>
          <w:szCs w:val="22"/>
          <w:lang w:val="en-GB"/>
        </w:rPr>
      </w:pPr>
      <w:r w:rsidRPr="0095156D">
        <w:rPr>
          <w:szCs w:val="22"/>
          <w:lang w:val="en-GB"/>
        </w:rPr>
        <w:t>r</w:t>
      </w:r>
      <w:r w:rsidR="009F395C" w:rsidRPr="0095156D">
        <w:rPr>
          <w:szCs w:val="22"/>
          <w:lang w:val="en-GB"/>
        </w:rPr>
        <w:t>esul</w:t>
      </w:r>
      <w:r w:rsidR="00865064" w:rsidRPr="0095156D">
        <w:rPr>
          <w:szCs w:val="22"/>
          <w:lang w:val="en-GB"/>
        </w:rPr>
        <w:t>t</w:t>
      </w:r>
      <w:r w:rsidR="009F395C" w:rsidRPr="0095156D">
        <w:rPr>
          <w:szCs w:val="22"/>
          <w:lang w:val="en-GB"/>
        </w:rPr>
        <w:t>s of periodic control</w:t>
      </w:r>
      <w:r w:rsidR="000F26AB">
        <w:rPr>
          <w:szCs w:val="22"/>
          <w:lang w:val="en-GB"/>
        </w:rPr>
        <w:t xml:space="preserve"> actions</w:t>
      </w:r>
      <w:r w:rsidR="009F395C" w:rsidRPr="0095156D">
        <w:rPr>
          <w:szCs w:val="22"/>
          <w:lang w:val="en-GB"/>
        </w:rPr>
        <w:t xml:space="preserve"> carried out on outsourced </w:t>
      </w:r>
      <w:r w:rsidR="006164E9" w:rsidRPr="0095156D">
        <w:rPr>
          <w:szCs w:val="22"/>
          <w:lang w:val="en-GB"/>
        </w:rPr>
        <w:t>activities:</w:t>
      </w:r>
      <w:r w:rsidR="009F395C" w:rsidRPr="0095156D">
        <w:rPr>
          <w:szCs w:val="22"/>
          <w:lang w:val="en-GB"/>
        </w:rPr>
        <w:t xml:space="preserve"> main shortcomings</w:t>
      </w:r>
      <w:r w:rsidRPr="0095156D">
        <w:rPr>
          <w:szCs w:val="22"/>
          <w:lang w:val="en-GB"/>
        </w:rPr>
        <w:t xml:space="preserve"> detected</w:t>
      </w:r>
      <w:r w:rsidR="009F395C" w:rsidRPr="006A4DBC">
        <w:rPr>
          <w:szCs w:val="22"/>
          <w:lang w:val="en-GB"/>
        </w:rPr>
        <w:t xml:space="preserve"> and corrective measures implemented to address </w:t>
      </w:r>
      <w:r w:rsidRPr="006A4DBC">
        <w:rPr>
          <w:szCs w:val="22"/>
          <w:lang w:val="en-GB"/>
        </w:rPr>
        <w:t xml:space="preserve">them </w:t>
      </w:r>
      <w:r w:rsidR="009F395C" w:rsidRPr="006A4DBC">
        <w:rPr>
          <w:szCs w:val="22"/>
          <w:lang w:val="en-GB"/>
        </w:rPr>
        <w:t xml:space="preserve">(provisional date of implementation and progress of their implementation </w:t>
      </w:r>
      <w:r w:rsidR="00C73CCD">
        <w:rPr>
          <w:szCs w:val="22"/>
          <w:lang w:val="en-GB"/>
        </w:rPr>
        <w:t xml:space="preserve">as </w:t>
      </w:r>
      <w:r w:rsidR="009F395C" w:rsidRPr="006A4DBC">
        <w:rPr>
          <w:szCs w:val="22"/>
          <w:lang w:val="en-GB"/>
        </w:rPr>
        <w:t xml:space="preserve">at the time of drafting </w:t>
      </w:r>
      <w:r w:rsidR="000F26AB">
        <w:rPr>
          <w:szCs w:val="22"/>
          <w:lang w:val="en-GB"/>
        </w:rPr>
        <w:t xml:space="preserve">of </w:t>
      </w:r>
      <w:r w:rsidR="009F395C" w:rsidRPr="006A4DBC">
        <w:rPr>
          <w:szCs w:val="22"/>
          <w:lang w:val="en-GB"/>
        </w:rPr>
        <w:t xml:space="preserve">this report), follow-up procedures </w:t>
      </w:r>
      <w:r w:rsidR="00C73CCD">
        <w:rPr>
          <w:szCs w:val="22"/>
          <w:lang w:val="en-GB"/>
        </w:rPr>
        <w:t>on</w:t>
      </w:r>
      <w:r w:rsidRPr="006A4DBC">
        <w:rPr>
          <w:szCs w:val="22"/>
          <w:lang w:val="en-GB"/>
        </w:rPr>
        <w:t xml:space="preserve"> </w:t>
      </w:r>
      <w:r w:rsidR="009F395C" w:rsidRPr="006A4DBC">
        <w:rPr>
          <w:szCs w:val="22"/>
          <w:lang w:val="en-GB"/>
        </w:rPr>
        <w:t>recommendations resulting from periodic control</w:t>
      </w:r>
      <w:r w:rsidR="000F26AB">
        <w:rPr>
          <w:szCs w:val="22"/>
          <w:lang w:val="en-GB"/>
        </w:rPr>
        <w:t xml:space="preserve"> actions</w:t>
      </w:r>
      <w:r w:rsidR="006816E6" w:rsidRPr="00A20123">
        <w:rPr>
          <w:szCs w:val="22"/>
          <w:lang w:val="en-GB"/>
        </w:rPr>
        <w:t>.</w:t>
      </w:r>
      <w:r w:rsidR="00BF3FE4" w:rsidRPr="00A20123">
        <w:rPr>
          <w:szCs w:val="22"/>
          <w:lang w:val="en-GB"/>
        </w:rPr>
        <w:t xml:space="preserve"> </w:t>
      </w:r>
    </w:p>
    <w:p w14:paraId="597B0CB8" w14:textId="7F11EAEE" w:rsidR="00D02938" w:rsidRPr="00440071" w:rsidRDefault="00DD172F" w:rsidP="00D209E3">
      <w:pPr>
        <w:pStyle w:val="Titre1"/>
        <w:rPr>
          <w:rFonts w:eastAsia="Times New Roman"/>
          <w:color w:val="003B8E"/>
          <w:sz w:val="24"/>
          <w:lang w:val="en-GB" w:eastAsia="fr-FR"/>
        </w:rPr>
      </w:pPr>
      <w:bookmarkStart w:id="89" w:name="_Toc173771330"/>
      <w:bookmarkEnd w:id="87"/>
      <w:r>
        <w:rPr>
          <w:rFonts w:eastAsia="Times New Roman"/>
          <w:color w:val="003B8E"/>
          <w:sz w:val="24"/>
          <w:lang w:val="en-GB" w:eastAsia="fr-FR"/>
        </w:rPr>
        <w:t xml:space="preserve">Information specific to institutions authorised to </w:t>
      </w:r>
      <w:r w:rsidR="006A6178">
        <w:rPr>
          <w:rFonts w:eastAsia="Times New Roman"/>
          <w:color w:val="003B8E"/>
          <w:sz w:val="24"/>
          <w:lang w:val="en-GB" w:eastAsia="fr-FR"/>
        </w:rPr>
        <w:t xml:space="preserve">provide </w:t>
      </w:r>
      <w:r>
        <w:rPr>
          <w:rFonts w:eastAsia="Times New Roman"/>
          <w:color w:val="003B8E"/>
          <w:sz w:val="24"/>
          <w:lang w:val="en-GB" w:eastAsia="fr-FR"/>
        </w:rPr>
        <w:t xml:space="preserve">payment </w:t>
      </w:r>
      <w:r w:rsidR="006A6178">
        <w:rPr>
          <w:rFonts w:eastAsia="Times New Roman"/>
          <w:color w:val="003B8E"/>
          <w:sz w:val="24"/>
          <w:lang w:val="en-GB" w:eastAsia="fr-FR"/>
        </w:rPr>
        <w:t>initiation services and/</w:t>
      </w:r>
      <w:r>
        <w:rPr>
          <w:rFonts w:eastAsia="Times New Roman"/>
          <w:color w:val="003B8E"/>
          <w:sz w:val="24"/>
          <w:lang w:val="en-GB" w:eastAsia="fr-FR"/>
        </w:rPr>
        <w:t xml:space="preserve">or </w:t>
      </w:r>
      <w:r w:rsidR="006A6178">
        <w:rPr>
          <w:rFonts w:eastAsia="Times New Roman"/>
          <w:color w:val="003B8E"/>
          <w:sz w:val="24"/>
          <w:lang w:val="en-GB" w:eastAsia="fr-FR"/>
        </w:rPr>
        <w:t>account information services</w:t>
      </w:r>
      <w:bookmarkEnd w:id="89"/>
    </w:p>
    <w:p w14:paraId="60A3E574" w14:textId="4BFC5E0C" w:rsidR="00DD172F" w:rsidRDefault="00DD172F" w:rsidP="006A4DBC">
      <w:pPr>
        <w:pStyle w:val="SGACP-enumerationniveau1"/>
        <w:numPr>
          <w:ilvl w:val="0"/>
          <w:numId w:val="97"/>
        </w:numPr>
        <w:ind w:left="426"/>
        <w:rPr>
          <w:szCs w:val="22"/>
          <w:lang w:val="en-GB"/>
        </w:rPr>
      </w:pPr>
      <w:r>
        <w:rPr>
          <w:szCs w:val="22"/>
          <w:lang w:val="en-GB"/>
        </w:rPr>
        <w:t xml:space="preserve">provide a proof of professional liability insurance or equivalent </w:t>
      </w:r>
      <w:r w:rsidR="00E20590">
        <w:rPr>
          <w:szCs w:val="22"/>
          <w:lang w:val="en-GB"/>
        </w:rPr>
        <w:t xml:space="preserve">guarantee </w:t>
      </w:r>
      <w:r>
        <w:rPr>
          <w:szCs w:val="22"/>
          <w:lang w:val="en-GB"/>
        </w:rPr>
        <w:t>valid for the financial year</w:t>
      </w:r>
      <w:r w:rsidR="00C73CCD">
        <w:rPr>
          <w:szCs w:val="22"/>
          <w:lang w:val="en-GB"/>
        </w:rPr>
        <w:t xml:space="preserve"> under review</w:t>
      </w:r>
      <w:r w:rsidR="006A6178">
        <w:rPr>
          <w:szCs w:val="22"/>
          <w:lang w:val="en-GB"/>
        </w:rPr>
        <w:t xml:space="preserve">. </w:t>
      </w:r>
      <w:r w:rsidR="00417CB9">
        <w:rPr>
          <w:szCs w:val="22"/>
          <w:lang w:val="en-GB"/>
        </w:rPr>
        <w:t xml:space="preserve">The provided proof </w:t>
      </w:r>
      <w:r w:rsidR="00417CB9" w:rsidRPr="00C73CCD">
        <w:rPr>
          <w:szCs w:val="22"/>
          <w:u w:val="single"/>
          <w:lang w:val="en-GB"/>
        </w:rPr>
        <w:t>must</w:t>
      </w:r>
      <w:r w:rsidR="00417CB9">
        <w:rPr>
          <w:szCs w:val="22"/>
          <w:lang w:val="en-GB"/>
        </w:rPr>
        <w:t xml:space="preserve"> </w:t>
      </w:r>
      <w:r w:rsidR="00E329C8">
        <w:rPr>
          <w:szCs w:val="22"/>
          <w:lang w:val="en-GB"/>
        </w:rPr>
        <w:t>specify</w:t>
      </w:r>
      <w:r w:rsidR="00417CB9">
        <w:rPr>
          <w:szCs w:val="22"/>
          <w:lang w:val="en-GB"/>
        </w:rPr>
        <w:t xml:space="preserve"> that the insurance contract of professional liability or ongoing equivalent guarantee is not completed by any separate act establishing </w:t>
      </w:r>
      <w:r w:rsidR="004929A5">
        <w:rPr>
          <w:szCs w:val="22"/>
          <w:lang w:val="en-GB"/>
        </w:rPr>
        <w:t>an excess</w:t>
      </w:r>
      <w:r w:rsidR="00417CB9">
        <w:rPr>
          <w:szCs w:val="22"/>
          <w:lang w:val="en-GB"/>
        </w:rPr>
        <w:t xml:space="preserve"> of any kin</w:t>
      </w:r>
      <w:r w:rsidR="00E329C8">
        <w:rPr>
          <w:szCs w:val="22"/>
          <w:lang w:val="en-GB"/>
        </w:rPr>
        <w:t>d</w:t>
      </w:r>
      <w:r w:rsidR="00417CB9">
        <w:rPr>
          <w:szCs w:val="22"/>
          <w:lang w:val="en-GB"/>
        </w:rPr>
        <w:t xml:space="preserve"> whatsoever</w:t>
      </w:r>
      <w:r>
        <w:rPr>
          <w:szCs w:val="22"/>
          <w:lang w:val="en-GB"/>
        </w:rPr>
        <w:t>;</w:t>
      </w:r>
    </w:p>
    <w:p w14:paraId="0AA68197" w14:textId="1FD250EA" w:rsidR="000D5C53" w:rsidRDefault="001A01A5" w:rsidP="006A4DBC">
      <w:pPr>
        <w:pStyle w:val="SGACP-enumerationniveau1"/>
        <w:numPr>
          <w:ilvl w:val="0"/>
          <w:numId w:val="97"/>
        </w:numPr>
        <w:ind w:left="426"/>
        <w:rPr>
          <w:szCs w:val="22"/>
          <w:lang w:val="en-GB"/>
        </w:rPr>
      </w:pPr>
      <w:r>
        <w:rPr>
          <w:szCs w:val="22"/>
          <w:lang w:val="en-GB"/>
        </w:rPr>
        <w:t>s</w:t>
      </w:r>
      <w:r w:rsidR="000D5C53">
        <w:rPr>
          <w:szCs w:val="22"/>
          <w:lang w:val="en-GB"/>
        </w:rPr>
        <w:t xml:space="preserve">hould the </w:t>
      </w:r>
      <w:r w:rsidR="0044549E">
        <w:rPr>
          <w:szCs w:val="22"/>
          <w:lang w:val="en-GB"/>
        </w:rPr>
        <w:t>initially subscribed contract have been</w:t>
      </w:r>
      <w:r w:rsidR="000D5C53">
        <w:rPr>
          <w:szCs w:val="22"/>
          <w:lang w:val="en-GB"/>
        </w:rPr>
        <w:t xml:space="preserve"> modified, </w:t>
      </w:r>
      <w:r w:rsidR="0044549E">
        <w:rPr>
          <w:szCs w:val="22"/>
          <w:lang w:val="en-GB"/>
        </w:rPr>
        <w:t>provide its amended version;</w:t>
      </w:r>
    </w:p>
    <w:p w14:paraId="30C6274B" w14:textId="6B84B0B3" w:rsidR="00DD172F" w:rsidRDefault="00DD172F" w:rsidP="006A4DBC">
      <w:pPr>
        <w:pStyle w:val="SGACP-enumerationniveau1"/>
        <w:numPr>
          <w:ilvl w:val="0"/>
          <w:numId w:val="97"/>
        </w:numPr>
        <w:ind w:left="426"/>
        <w:rPr>
          <w:szCs w:val="22"/>
          <w:lang w:val="en-GB"/>
        </w:rPr>
      </w:pPr>
      <w:r>
        <w:rPr>
          <w:szCs w:val="22"/>
          <w:lang w:val="en-GB"/>
        </w:rPr>
        <w:t xml:space="preserve">for payment institutions authorised to </w:t>
      </w:r>
      <w:r w:rsidR="004929A5">
        <w:rPr>
          <w:szCs w:val="22"/>
          <w:lang w:val="en-GB"/>
        </w:rPr>
        <w:t xml:space="preserve">provide </w:t>
      </w:r>
      <w:r>
        <w:rPr>
          <w:szCs w:val="22"/>
          <w:lang w:val="en-GB"/>
        </w:rPr>
        <w:t>payment</w:t>
      </w:r>
      <w:r w:rsidR="0044549E">
        <w:rPr>
          <w:szCs w:val="22"/>
          <w:lang w:val="en-GB"/>
        </w:rPr>
        <w:t xml:space="preserve"> initiation</w:t>
      </w:r>
      <w:r w:rsidR="00C73CCD">
        <w:rPr>
          <w:szCs w:val="22"/>
          <w:lang w:val="en-GB"/>
        </w:rPr>
        <w:t xml:space="preserve"> services</w:t>
      </w:r>
      <w:r>
        <w:rPr>
          <w:szCs w:val="22"/>
          <w:lang w:val="en-GB"/>
        </w:rPr>
        <w:t>:</w:t>
      </w:r>
    </w:p>
    <w:p w14:paraId="3CDE2CE2" w14:textId="666C2EBF" w:rsidR="00DD172F" w:rsidRDefault="00DD172F" w:rsidP="00DD172F">
      <w:pPr>
        <w:pStyle w:val="SGACP-enumerationniveau1"/>
        <w:numPr>
          <w:ilvl w:val="1"/>
          <w:numId w:val="436"/>
        </w:numPr>
        <w:ind w:left="851"/>
      </w:pPr>
      <w:r>
        <w:t>complete the following table:</w:t>
      </w:r>
    </w:p>
    <w:tbl>
      <w:tblPr>
        <w:tblStyle w:val="Grilledutableau"/>
        <w:tblW w:w="0" w:type="auto"/>
        <w:tblInd w:w="534" w:type="dxa"/>
        <w:tblLook w:val="04A0" w:firstRow="1" w:lastRow="0" w:firstColumn="1" w:lastColumn="0" w:noHBand="0" w:noVBand="1"/>
      </w:tblPr>
      <w:tblGrid>
        <w:gridCol w:w="5244"/>
        <w:gridCol w:w="3510"/>
      </w:tblGrid>
      <w:tr w:rsidR="00DD172F" w:rsidRPr="007C273C" w14:paraId="04EB0CA7" w14:textId="77777777" w:rsidTr="003D5B95">
        <w:tc>
          <w:tcPr>
            <w:tcW w:w="5244" w:type="dxa"/>
          </w:tcPr>
          <w:p w14:paraId="326C9C44" w14:textId="77777777" w:rsidR="00DD172F" w:rsidRDefault="00DD172F" w:rsidP="003D5B95">
            <w:pPr>
              <w:pStyle w:val="Paragraphedeliste"/>
              <w:spacing w:after="200" w:line="276" w:lineRule="auto"/>
              <w:ind w:left="0"/>
              <w:jc w:val="left"/>
            </w:pPr>
          </w:p>
        </w:tc>
        <w:tc>
          <w:tcPr>
            <w:tcW w:w="3510" w:type="dxa"/>
          </w:tcPr>
          <w:p w14:paraId="0BB39F18" w14:textId="77777777" w:rsidR="00DD172F" w:rsidRPr="00DD172F" w:rsidRDefault="00DD172F" w:rsidP="00DD172F">
            <w:pPr>
              <w:pStyle w:val="Paragraphedeliste"/>
              <w:ind w:left="0"/>
              <w:jc w:val="center"/>
              <w:rPr>
                <w:lang w:val="en-US"/>
              </w:rPr>
            </w:pPr>
            <w:r w:rsidRPr="00DD172F">
              <w:rPr>
                <w:lang w:val="en-US"/>
              </w:rPr>
              <w:t xml:space="preserve">Data in EUR for the last </w:t>
            </w:r>
            <w:r>
              <w:rPr>
                <w:lang w:val="en-US"/>
              </w:rPr>
              <w:t>calendar</w:t>
            </w:r>
            <w:r w:rsidRPr="00DD172F">
              <w:rPr>
                <w:lang w:val="en-US"/>
              </w:rPr>
              <w:t xml:space="preserve"> year</w:t>
            </w:r>
          </w:p>
        </w:tc>
      </w:tr>
      <w:tr w:rsidR="00DD172F" w:rsidRPr="007C273C" w14:paraId="00B6F0B0" w14:textId="77777777" w:rsidTr="003D5B95">
        <w:tc>
          <w:tcPr>
            <w:tcW w:w="5244" w:type="dxa"/>
          </w:tcPr>
          <w:p w14:paraId="4851073C" w14:textId="1941AE16" w:rsidR="00DD172F" w:rsidRPr="00E20590" w:rsidRDefault="00DD172F" w:rsidP="00C73CCD">
            <w:pPr>
              <w:pStyle w:val="Paragraphedeliste"/>
              <w:spacing w:after="200"/>
              <w:ind w:left="0"/>
              <w:rPr>
                <w:lang w:val="en-US"/>
              </w:rPr>
            </w:pPr>
            <w:r w:rsidRPr="00E20590">
              <w:rPr>
                <w:lang w:val="en-US"/>
              </w:rPr>
              <w:t>Amount of reimbursement and compensation claims</w:t>
            </w:r>
            <w:r w:rsidR="00E20590">
              <w:rPr>
                <w:lang w:val="en-US"/>
              </w:rPr>
              <w:t xml:space="preserve"> </w:t>
            </w:r>
            <w:r w:rsidR="00C73CCD">
              <w:rPr>
                <w:lang w:val="en-US"/>
              </w:rPr>
              <w:t>issued</w:t>
            </w:r>
            <w:r w:rsidR="00E20590">
              <w:rPr>
                <w:lang w:val="en-US"/>
              </w:rPr>
              <w:t xml:space="preserve"> by users and </w:t>
            </w:r>
            <w:r w:rsidR="00C73CCD">
              <w:rPr>
                <w:lang w:val="en-US"/>
              </w:rPr>
              <w:t xml:space="preserve">by </w:t>
            </w:r>
            <w:r w:rsidR="00E20590">
              <w:rPr>
                <w:lang w:val="en-US"/>
              </w:rPr>
              <w:t>payment service providers acting as account managers</w:t>
            </w:r>
          </w:p>
        </w:tc>
        <w:tc>
          <w:tcPr>
            <w:tcW w:w="3510" w:type="dxa"/>
          </w:tcPr>
          <w:p w14:paraId="678F54D9" w14:textId="77777777" w:rsidR="00DD172F" w:rsidRPr="00E20590" w:rsidRDefault="00DD172F" w:rsidP="003D5B95">
            <w:pPr>
              <w:pStyle w:val="Paragraphedeliste"/>
              <w:spacing w:after="200" w:line="276" w:lineRule="auto"/>
              <w:ind w:left="0"/>
              <w:jc w:val="left"/>
              <w:rPr>
                <w:lang w:val="en-US"/>
              </w:rPr>
            </w:pPr>
          </w:p>
        </w:tc>
      </w:tr>
      <w:tr w:rsidR="00DD172F" w:rsidRPr="007C273C" w14:paraId="0758AA61" w14:textId="77777777" w:rsidTr="003D5B95">
        <w:trPr>
          <w:trHeight w:val="275"/>
        </w:trPr>
        <w:tc>
          <w:tcPr>
            <w:tcW w:w="5244" w:type="dxa"/>
          </w:tcPr>
          <w:p w14:paraId="053C39FA" w14:textId="77777777" w:rsidR="00DD172F" w:rsidRPr="00E20590" w:rsidRDefault="00E20590" w:rsidP="00E20590">
            <w:pPr>
              <w:pStyle w:val="Paragraphedeliste"/>
              <w:ind w:left="0"/>
              <w:jc w:val="left"/>
              <w:rPr>
                <w:lang w:val="en-US"/>
              </w:rPr>
            </w:pPr>
            <w:r w:rsidRPr="00E20590">
              <w:rPr>
                <w:lang w:val="en-US"/>
              </w:rPr>
              <w:t>Number of payment operations initiated</w:t>
            </w:r>
          </w:p>
        </w:tc>
        <w:tc>
          <w:tcPr>
            <w:tcW w:w="3510" w:type="dxa"/>
          </w:tcPr>
          <w:p w14:paraId="7288DB79" w14:textId="77777777" w:rsidR="00DD172F" w:rsidRPr="00E20590" w:rsidRDefault="00DD172F" w:rsidP="003D5B95">
            <w:pPr>
              <w:pStyle w:val="Paragraphedeliste"/>
              <w:ind w:left="0"/>
              <w:jc w:val="left"/>
              <w:rPr>
                <w:lang w:val="en-US"/>
              </w:rPr>
            </w:pPr>
          </w:p>
        </w:tc>
      </w:tr>
      <w:tr w:rsidR="00DD172F" w:rsidRPr="007C273C" w14:paraId="74290504" w14:textId="77777777" w:rsidTr="003D5B95">
        <w:tc>
          <w:tcPr>
            <w:tcW w:w="5244" w:type="dxa"/>
          </w:tcPr>
          <w:p w14:paraId="6F8CF160" w14:textId="77777777" w:rsidR="00DD172F" w:rsidRPr="00E20590" w:rsidRDefault="00E20590" w:rsidP="00E20590">
            <w:pPr>
              <w:pStyle w:val="Paragraphedeliste"/>
              <w:ind w:left="0"/>
              <w:jc w:val="left"/>
              <w:rPr>
                <w:lang w:val="en-US"/>
              </w:rPr>
            </w:pPr>
            <w:r w:rsidRPr="00E20590">
              <w:rPr>
                <w:lang w:val="en-US"/>
              </w:rPr>
              <w:t>Total amount of payment operations initiated</w:t>
            </w:r>
          </w:p>
        </w:tc>
        <w:tc>
          <w:tcPr>
            <w:tcW w:w="3510" w:type="dxa"/>
          </w:tcPr>
          <w:p w14:paraId="0D14DB2D" w14:textId="77777777" w:rsidR="00DD172F" w:rsidRPr="00230000" w:rsidRDefault="00DD172F" w:rsidP="003D5B95">
            <w:pPr>
              <w:pStyle w:val="Paragraphedeliste"/>
              <w:ind w:left="0"/>
              <w:jc w:val="left"/>
              <w:rPr>
                <w:lang w:val="en-US"/>
              </w:rPr>
            </w:pPr>
          </w:p>
        </w:tc>
      </w:tr>
    </w:tbl>
    <w:p w14:paraId="64B26914" w14:textId="66D544C6" w:rsidR="00E20590" w:rsidRPr="00E20590" w:rsidRDefault="00E20590" w:rsidP="00E20590">
      <w:pPr>
        <w:pStyle w:val="SGACP-enumerationniveau1"/>
        <w:numPr>
          <w:ilvl w:val="1"/>
          <w:numId w:val="436"/>
        </w:numPr>
        <w:ind w:left="851"/>
        <w:rPr>
          <w:lang w:val="en-US"/>
        </w:rPr>
      </w:pPr>
      <w:r w:rsidRPr="00E20590">
        <w:rPr>
          <w:lang w:val="en-US"/>
        </w:rPr>
        <w:t xml:space="preserve">provide the details, where </w:t>
      </w:r>
      <w:r w:rsidR="00C73CCD">
        <w:rPr>
          <w:lang w:val="en-US"/>
        </w:rPr>
        <w:t>applicable</w:t>
      </w:r>
      <w:r w:rsidRPr="00E20590">
        <w:rPr>
          <w:lang w:val="en-US"/>
        </w:rPr>
        <w:t>, of unregulated activities carried out within the institution, and the proof of professional liability insurance or equivalent</w:t>
      </w:r>
      <w:r>
        <w:rPr>
          <w:lang w:val="en-US"/>
        </w:rPr>
        <w:t xml:space="preserve"> guarantee covering these activities if such a coverage has been underwritten;</w:t>
      </w:r>
    </w:p>
    <w:p w14:paraId="2B762392" w14:textId="062E65D2" w:rsidR="00D02938" w:rsidRDefault="00E20590" w:rsidP="006A4DBC">
      <w:pPr>
        <w:pStyle w:val="SGACP-enumerationniveau1"/>
        <w:numPr>
          <w:ilvl w:val="0"/>
          <w:numId w:val="97"/>
        </w:numPr>
        <w:ind w:left="426"/>
        <w:rPr>
          <w:szCs w:val="22"/>
          <w:lang w:val="en-US"/>
        </w:rPr>
      </w:pPr>
      <w:r>
        <w:rPr>
          <w:szCs w:val="22"/>
          <w:lang w:val="en-US"/>
        </w:rPr>
        <w:t xml:space="preserve">for institutions authorised to </w:t>
      </w:r>
      <w:r w:rsidR="004929A5">
        <w:rPr>
          <w:szCs w:val="22"/>
          <w:lang w:val="en-US"/>
        </w:rPr>
        <w:t>provide account information service</w:t>
      </w:r>
      <w:r w:rsidR="0044549E">
        <w:rPr>
          <w:szCs w:val="22"/>
          <w:lang w:val="en-US"/>
        </w:rPr>
        <w:t>s</w:t>
      </w:r>
      <w:r w:rsidR="007239CC">
        <w:rPr>
          <w:szCs w:val="22"/>
          <w:lang w:val="en-US"/>
        </w:rPr>
        <w:t>:</w:t>
      </w:r>
    </w:p>
    <w:p w14:paraId="6E3F62D1" w14:textId="375A33A2" w:rsidR="007239CC" w:rsidRPr="002A31E3" w:rsidRDefault="002A31E3" w:rsidP="007239CC">
      <w:pPr>
        <w:pStyle w:val="SGACP-enumerationniveau1"/>
        <w:numPr>
          <w:ilvl w:val="1"/>
          <w:numId w:val="436"/>
        </w:numPr>
        <w:ind w:left="851"/>
        <w:rPr>
          <w:lang w:val="en-GB"/>
        </w:rPr>
      </w:pPr>
      <w:r w:rsidRPr="002A31E3">
        <w:rPr>
          <w:lang w:val="en-GB"/>
        </w:rPr>
        <w:t>fill in</w:t>
      </w:r>
      <w:r w:rsidR="007239CC" w:rsidRPr="002A31E3">
        <w:rPr>
          <w:lang w:val="en-GB"/>
        </w:rPr>
        <w:t xml:space="preserve"> the following table:</w:t>
      </w:r>
    </w:p>
    <w:p w14:paraId="10BED068" w14:textId="77777777" w:rsidR="007239CC" w:rsidRPr="002A31E3" w:rsidRDefault="007239CC" w:rsidP="007239CC">
      <w:pPr>
        <w:pStyle w:val="SGACP-enumerationniveau1"/>
        <w:ind w:left="851"/>
        <w:rPr>
          <w:lang w:val="en-GB"/>
        </w:rPr>
      </w:pPr>
    </w:p>
    <w:tbl>
      <w:tblPr>
        <w:tblStyle w:val="Grilledutableau"/>
        <w:tblW w:w="0" w:type="auto"/>
        <w:tblInd w:w="534" w:type="dxa"/>
        <w:tblLook w:val="04A0" w:firstRow="1" w:lastRow="0" w:firstColumn="1" w:lastColumn="0" w:noHBand="0" w:noVBand="1"/>
      </w:tblPr>
      <w:tblGrid>
        <w:gridCol w:w="5244"/>
        <w:gridCol w:w="3510"/>
      </w:tblGrid>
      <w:tr w:rsidR="007239CC" w:rsidRPr="007C273C" w14:paraId="278F1F1E" w14:textId="77777777" w:rsidTr="003D5B95">
        <w:tc>
          <w:tcPr>
            <w:tcW w:w="5244" w:type="dxa"/>
          </w:tcPr>
          <w:p w14:paraId="034DEF97" w14:textId="77777777" w:rsidR="007239CC" w:rsidRPr="002A31E3" w:rsidRDefault="007239CC" w:rsidP="003D5B95">
            <w:pPr>
              <w:pStyle w:val="Paragraphedeliste"/>
              <w:spacing w:after="200" w:line="276" w:lineRule="auto"/>
              <w:ind w:left="0"/>
              <w:jc w:val="left"/>
              <w:rPr>
                <w:lang w:val="en-GB"/>
              </w:rPr>
            </w:pPr>
          </w:p>
        </w:tc>
        <w:tc>
          <w:tcPr>
            <w:tcW w:w="3510" w:type="dxa"/>
          </w:tcPr>
          <w:p w14:paraId="5FED241C" w14:textId="77777777" w:rsidR="007239CC" w:rsidRPr="00DD172F" w:rsidRDefault="007239CC" w:rsidP="003D5B95">
            <w:pPr>
              <w:pStyle w:val="Paragraphedeliste"/>
              <w:ind w:left="0"/>
              <w:jc w:val="center"/>
              <w:rPr>
                <w:lang w:val="en-US"/>
              </w:rPr>
            </w:pPr>
            <w:r w:rsidRPr="00DD172F">
              <w:rPr>
                <w:lang w:val="en-US"/>
              </w:rPr>
              <w:t xml:space="preserve">Data in EUR for the last </w:t>
            </w:r>
            <w:r>
              <w:rPr>
                <w:lang w:val="en-US"/>
              </w:rPr>
              <w:t>calendar</w:t>
            </w:r>
            <w:r w:rsidRPr="00DD172F">
              <w:rPr>
                <w:lang w:val="en-US"/>
              </w:rPr>
              <w:t xml:space="preserve"> year</w:t>
            </w:r>
          </w:p>
        </w:tc>
      </w:tr>
      <w:tr w:rsidR="007239CC" w:rsidRPr="007C273C" w14:paraId="0A516DAA" w14:textId="77777777" w:rsidTr="003D5B95">
        <w:tc>
          <w:tcPr>
            <w:tcW w:w="5244" w:type="dxa"/>
          </w:tcPr>
          <w:p w14:paraId="38A97D51" w14:textId="64587F2B" w:rsidR="007239CC" w:rsidRPr="00E20590" w:rsidRDefault="007239CC" w:rsidP="00C73CCD">
            <w:pPr>
              <w:pStyle w:val="Paragraphedeliste"/>
              <w:spacing w:after="200"/>
              <w:ind w:left="0"/>
              <w:rPr>
                <w:lang w:val="en-US"/>
              </w:rPr>
            </w:pPr>
            <w:r w:rsidRPr="00E20590">
              <w:rPr>
                <w:lang w:val="en-US"/>
              </w:rPr>
              <w:t>Amount of reimbursement and compensation claims</w:t>
            </w:r>
            <w:r>
              <w:rPr>
                <w:lang w:val="en-US"/>
              </w:rPr>
              <w:t xml:space="preserve"> resulting from their </w:t>
            </w:r>
            <w:r w:rsidR="00C73CCD">
              <w:rPr>
                <w:lang w:val="en-US"/>
              </w:rPr>
              <w:t>liability</w:t>
            </w:r>
            <w:r>
              <w:rPr>
                <w:lang w:val="en-US"/>
              </w:rPr>
              <w:t xml:space="preserve"> </w:t>
            </w:r>
            <w:r w:rsidR="00C73CCD">
              <w:rPr>
                <w:lang w:val="en-US"/>
              </w:rPr>
              <w:t>vis a vis</w:t>
            </w:r>
            <w:r>
              <w:rPr>
                <w:lang w:val="en-US"/>
              </w:rPr>
              <w:t xml:space="preserve"> the payment service provider</w:t>
            </w:r>
            <w:r w:rsidRPr="007239CC">
              <w:rPr>
                <w:lang w:val="en-US"/>
              </w:rPr>
              <w:t xml:space="preserve"> acting as account manager</w:t>
            </w:r>
            <w:r>
              <w:rPr>
                <w:lang w:val="en-US"/>
              </w:rPr>
              <w:t xml:space="preserve"> or the user of payment services following a</w:t>
            </w:r>
            <w:r w:rsidR="00CD6881">
              <w:rPr>
                <w:lang w:val="en-US"/>
              </w:rPr>
              <w:t>n</w:t>
            </w:r>
            <w:r>
              <w:rPr>
                <w:lang w:val="en-US"/>
              </w:rPr>
              <w:t xml:space="preserve"> unauthori</w:t>
            </w:r>
            <w:r w:rsidR="005D4C9B">
              <w:rPr>
                <w:lang w:val="en-US"/>
              </w:rPr>
              <w:t>s</w:t>
            </w:r>
            <w:r>
              <w:rPr>
                <w:lang w:val="en-US"/>
              </w:rPr>
              <w:t>ed or fraud</w:t>
            </w:r>
            <w:r w:rsidR="00C73CCD">
              <w:rPr>
                <w:lang w:val="en-US"/>
              </w:rPr>
              <w:t>ulent access to payment account</w:t>
            </w:r>
            <w:r>
              <w:rPr>
                <w:lang w:val="en-US"/>
              </w:rPr>
              <w:t xml:space="preserve"> data or an unauthori</w:t>
            </w:r>
            <w:r w:rsidR="00C43316">
              <w:rPr>
                <w:lang w:val="en-US"/>
              </w:rPr>
              <w:t>s</w:t>
            </w:r>
            <w:r>
              <w:rPr>
                <w:lang w:val="en-US"/>
              </w:rPr>
              <w:t>ed or fraudulent use of this data</w:t>
            </w:r>
          </w:p>
        </w:tc>
        <w:tc>
          <w:tcPr>
            <w:tcW w:w="3510" w:type="dxa"/>
          </w:tcPr>
          <w:p w14:paraId="593967D6" w14:textId="77777777" w:rsidR="007239CC" w:rsidRPr="00E20590" w:rsidRDefault="007239CC" w:rsidP="003D5B95">
            <w:pPr>
              <w:pStyle w:val="Paragraphedeliste"/>
              <w:spacing w:after="200" w:line="276" w:lineRule="auto"/>
              <w:ind w:left="0"/>
              <w:jc w:val="left"/>
              <w:rPr>
                <w:lang w:val="en-US"/>
              </w:rPr>
            </w:pPr>
          </w:p>
        </w:tc>
      </w:tr>
      <w:tr w:rsidR="007239CC" w:rsidRPr="007C273C" w14:paraId="6607D309" w14:textId="77777777" w:rsidTr="003D5B95">
        <w:trPr>
          <w:trHeight w:val="275"/>
        </w:trPr>
        <w:tc>
          <w:tcPr>
            <w:tcW w:w="5244" w:type="dxa"/>
          </w:tcPr>
          <w:p w14:paraId="70E8BBF7" w14:textId="77777777" w:rsidR="007239CC" w:rsidRPr="00E20590" w:rsidRDefault="007239CC" w:rsidP="007239CC">
            <w:pPr>
              <w:pStyle w:val="Paragraphedeliste"/>
              <w:ind w:left="0"/>
              <w:jc w:val="left"/>
              <w:rPr>
                <w:lang w:val="en-US"/>
              </w:rPr>
            </w:pPr>
            <w:r w:rsidRPr="00E20590">
              <w:rPr>
                <w:lang w:val="en-US"/>
              </w:rPr>
              <w:t xml:space="preserve">Number of payment </w:t>
            </w:r>
            <w:r>
              <w:rPr>
                <w:lang w:val="en-US"/>
              </w:rPr>
              <w:t>accounts the institution acceded to</w:t>
            </w:r>
          </w:p>
        </w:tc>
        <w:tc>
          <w:tcPr>
            <w:tcW w:w="3510" w:type="dxa"/>
          </w:tcPr>
          <w:p w14:paraId="2B7FEF30" w14:textId="77777777" w:rsidR="007239CC" w:rsidRPr="00E20590" w:rsidRDefault="007239CC" w:rsidP="003D5B95">
            <w:pPr>
              <w:pStyle w:val="Paragraphedeliste"/>
              <w:ind w:left="0"/>
              <w:jc w:val="left"/>
              <w:rPr>
                <w:lang w:val="en-US"/>
              </w:rPr>
            </w:pPr>
          </w:p>
        </w:tc>
      </w:tr>
      <w:tr w:rsidR="007239CC" w:rsidRPr="00E20590" w14:paraId="13CA0C93" w14:textId="77777777" w:rsidTr="003D5B95">
        <w:tc>
          <w:tcPr>
            <w:tcW w:w="5244" w:type="dxa"/>
          </w:tcPr>
          <w:p w14:paraId="5537EEDD" w14:textId="77777777" w:rsidR="007239CC" w:rsidRPr="00E20590" w:rsidRDefault="007239CC" w:rsidP="003D5B95">
            <w:pPr>
              <w:pStyle w:val="Paragraphedeliste"/>
              <w:ind w:left="0"/>
              <w:jc w:val="left"/>
              <w:rPr>
                <w:lang w:val="en-US"/>
              </w:rPr>
            </w:pPr>
            <w:r>
              <w:rPr>
                <w:lang w:val="en-US"/>
              </w:rPr>
              <w:t>Number of clients</w:t>
            </w:r>
          </w:p>
        </w:tc>
        <w:tc>
          <w:tcPr>
            <w:tcW w:w="3510" w:type="dxa"/>
          </w:tcPr>
          <w:p w14:paraId="5DD37205" w14:textId="77777777" w:rsidR="007239CC" w:rsidRPr="00F272CD" w:rsidRDefault="007239CC" w:rsidP="003D5B95">
            <w:pPr>
              <w:pStyle w:val="Paragraphedeliste"/>
              <w:ind w:left="0"/>
              <w:jc w:val="left"/>
              <w:rPr>
                <w:lang w:val="en-US"/>
              </w:rPr>
            </w:pPr>
          </w:p>
        </w:tc>
      </w:tr>
    </w:tbl>
    <w:p w14:paraId="49512650" w14:textId="6FF75117" w:rsidR="007239CC" w:rsidRPr="00E20590" w:rsidRDefault="007239CC" w:rsidP="007239CC">
      <w:pPr>
        <w:pStyle w:val="SGACP-enumerationniveau1"/>
        <w:numPr>
          <w:ilvl w:val="1"/>
          <w:numId w:val="436"/>
        </w:numPr>
        <w:ind w:left="851"/>
        <w:rPr>
          <w:lang w:val="en-US"/>
        </w:rPr>
      </w:pPr>
      <w:r w:rsidRPr="00E20590">
        <w:rPr>
          <w:lang w:val="en-US"/>
        </w:rPr>
        <w:t xml:space="preserve">provide the details, where </w:t>
      </w:r>
      <w:r w:rsidR="00C73CCD">
        <w:rPr>
          <w:lang w:val="en-US"/>
        </w:rPr>
        <w:t>applicable</w:t>
      </w:r>
      <w:r w:rsidRPr="00E20590">
        <w:rPr>
          <w:lang w:val="en-US"/>
        </w:rPr>
        <w:t>, of unregulated activities carried out within the institution, and the proof of professional liability insurance or equivalent</w:t>
      </w:r>
      <w:r>
        <w:rPr>
          <w:lang w:val="en-US"/>
        </w:rPr>
        <w:t xml:space="preserve"> guarantee covering these activities if such a coverage has been underwritten</w:t>
      </w:r>
      <w:r w:rsidR="00CD6881">
        <w:rPr>
          <w:lang w:val="en-US"/>
        </w:rPr>
        <w:t>.</w:t>
      </w:r>
    </w:p>
    <w:p w14:paraId="4937ACC5" w14:textId="77777777" w:rsidR="007239CC" w:rsidRPr="00E20590" w:rsidRDefault="007239CC" w:rsidP="007239CC">
      <w:pPr>
        <w:pStyle w:val="SGACP-enumerationniveau1"/>
        <w:ind w:left="426"/>
        <w:rPr>
          <w:szCs w:val="22"/>
          <w:lang w:val="en-US"/>
        </w:rPr>
      </w:pPr>
    </w:p>
    <w:p w14:paraId="77EBD602" w14:textId="77777777" w:rsidR="00D02938" w:rsidRPr="00E20590" w:rsidRDefault="00D02938" w:rsidP="00D02938">
      <w:pPr>
        <w:rPr>
          <w:szCs w:val="24"/>
          <w:lang w:val="en-US"/>
        </w:rPr>
      </w:pPr>
    </w:p>
    <w:p w14:paraId="2D7DFFC4" w14:textId="77777777" w:rsidR="009230A1" w:rsidRPr="00440071" w:rsidRDefault="009230A1">
      <w:pPr>
        <w:jc w:val="left"/>
        <w:rPr>
          <w:rFonts w:ascii="Arial" w:hAnsi="Arial" w:cstheme="majorBidi"/>
          <w:b/>
          <w:color w:val="003B8E"/>
          <w:sz w:val="24"/>
          <w:lang w:val="en-GB" w:eastAsia="fr-FR"/>
        </w:rPr>
      </w:pPr>
    </w:p>
    <w:p w14:paraId="55C9D18D" w14:textId="77777777" w:rsidR="009230A1" w:rsidRPr="00440071" w:rsidRDefault="009230A1">
      <w:pPr>
        <w:jc w:val="left"/>
        <w:rPr>
          <w:rFonts w:ascii="Arial" w:hAnsi="Arial" w:cstheme="majorBidi"/>
          <w:b/>
          <w:color w:val="003B8E"/>
          <w:sz w:val="24"/>
          <w:lang w:val="en-GB" w:eastAsia="fr-FR"/>
        </w:rPr>
      </w:pPr>
      <w:r w:rsidRPr="00440071">
        <w:rPr>
          <w:rFonts w:ascii="Arial" w:hAnsi="Arial" w:cstheme="majorBidi"/>
          <w:b/>
          <w:color w:val="003B8E"/>
          <w:sz w:val="24"/>
          <w:lang w:val="en-GB" w:eastAsia="fr-FR"/>
        </w:rPr>
        <w:br w:type="page"/>
      </w:r>
    </w:p>
    <w:p w14:paraId="3A78F5C6" w14:textId="6825895C" w:rsidR="004D5113" w:rsidRPr="00440071" w:rsidRDefault="00D02938" w:rsidP="00602757">
      <w:pPr>
        <w:pStyle w:val="Titre1"/>
        <w:spacing w:before="120"/>
        <w:rPr>
          <w:rFonts w:eastAsia="Times New Roman"/>
          <w:color w:val="003B8E"/>
          <w:sz w:val="24"/>
          <w:lang w:val="en-GB" w:eastAsia="fr-FR"/>
        </w:rPr>
      </w:pPr>
      <w:bookmarkStart w:id="90" w:name="_Ref309200944"/>
      <w:bookmarkStart w:id="91" w:name="_Toc173771331"/>
      <w:r w:rsidRPr="00440071">
        <w:rPr>
          <w:rFonts w:eastAsia="Times New Roman"/>
          <w:color w:val="003B8E"/>
          <w:sz w:val="24"/>
          <w:lang w:val="en-GB" w:eastAsia="fr-FR"/>
        </w:rPr>
        <w:t>Annex on the security of cashle</w:t>
      </w:r>
      <w:r w:rsidR="00106C66">
        <w:rPr>
          <w:rFonts w:eastAsia="Times New Roman"/>
          <w:color w:val="003B8E"/>
          <w:sz w:val="24"/>
          <w:lang w:val="en-GB" w:eastAsia="fr-FR"/>
        </w:rPr>
        <w:t>ss payment instruments provided</w:t>
      </w:r>
      <w:r w:rsidR="00EA3143" w:rsidRPr="00440071">
        <w:rPr>
          <w:rFonts w:eastAsia="Times New Roman"/>
          <w:color w:val="003B8E"/>
          <w:sz w:val="24"/>
          <w:lang w:val="en-GB" w:eastAsia="fr-FR"/>
        </w:rPr>
        <w:br/>
      </w:r>
      <w:r w:rsidRPr="00440071">
        <w:rPr>
          <w:rFonts w:eastAsia="Times New Roman"/>
          <w:color w:val="003B8E"/>
          <w:sz w:val="24"/>
          <w:lang w:val="en-GB" w:eastAsia="fr-FR"/>
        </w:rPr>
        <w:t>or managed by the institution</w:t>
      </w:r>
      <w:bookmarkEnd w:id="90"/>
      <w:r w:rsidR="002D42D6">
        <w:rPr>
          <w:rFonts w:eastAsia="Times New Roman"/>
          <w:color w:val="003B8E"/>
          <w:sz w:val="24"/>
          <w:lang w:val="en-GB" w:eastAsia="fr-FR"/>
        </w:rPr>
        <w:t xml:space="preserve"> and the access to payment accounts and information thereof</w:t>
      </w:r>
      <w:bookmarkEnd w:id="91"/>
    </w:p>
    <w:p w14:paraId="4D7987D1" w14:textId="77777777" w:rsidR="00BF3FE4" w:rsidRPr="00440071" w:rsidRDefault="00100284" w:rsidP="00BF3FE4">
      <w:pPr>
        <w:spacing w:after="200" w:line="276" w:lineRule="auto"/>
        <w:jc w:val="center"/>
        <w:rPr>
          <w:rFonts w:eastAsia="Calibri"/>
          <w:b/>
          <w:sz w:val="26"/>
          <w:szCs w:val="26"/>
          <w:lang w:val="en-GB"/>
        </w:rPr>
      </w:pPr>
      <w:r w:rsidRPr="00440071">
        <w:rPr>
          <w:rFonts w:eastAsia="Calibri"/>
          <w:b/>
          <w:sz w:val="26"/>
          <w:szCs w:val="26"/>
          <w:lang w:val="en-GB"/>
        </w:rPr>
        <w:t>CONTENTS</w:t>
      </w:r>
    </w:p>
    <w:p w14:paraId="4A5C436D" w14:textId="77777777" w:rsidR="00BF3FE4" w:rsidRPr="00440071" w:rsidRDefault="00BF3FE4" w:rsidP="00603ED1">
      <w:pPr>
        <w:spacing w:after="200" w:line="276" w:lineRule="auto"/>
        <w:jc w:val="left"/>
        <w:rPr>
          <w:rFonts w:eastAsia="Calibri"/>
          <w:b/>
          <w:szCs w:val="18"/>
          <w:lang w:val="en-GB"/>
        </w:rPr>
      </w:pPr>
      <w:r w:rsidRPr="00440071">
        <w:rPr>
          <w:rFonts w:eastAsia="Calibri"/>
          <w:b/>
          <w:szCs w:val="18"/>
          <w:lang w:val="en-GB"/>
        </w:rPr>
        <w:t>Introduction</w:t>
      </w:r>
    </w:p>
    <w:p w14:paraId="50939905" w14:textId="30BC5FEC" w:rsidR="00BF3FE4" w:rsidRPr="00440071" w:rsidRDefault="00AA123F" w:rsidP="00603ED1">
      <w:pPr>
        <w:numPr>
          <w:ilvl w:val="0"/>
          <w:numId w:val="98"/>
        </w:numPr>
        <w:spacing w:after="200" w:line="276" w:lineRule="auto"/>
        <w:contextualSpacing/>
        <w:jc w:val="left"/>
        <w:rPr>
          <w:rFonts w:eastAsia="Calibri"/>
          <w:b/>
          <w:szCs w:val="18"/>
          <w:lang w:val="en-GB"/>
        </w:rPr>
      </w:pPr>
      <w:r w:rsidRPr="00440071">
        <w:rPr>
          <w:rFonts w:eastAsia="Calibri"/>
          <w:b/>
          <w:szCs w:val="18"/>
          <w:lang w:val="en-GB"/>
        </w:rPr>
        <w:t xml:space="preserve">Presentation of </w:t>
      </w:r>
      <w:r w:rsidR="0074373D">
        <w:rPr>
          <w:rFonts w:eastAsia="Calibri"/>
          <w:b/>
          <w:szCs w:val="18"/>
          <w:lang w:val="en-GB"/>
        </w:rPr>
        <w:t xml:space="preserve">payment </w:t>
      </w:r>
      <w:r w:rsidRPr="00440071">
        <w:rPr>
          <w:rFonts w:eastAsia="Calibri"/>
          <w:b/>
          <w:szCs w:val="18"/>
          <w:lang w:val="en-GB"/>
        </w:rPr>
        <w:t>means</w:t>
      </w:r>
      <w:r w:rsidR="001A2135">
        <w:rPr>
          <w:rFonts w:eastAsia="Calibri"/>
          <w:b/>
          <w:szCs w:val="18"/>
          <w:lang w:val="en-GB"/>
        </w:rPr>
        <w:t xml:space="preserve"> and services</w:t>
      </w:r>
      <w:r w:rsidRPr="00440071">
        <w:rPr>
          <w:rFonts w:eastAsia="Calibri"/>
          <w:b/>
          <w:szCs w:val="18"/>
          <w:lang w:val="en-GB"/>
        </w:rPr>
        <w:t xml:space="preserve"> and </w:t>
      </w:r>
      <w:r w:rsidR="0074373D">
        <w:rPr>
          <w:rFonts w:eastAsia="Calibri"/>
          <w:b/>
          <w:szCs w:val="18"/>
          <w:lang w:val="en-GB"/>
        </w:rPr>
        <w:t xml:space="preserve">of fraud risks </w:t>
      </w:r>
      <w:r w:rsidR="001A2135">
        <w:rPr>
          <w:rFonts w:eastAsia="Calibri"/>
          <w:b/>
          <w:szCs w:val="18"/>
          <w:lang w:val="en-GB"/>
        </w:rPr>
        <w:t xml:space="preserve">incurred by the </w:t>
      </w:r>
      <w:r w:rsidR="0024067D">
        <w:rPr>
          <w:rFonts w:eastAsia="Calibri"/>
          <w:b/>
          <w:szCs w:val="18"/>
          <w:lang w:val="en-GB"/>
        </w:rPr>
        <w:t>institution</w:t>
      </w:r>
    </w:p>
    <w:p w14:paraId="49622849" w14:textId="77777777" w:rsidR="00BF3FE4" w:rsidRPr="00440071" w:rsidRDefault="00AA123F" w:rsidP="00603ED1">
      <w:pPr>
        <w:numPr>
          <w:ilvl w:val="0"/>
          <w:numId w:val="99"/>
        </w:numPr>
        <w:spacing w:after="200" w:line="276" w:lineRule="auto"/>
        <w:contextualSpacing/>
        <w:jc w:val="left"/>
        <w:rPr>
          <w:rFonts w:eastAsia="Calibri"/>
          <w:szCs w:val="18"/>
          <w:lang w:val="en-GB"/>
        </w:rPr>
      </w:pPr>
      <w:r w:rsidRPr="00440071">
        <w:rPr>
          <w:rFonts w:eastAsia="Calibri"/>
          <w:szCs w:val="18"/>
          <w:lang w:val="en-GB"/>
        </w:rPr>
        <w:t>Card and equivalent</w:t>
      </w:r>
    </w:p>
    <w:p w14:paraId="55B05FB2" w14:textId="77777777" w:rsidR="00BF3FE4" w:rsidRPr="00440071" w:rsidRDefault="00BF3FE4" w:rsidP="00603ED1">
      <w:pPr>
        <w:spacing w:after="200" w:line="276" w:lineRule="auto"/>
        <w:ind w:left="641"/>
        <w:contextualSpacing/>
        <w:rPr>
          <w:rFonts w:eastAsia="Calibri"/>
          <w:szCs w:val="18"/>
          <w:lang w:val="en-GB"/>
        </w:rPr>
      </w:pPr>
      <w:r w:rsidRPr="00440071">
        <w:rPr>
          <w:rFonts w:eastAsia="Calibri"/>
          <w:szCs w:val="18"/>
          <w:lang w:val="en-GB"/>
        </w:rPr>
        <w:t xml:space="preserve">1.1. </w:t>
      </w:r>
      <w:r w:rsidR="00AA123F" w:rsidRPr="00440071">
        <w:rPr>
          <w:rFonts w:eastAsia="Calibri"/>
          <w:szCs w:val="18"/>
          <w:lang w:val="en-GB"/>
        </w:rPr>
        <w:t>Presentation of the offer</w:t>
      </w:r>
    </w:p>
    <w:p w14:paraId="6A540E12" w14:textId="4132D5A9" w:rsidR="00BF3FE4" w:rsidRPr="00440071" w:rsidRDefault="00BF3FE4" w:rsidP="00603ED1">
      <w:pPr>
        <w:spacing w:after="200" w:line="276" w:lineRule="auto"/>
        <w:ind w:left="641"/>
        <w:contextualSpacing/>
        <w:rPr>
          <w:rFonts w:eastAsia="Calibri"/>
          <w:szCs w:val="18"/>
          <w:lang w:val="en-GB"/>
        </w:rPr>
      </w:pPr>
      <w:r w:rsidRPr="00440071">
        <w:rPr>
          <w:rFonts w:eastAsia="Calibri"/>
          <w:szCs w:val="18"/>
          <w:lang w:val="en-GB"/>
        </w:rPr>
        <w:t xml:space="preserve">1.2. </w:t>
      </w:r>
      <w:r w:rsidR="00AA123F" w:rsidRPr="00440071">
        <w:rPr>
          <w:rFonts w:eastAsia="Calibri"/>
          <w:szCs w:val="18"/>
          <w:lang w:val="en-GB"/>
        </w:rPr>
        <w:t>Operational</w:t>
      </w:r>
      <w:r w:rsidR="0077799B">
        <w:rPr>
          <w:rFonts w:eastAsia="Calibri"/>
          <w:szCs w:val="18"/>
          <w:lang w:val="en-GB"/>
        </w:rPr>
        <w:t xml:space="preserve"> business</w:t>
      </w:r>
      <w:r w:rsidR="00AA123F" w:rsidRPr="00440071">
        <w:rPr>
          <w:rFonts w:eastAsia="Calibri"/>
          <w:szCs w:val="18"/>
          <w:lang w:val="en-GB"/>
        </w:rPr>
        <w:t xml:space="preserve"> organisation </w:t>
      </w:r>
    </w:p>
    <w:p w14:paraId="35ACC3A6" w14:textId="77777777" w:rsidR="00BF3FE4" w:rsidRPr="00440071" w:rsidRDefault="00BF3FE4" w:rsidP="00603ED1">
      <w:pPr>
        <w:spacing w:after="200" w:line="276" w:lineRule="auto"/>
        <w:ind w:left="641"/>
        <w:contextualSpacing/>
        <w:rPr>
          <w:rFonts w:eastAsia="Calibri"/>
          <w:szCs w:val="18"/>
          <w:lang w:val="en-GB"/>
        </w:rPr>
      </w:pPr>
      <w:r w:rsidRPr="00440071">
        <w:rPr>
          <w:rFonts w:eastAsia="Calibri"/>
          <w:szCs w:val="18"/>
          <w:lang w:val="en-GB"/>
        </w:rPr>
        <w:t xml:space="preserve">1.3. </w:t>
      </w:r>
      <w:r w:rsidR="00AA123F" w:rsidRPr="00440071">
        <w:rPr>
          <w:rFonts w:eastAsia="Calibri"/>
          <w:szCs w:val="18"/>
          <w:lang w:val="en-GB"/>
        </w:rPr>
        <w:t>Risk analysis matrix and main fraud incidents</w:t>
      </w:r>
    </w:p>
    <w:p w14:paraId="3FDA7B7D" w14:textId="77777777" w:rsidR="00BF3FE4" w:rsidRPr="00440071" w:rsidRDefault="00BF3FE4" w:rsidP="00603ED1">
      <w:pPr>
        <w:spacing w:after="200" w:line="276" w:lineRule="auto"/>
        <w:ind w:left="641"/>
        <w:contextualSpacing/>
        <w:rPr>
          <w:rFonts w:eastAsia="Calibri"/>
          <w:szCs w:val="18"/>
          <w:lang w:val="en-GB"/>
        </w:rPr>
      </w:pPr>
    </w:p>
    <w:p w14:paraId="3BC04F7D" w14:textId="1E1DE2E5" w:rsidR="00BF3FE4" w:rsidRPr="00440071" w:rsidRDefault="00AA123F" w:rsidP="00603ED1">
      <w:pPr>
        <w:numPr>
          <w:ilvl w:val="0"/>
          <w:numId w:val="99"/>
        </w:numPr>
        <w:spacing w:after="200" w:line="276" w:lineRule="auto"/>
        <w:contextualSpacing/>
        <w:jc w:val="left"/>
        <w:rPr>
          <w:rFonts w:eastAsia="Calibri"/>
          <w:szCs w:val="18"/>
          <w:lang w:val="en-GB"/>
        </w:rPr>
      </w:pPr>
      <w:r w:rsidRPr="00440071">
        <w:rPr>
          <w:rFonts w:eastAsia="Calibri"/>
          <w:szCs w:val="18"/>
          <w:lang w:val="en-GB"/>
        </w:rPr>
        <w:t xml:space="preserve">Transfer </w:t>
      </w:r>
    </w:p>
    <w:p w14:paraId="5BB64986"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2.1. </w:t>
      </w:r>
      <w:r w:rsidR="00AA123F" w:rsidRPr="00440071">
        <w:rPr>
          <w:rFonts w:eastAsia="Calibri"/>
          <w:szCs w:val="18"/>
          <w:lang w:val="en-GB"/>
        </w:rPr>
        <w:t>Presentation of the offer</w:t>
      </w:r>
    </w:p>
    <w:p w14:paraId="7B2F6EB8" w14:textId="34A6A3C2"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2.2. </w:t>
      </w:r>
      <w:r w:rsidR="00AA123F" w:rsidRPr="00440071">
        <w:rPr>
          <w:rFonts w:eastAsia="Calibri"/>
          <w:szCs w:val="18"/>
          <w:lang w:val="en-GB"/>
        </w:rPr>
        <w:t xml:space="preserve">Operational organisation </w:t>
      </w:r>
      <w:r w:rsidR="0074373D">
        <w:rPr>
          <w:rFonts w:eastAsia="Calibri"/>
          <w:szCs w:val="18"/>
          <w:lang w:val="en-GB"/>
        </w:rPr>
        <w:t>of the</w:t>
      </w:r>
      <w:r w:rsidR="00AA123F" w:rsidRPr="00440071">
        <w:rPr>
          <w:rFonts w:eastAsia="Calibri"/>
          <w:szCs w:val="18"/>
          <w:lang w:val="en-GB"/>
        </w:rPr>
        <w:t xml:space="preserve"> transfer business</w:t>
      </w:r>
    </w:p>
    <w:p w14:paraId="65B78F43"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2.3. </w:t>
      </w:r>
      <w:r w:rsidR="00AA123F" w:rsidRPr="00440071">
        <w:rPr>
          <w:rFonts w:eastAsia="Calibri"/>
          <w:szCs w:val="18"/>
          <w:lang w:val="en-GB"/>
        </w:rPr>
        <w:t>Risk analysis matrix and main fraud incidents</w:t>
      </w:r>
    </w:p>
    <w:p w14:paraId="4DFFF872" w14:textId="77777777" w:rsidR="00BF3FE4" w:rsidRPr="00440071" w:rsidRDefault="00BF3FE4" w:rsidP="00603ED1">
      <w:pPr>
        <w:spacing w:after="200" w:line="276" w:lineRule="auto"/>
        <w:ind w:left="641"/>
        <w:contextualSpacing/>
        <w:rPr>
          <w:rFonts w:eastAsia="Calibri"/>
          <w:szCs w:val="18"/>
          <w:lang w:val="en-GB"/>
        </w:rPr>
      </w:pPr>
    </w:p>
    <w:p w14:paraId="6FEB17F6" w14:textId="77777777" w:rsidR="00BF3FE4" w:rsidRPr="00440071" w:rsidRDefault="00AA123F" w:rsidP="00603ED1">
      <w:pPr>
        <w:numPr>
          <w:ilvl w:val="0"/>
          <w:numId w:val="99"/>
        </w:numPr>
        <w:spacing w:after="200" w:line="276" w:lineRule="auto"/>
        <w:contextualSpacing/>
        <w:jc w:val="left"/>
        <w:rPr>
          <w:rFonts w:eastAsia="Calibri"/>
          <w:szCs w:val="18"/>
          <w:lang w:val="en-GB"/>
        </w:rPr>
      </w:pPr>
      <w:r w:rsidRPr="00440071">
        <w:rPr>
          <w:rFonts w:eastAsia="Calibri"/>
          <w:szCs w:val="18"/>
          <w:lang w:val="en-GB"/>
        </w:rPr>
        <w:t>Direct debit</w:t>
      </w:r>
    </w:p>
    <w:p w14:paraId="29031D72"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3.1. </w:t>
      </w:r>
      <w:r w:rsidR="00AA123F" w:rsidRPr="00440071">
        <w:rPr>
          <w:rFonts w:eastAsia="Calibri"/>
          <w:szCs w:val="18"/>
          <w:lang w:val="en-GB"/>
        </w:rPr>
        <w:t>Presentation of the offer</w:t>
      </w:r>
    </w:p>
    <w:p w14:paraId="778D7999" w14:textId="47E87C85"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3.2. </w:t>
      </w:r>
      <w:r w:rsidR="006164E9" w:rsidRPr="00440071">
        <w:rPr>
          <w:lang w:val="en-GB"/>
        </w:rPr>
        <w:t>Operational</w:t>
      </w:r>
      <w:r w:rsidR="00AA123F" w:rsidRPr="00440071">
        <w:rPr>
          <w:lang w:val="en-GB"/>
        </w:rPr>
        <w:t xml:space="preserve"> organisation </w:t>
      </w:r>
      <w:r w:rsidR="00964009">
        <w:rPr>
          <w:lang w:val="en-GB"/>
        </w:rPr>
        <w:t>of the</w:t>
      </w:r>
      <w:r w:rsidR="00AA123F" w:rsidRPr="00440071">
        <w:rPr>
          <w:lang w:val="en-GB"/>
        </w:rPr>
        <w:t xml:space="preserve"> direct debit business </w:t>
      </w:r>
    </w:p>
    <w:p w14:paraId="097EE4F6"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3.3. </w:t>
      </w:r>
      <w:r w:rsidR="00AA123F" w:rsidRPr="00440071">
        <w:rPr>
          <w:rFonts w:eastAsia="Calibri"/>
          <w:szCs w:val="18"/>
          <w:lang w:val="en-GB"/>
        </w:rPr>
        <w:t>Risk analysis matrix and main fraud incidents</w:t>
      </w:r>
    </w:p>
    <w:p w14:paraId="642266F0" w14:textId="77777777" w:rsidR="00BF3FE4" w:rsidRPr="00440071" w:rsidRDefault="00BF3FE4" w:rsidP="00603ED1">
      <w:pPr>
        <w:spacing w:after="200" w:line="276" w:lineRule="auto"/>
        <w:ind w:left="641"/>
        <w:contextualSpacing/>
        <w:rPr>
          <w:rFonts w:eastAsia="Calibri"/>
          <w:szCs w:val="18"/>
          <w:lang w:val="en-GB"/>
        </w:rPr>
      </w:pPr>
    </w:p>
    <w:p w14:paraId="421FC929" w14:textId="10CF0448" w:rsidR="001A01A5" w:rsidRPr="00440071" w:rsidRDefault="001A01A5" w:rsidP="001A01A5">
      <w:pPr>
        <w:numPr>
          <w:ilvl w:val="0"/>
          <w:numId w:val="99"/>
        </w:numPr>
        <w:spacing w:after="200" w:line="276" w:lineRule="auto"/>
        <w:contextualSpacing/>
        <w:jc w:val="left"/>
        <w:rPr>
          <w:rFonts w:eastAsia="Calibri"/>
          <w:szCs w:val="18"/>
          <w:lang w:val="en-GB"/>
        </w:rPr>
      </w:pPr>
      <w:r>
        <w:rPr>
          <w:rFonts w:eastAsia="Calibri"/>
          <w:szCs w:val="18"/>
          <w:lang w:val="en-GB"/>
        </w:rPr>
        <w:t>Cheque</w:t>
      </w:r>
    </w:p>
    <w:p w14:paraId="5874F246" w14:textId="77777777" w:rsidR="001A01A5" w:rsidRPr="00440071" w:rsidRDefault="001A01A5" w:rsidP="001A01A5">
      <w:pPr>
        <w:spacing w:after="200" w:line="276" w:lineRule="auto"/>
        <w:ind w:left="644"/>
        <w:contextualSpacing/>
        <w:rPr>
          <w:rFonts w:eastAsia="Calibri"/>
          <w:szCs w:val="18"/>
          <w:lang w:val="en-GB"/>
        </w:rPr>
      </w:pPr>
      <w:r>
        <w:rPr>
          <w:rFonts w:eastAsia="Calibri"/>
          <w:szCs w:val="18"/>
          <w:lang w:val="en-GB"/>
        </w:rPr>
        <w:t>4</w:t>
      </w:r>
      <w:r w:rsidRPr="00440071">
        <w:rPr>
          <w:rFonts w:eastAsia="Calibri"/>
          <w:szCs w:val="18"/>
          <w:lang w:val="en-GB"/>
        </w:rPr>
        <w:t>.1. Presentation of the offer</w:t>
      </w:r>
    </w:p>
    <w:p w14:paraId="197F531B" w14:textId="23A5E346" w:rsidR="001A01A5" w:rsidRPr="00440071" w:rsidRDefault="001A01A5" w:rsidP="001A01A5">
      <w:pPr>
        <w:spacing w:after="200" w:line="276" w:lineRule="auto"/>
        <w:ind w:left="644"/>
        <w:contextualSpacing/>
        <w:rPr>
          <w:rFonts w:eastAsia="Calibri"/>
          <w:szCs w:val="18"/>
          <w:lang w:val="en-GB"/>
        </w:rPr>
      </w:pPr>
      <w:r>
        <w:rPr>
          <w:rFonts w:eastAsia="Calibri"/>
          <w:szCs w:val="18"/>
          <w:lang w:val="en-GB"/>
        </w:rPr>
        <w:t>4</w:t>
      </w:r>
      <w:r w:rsidRPr="00440071">
        <w:rPr>
          <w:rFonts w:eastAsia="Calibri"/>
          <w:szCs w:val="18"/>
          <w:lang w:val="en-GB"/>
        </w:rPr>
        <w:t xml:space="preserve">.2. </w:t>
      </w:r>
      <w:r w:rsidRPr="00440071">
        <w:rPr>
          <w:lang w:val="en-GB"/>
        </w:rPr>
        <w:t xml:space="preserve">Operational organisation </w:t>
      </w:r>
      <w:r w:rsidR="0074373D">
        <w:rPr>
          <w:lang w:val="en-GB"/>
        </w:rPr>
        <w:t>of</w:t>
      </w:r>
      <w:r w:rsidR="003D259C">
        <w:rPr>
          <w:lang w:val="en-GB"/>
        </w:rPr>
        <w:t xml:space="preserve"> cheque remittance</w:t>
      </w:r>
    </w:p>
    <w:p w14:paraId="16D40086" w14:textId="04BA7E30" w:rsidR="00BF3FE4" w:rsidRDefault="001A01A5" w:rsidP="0044757C">
      <w:pPr>
        <w:spacing w:after="200" w:line="276" w:lineRule="auto"/>
        <w:ind w:left="644"/>
        <w:contextualSpacing/>
        <w:rPr>
          <w:rFonts w:eastAsia="Calibri"/>
          <w:szCs w:val="18"/>
          <w:lang w:val="en-GB"/>
        </w:rPr>
      </w:pPr>
      <w:r>
        <w:rPr>
          <w:rFonts w:eastAsia="Calibri"/>
          <w:szCs w:val="18"/>
          <w:lang w:val="en-GB"/>
        </w:rPr>
        <w:t>4</w:t>
      </w:r>
      <w:r w:rsidRPr="00440071">
        <w:rPr>
          <w:rFonts w:eastAsia="Calibri"/>
          <w:szCs w:val="18"/>
          <w:lang w:val="en-GB"/>
        </w:rPr>
        <w:t xml:space="preserve">.3. </w:t>
      </w:r>
      <w:r>
        <w:rPr>
          <w:rFonts w:eastAsia="Calibri"/>
          <w:szCs w:val="18"/>
          <w:lang w:val="en-GB"/>
        </w:rPr>
        <w:t xml:space="preserve">Risk analysis </w:t>
      </w:r>
      <w:r w:rsidR="002A31E3">
        <w:rPr>
          <w:rFonts w:eastAsia="Calibri"/>
          <w:szCs w:val="18"/>
          <w:lang w:val="en-GB"/>
        </w:rPr>
        <w:t>matrix</w:t>
      </w:r>
      <w:r>
        <w:rPr>
          <w:rFonts w:eastAsia="Calibri"/>
          <w:szCs w:val="18"/>
          <w:lang w:val="en-GB"/>
        </w:rPr>
        <w:t xml:space="preserve"> and</w:t>
      </w:r>
      <w:r w:rsidRPr="00440071">
        <w:rPr>
          <w:rFonts w:eastAsia="Calibri"/>
          <w:szCs w:val="18"/>
          <w:lang w:val="en-GB"/>
        </w:rPr>
        <w:t xml:space="preserve"> main fraud incidents</w:t>
      </w:r>
    </w:p>
    <w:p w14:paraId="6A7AC8AE" w14:textId="77777777" w:rsidR="001A01A5" w:rsidRPr="00440071" w:rsidRDefault="001A01A5" w:rsidP="00603ED1">
      <w:pPr>
        <w:spacing w:after="200" w:line="276" w:lineRule="auto"/>
        <w:ind w:left="644"/>
        <w:contextualSpacing/>
        <w:rPr>
          <w:rFonts w:eastAsia="Calibri"/>
          <w:szCs w:val="18"/>
          <w:lang w:val="en-GB"/>
        </w:rPr>
      </w:pPr>
    </w:p>
    <w:p w14:paraId="5E24C768" w14:textId="063A0934" w:rsidR="00BF3FE4" w:rsidRPr="00440071" w:rsidRDefault="009230A1" w:rsidP="00603ED1">
      <w:pPr>
        <w:numPr>
          <w:ilvl w:val="0"/>
          <w:numId w:val="99"/>
        </w:numPr>
        <w:spacing w:after="200" w:line="276" w:lineRule="auto"/>
        <w:contextualSpacing/>
        <w:jc w:val="left"/>
        <w:rPr>
          <w:rFonts w:eastAsia="Calibri"/>
          <w:szCs w:val="18"/>
          <w:lang w:val="en-GB"/>
        </w:rPr>
      </w:pPr>
      <w:r w:rsidRPr="00440071">
        <w:rPr>
          <w:rFonts w:eastAsia="Calibri"/>
          <w:szCs w:val="18"/>
          <w:lang w:val="en-GB"/>
        </w:rPr>
        <w:t>Electronic money</w:t>
      </w:r>
    </w:p>
    <w:p w14:paraId="4402B97F" w14:textId="528BB6E8" w:rsidR="00BF3FE4" w:rsidRPr="00440071" w:rsidRDefault="008A3F2E" w:rsidP="00603ED1">
      <w:pPr>
        <w:spacing w:after="200" w:line="276" w:lineRule="auto"/>
        <w:ind w:left="644"/>
        <w:contextualSpacing/>
        <w:rPr>
          <w:rFonts w:eastAsia="Calibri"/>
          <w:szCs w:val="18"/>
          <w:lang w:val="en-GB"/>
        </w:rPr>
      </w:pPr>
      <w:r>
        <w:rPr>
          <w:rFonts w:eastAsia="Calibri"/>
          <w:szCs w:val="18"/>
          <w:lang w:val="en-GB"/>
        </w:rPr>
        <w:t>5</w:t>
      </w:r>
      <w:r w:rsidR="00BF3FE4" w:rsidRPr="00440071">
        <w:rPr>
          <w:rFonts w:eastAsia="Calibri"/>
          <w:szCs w:val="18"/>
          <w:lang w:val="en-GB"/>
        </w:rPr>
        <w:t xml:space="preserve">.1. </w:t>
      </w:r>
      <w:r w:rsidR="009230A1" w:rsidRPr="00440071">
        <w:rPr>
          <w:rFonts w:eastAsia="Calibri"/>
          <w:szCs w:val="18"/>
          <w:lang w:val="en-GB"/>
        </w:rPr>
        <w:t>Presentation of the offer</w:t>
      </w:r>
    </w:p>
    <w:p w14:paraId="37931960" w14:textId="4C3E585E" w:rsidR="00BF3FE4" w:rsidRPr="00440071" w:rsidRDefault="008A3F2E" w:rsidP="00603ED1">
      <w:pPr>
        <w:spacing w:after="200" w:line="276" w:lineRule="auto"/>
        <w:ind w:left="644"/>
        <w:contextualSpacing/>
        <w:rPr>
          <w:rFonts w:eastAsia="Calibri"/>
          <w:szCs w:val="18"/>
          <w:lang w:val="en-GB"/>
        </w:rPr>
      </w:pPr>
      <w:r>
        <w:rPr>
          <w:rFonts w:eastAsia="Calibri"/>
          <w:szCs w:val="18"/>
          <w:lang w:val="en-GB"/>
        </w:rPr>
        <w:t>5</w:t>
      </w:r>
      <w:r w:rsidR="00BF3FE4" w:rsidRPr="00440071">
        <w:rPr>
          <w:rFonts w:eastAsia="Calibri"/>
          <w:szCs w:val="18"/>
          <w:lang w:val="en-GB"/>
        </w:rPr>
        <w:t xml:space="preserve">.2. </w:t>
      </w:r>
      <w:r w:rsidR="006164E9" w:rsidRPr="00440071">
        <w:rPr>
          <w:lang w:val="en-GB"/>
        </w:rPr>
        <w:t>Operational</w:t>
      </w:r>
      <w:r w:rsidR="009230A1" w:rsidRPr="00440071">
        <w:rPr>
          <w:lang w:val="en-GB"/>
        </w:rPr>
        <w:t xml:space="preserve"> organisation </w:t>
      </w:r>
      <w:r w:rsidR="0074373D">
        <w:rPr>
          <w:lang w:val="en-GB"/>
        </w:rPr>
        <w:t>of the</w:t>
      </w:r>
      <w:r w:rsidR="009230A1" w:rsidRPr="00440071">
        <w:rPr>
          <w:lang w:val="en-GB"/>
        </w:rPr>
        <w:t xml:space="preserve"> electronic money business</w:t>
      </w:r>
    </w:p>
    <w:p w14:paraId="2141425B" w14:textId="68F5EABA" w:rsidR="00BF3FE4" w:rsidRDefault="008A3F2E" w:rsidP="00F338BA">
      <w:pPr>
        <w:spacing w:after="200" w:line="276" w:lineRule="auto"/>
        <w:ind w:left="644"/>
        <w:contextualSpacing/>
        <w:rPr>
          <w:rFonts w:eastAsia="Calibri"/>
          <w:b/>
          <w:szCs w:val="18"/>
          <w:lang w:val="en-GB"/>
        </w:rPr>
      </w:pPr>
      <w:r>
        <w:rPr>
          <w:rFonts w:eastAsia="Calibri"/>
          <w:szCs w:val="18"/>
          <w:lang w:val="en-GB"/>
        </w:rPr>
        <w:t>5</w:t>
      </w:r>
      <w:r w:rsidR="00BF3FE4" w:rsidRPr="00440071">
        <w:rPr>
          <w:rFonts w:eastAsia="Calibri"/>
          <w:szCs w:val="18"/>
          <w:lang w:val="en-GB"/>
        </w:rPr>
        <w:t xml:space="preserve">.3. </w:t>
      </w:r>
      <w:r w:rsidR="009230A1" w:rsidRPr="00440071">
        <w:rPr>
          <w:rFonts w:eastAsia="Calibri"/>
          <w:szCs w:val="18"/>
          <w:lang w:val="en-GB"/>
        </w:rPr>
        <w:t>Description of main fraud incidents</w:t>
      </w:r>
      <w:r w:rsidR="00BF3FE4" w:rsidRPr="00440071">
        <w:rPr>
          <w:rFonts w:eastAsia="Calibri"/>
          <w:szCs w:val="18"/>
          <w:lang w:val="en-GB"/>
        </w:rPr>
        <w:t xml:space="preserve"> </w:t>
      </w:r>
    </w:p>
    <w:p w14:paraId="5F9B65AA" w14:textId="64F6521C" w:rsidR="00C67AA7" w:rsidRPr="00C67AA7" w:rsidRDefault="0074373D" w:rsidP="00F338BA">
      <w:pPr>
        <w:pStyle w:val="Paragraphedeliste"/>
        <w:numPr>
          <w:ilvl w:val="0"/>
          <w:numId w:val="99"/>
        </w:numPr>
        <w:spacing w:after="200" w:line="276" w:lineRule="auto"/>
        <w:rPr>
          <w:rFonts w:eastAsia="Calibri"/>
          <w:szCs w:val="18"/>
          <w:lang w:val="en-GB"/>
        </w:rPr>
      </w:pPr>
      <w:r>
        <w:rPr>
          <w:rFonts w:eastAsia="Calibri"/>
          <w:szCs w:val="18"/>
          <w:lang w:val="en-GB"/>
        </w:rPr>
        <w:t>Account information</w:t>
      </w:r>
      <w:r w:rsidR="00C67AA7" w:rsidRPr="00C67AA7">
        <w:rPr>
          <w:rFonts w:eastAsia="Calibri"/>
          <w:szCs w:val="18"/>
          <w:lang w:val="en-GB"/>
        </w:rPr>
        <w:t xml:space="preserve"> and payment initiation</w:t>
      </w:r>
      <w:r>
        <w:rPr>
          <w:rFonts w:eastAsia="Calibri"/>
          <w:szCs w:val="18"/>
          <w:lang w:val="en-GB"/>
        </w:rPr>
        <w:t xml:space="preserve"> services</w:t>
      </w:r>
    </w:p>
    <w:p w14:paraId="679804F8" w14:textId="42BF109A" w:rsidR="00C67AA7" w:rsidRPr="00C67AA7" w:rsidRDefault="008A3F2E" w:rsidP="00F338BA">
      <w:pPr>
        <w:pStyle w:val="Paragraphedeliste"/>
        <w:spacing w:after="200" w:line="276" w:lineRule="auto"/>
        <w:ind w:left="644"/>
        <w:rPr>
          <w:rFonts w:eastAsia="Calibri"/>
          <w:szCs w:val="18"/>
          <w:lang w:val="en-GB"/>
        </w:rPr>
      </w:pPr>
      <w:r>
        <w:rPr>
          <w:rFonts w:eastAsia="Calibri"/>
          <w:szCs w:val="18"/>
          <w:lang w:val="en-GB"/>
        </w:rPr>
        <w:t>6</w:t>
      </w:r>
      <w:r w:rsidR="00C67AA7" w:rsidRPr="00C67AA7">
        <w:rPr>
          <w:rFonts w:eastAsia="Calibri"/>
          <w:szCs w:val="18"/>
          <w:lang w:val="en-GB"/>
        </w:rPr>
        <w:t>.1. Presentation of the offer</w:t>
      </w:r>
    </w:p>
    <w:p w14:paraId="4E03929B" w14:textId="5EFBA60F" w:rsidR="00C67AA7" w:rsidRPr="00C67AA7" w:rsidRDefault="008A3F2E" w:rsidP="00F338BA">
      <w:pPr>
        <w:pStyle w:val="Paragraphedeliste"/>
        <w:spacing w:after="200" w:line="276" w:lineRule="auto"/>
        <w:ind w:left="644"/>
        <w:rPr>
          <w:rFonts w:eastAsia="Calibri"/>
          <w:szCs w:val="18"/>
          <w:lang w:val="en-GB"/>
        </w:rPr>
      </w:pPr>
      <w:r>
        <w:rPr>
          <w:rFonts w:eastAsia="Calibri"/>
          <w:szCs w:val="18"/>
          <w:lang w:val="en-GB"/>
        </w:rPr>
        <w:t>6</w:t>
      </w:r>
      <w:r w:rsidR="00C67AA7" w:rsidRPr="00C67AA7">
        <w:rPr>
          <w:rFonts w:eastAsia="Calibri"/>
          <w:szCs w:val="18"/>
          <w:lang w:val="en-GB"/>
        </w:rPr>
        <w:t xml:space="preserve">.2. Operational organisation </w:t>
      </w:r>
      <w:r w:rsidR="0074373D">
        <w:rPr>
          <w:rFonts w:eastAsia="Calibri"/>
          <w:szCs w:val="18"/>
          <w:lang w:val="en-GB"/>
        </w:rPr>
        <w:t>of</w:t>
      </w:r>
      <w:r w:rsidR="00C67AA7" w:rsidRPr="00C67AA7">
        <w:rPr>
          <w:rFonts w:eastAsia="Calibri"/>
          <w:szCs w:val="18"/>
          <w:lang w:val="en-GB"/>
        </w:rPr>
        <w:t xml:space="preserve"> the offer</w:t>
      </w:r>
    </w:p>
    <w:p w14:paraId="7A1C2F74" w14:textId="542D84E9" w:rsidR="00C67AA7" w:rsidRPr="00C67AA7" w:rsidRDefault="008A3F2E" w:rsidP="00F338BA">
      <w:pPr>
        <w:pStyle w:val="Paragraphedeliste"/>
        <w:spacing w:after="200" w:line="276" w:lineRule="auto"/>
        <w:ind w:left="644"/>
        <w:rPr>
          <w:rFonts w:eastAsia="Calibri"/>
          <w:lang w:val="en-GB"/>
        </w:rPr>
      </w:pPr>
      <w:r>
        <w:rPr>
          <w:rFonts w:eastAsia="Calibri"/>
          <w:szCs w:val="18"/>
          <w:lang w:val="en-GB"/>
        </w:rPr>
        <w:t>6</w:t>
      </w:r>
      <w:r w:rsidR="00C67AA7" w:rsidRPr="00C67AA7">
        <w:rPr>
          <w:rFonts w:eastAsia="Calibri"/>
          <w:szCs w:val="18"/>
          <w:lang w:val="en-GB"/>
        </w:rPr>
        <w:t xml:space="preserve">.3. Presentation of measures for </w:t>
      </w:r>
      <w:r w:rsidR="0074373D">
        <w:rPr>
          <w:rFonts w:eastAsia="Calibri"/>
          <w:szCs w:val="18"/>
          <w:lang w:val="en-GB"/>
        </w:rPr>
        <w:t>the protection of</w:t>
      </w:r>
      <w:r w:rsidR="00C67AA7" w:rsidRPr="00C67AA7">
        <w:rPr>
          <w:rFonts w:eastAsia="Calibri"/>
          <w:szCs w:val="18"/>
          <w:lang w:val="en-GB"/>
        </w:rPr>
        <w:t xml:space="preserve"> sensitive payment data</w:t>
      </w:r>
    </w:p>
    <w:p w14:paraId="26556B9B" w14:textId="30F42971" w:rsidR="00BF3FE4" w:rsidRPr="00440071" w:rsidRDefault="009230A1" w:rsidP="00603ED1">
      <w:pPr>
        <w:numPr>
          <w:ilvl w:val="0"/>
          <w:numId w:val="98"/>
        </w:numPr>
        <w:tabs>
          <w:tab w:val="left" w:pos="567"/>
        </w:tabs>
        <w:spacing w:after="200" w:line="276" w:lineRule="auto"/>
        <w:contextualSpacing/>
        <w:jc w:val="left"/>
        <w:rPr>
          <w:rFonts w:eastAsia="Calibri"/>
          <w:b/>
          <w:szCs w:val="18"/>
          <w:lang w:val="en-GB"/>
        </w:rPr>
      </w:pPr>
      <w:r w:rsidRPr="00440071">
        <w:rPr>
          <w:rFonts w:eastAsia="Calibri"/>
          <w:b/>
          <w:szCs w:val="18"/>
          <w:lang w:val="en-GB"/>
        </w:rPr>
        <w:t>Presentation of the results of periodic control</w:t>
      </w:r>
      <w:r w:rsidR="00C43316">
        <w:rPr>
          <w:rFonts w:eastAsia="Calibri"/>
          <w:b/>
          <w:szCs w:val="18"/>
          <w:lang w:val="en-GB"/>
        </w:rPr>
        <w:t xml:space="preserve"> actions</w:t>
      </w:r>
      <w:r w:rsidRPr="00440071">
        <w:rPr>
          <w:rFonts w:eastAsia="Calibri"/>
          <w:b/>
          <w:szCs w:val="18"/>
          <w:lang w:val="en-GB"/>
        </w:rPr>
        <w:t xml:space="preserve"> in the scope of non-cash means of payment</w:t>
      </w:r>
      <w:r w:rsidR="0077799B">
        <w:rPr>
          <w:rFonts w:eastAsia="Calibri"/>
          <w:b/>
          <w:szCs w:val="18"/>
          <w:lang w:val="en-GB"/>
        </w:rPr>
        <w:t xml:space="preserve"> and account access</w:t>
      </w:r>
    </w:p>
    <w:p w14:paraId="360DD387" w14:textId="77777777" w:rsidR="00BF3FE4" w:rsidRPr="00440071" w:rsidRDefault="00BF3FE4" w:rsidP="00603ED1">
      <w:pPr>
        <w:spacing w:after="200" w:line="276" w:lineRule="auto"/>
        <w:ind w:left="284"/>
        <w:contextualSpacing/>
        <w:rPr>
          <w:rFonts w:eastAsia="Calibri"/>
          <w:b/>
          <w:sz w:val="24"/>
          <w:lang w:val="en-GB"/>
        </w:rPr>
      </w:pPr>
    </w:p>
    <w:p w14:paraId="4B78C10D" w14:textId="1929929F" w:rsidR="00BF3FE4" w:rsidRPr="00BF4056" w:rsidRDefault="009230A1" w:rsidP="00603ED1">
      <w:pPr>
        <w:numPr>
          <w:ilvl w:val="0"/>
          <w:numId w:val="98"/>
        </w:numPr>
        <w:tabs>
          <w:tab w:val="left" w:pos="567"/>
        </w:tabs>
        <w:spacing w:after="200" w:line="276" w:lineRule="auto"/>
        <w:contextualSpacing/>
        <w:jc w:val="left"/>
        <w:rPr>
          <w:rFonts w:eastAsia="Calibri"/>
          <w:b/>
          <w:szCs w:val="18"/>
          <w:lang w:val="en-GB"/>
        </w:rPr>
      </w:pPr>
      <w:r w:rsidRPr="00440071">
        <w:rPr>
          <w:rFonts w:eastAsia="Calibri"/>
          <w:b/>
          <w:szCs w:val="18"/>
          <w:lang w:val="en-GB"/>
        </w:rPr>
        <w:t xml:space="preserve">Assessment of compliance with recommendations </w:t>
      </w:r>
      <w:r w:rsidR="0074373D">
        <w:rPr>
          <w:rFonts w:eastAsia="Calibri"/>
          <w:b/>
          <w:szCs w:val="18"/>
          <w:lang w:val="en-GB"/>
        </w:rPr>
        <w:t>on</w:t>
      </w:r>
      <w:r w:rsidRPr="00440071">
        <w:rPr>
          <w:rFonts w:eastAsia="Calibri"/>
          <w:b/>
          <w:szCs w:val="18"/>
          <w:lang w:val="en-GB"/>
        </w:rPr>
        <w:t xml:space="preserve"> external entities in terms of security of </w:t>
      </w:r>
      <w:r w:rsidR="002A31E3">
        <w:rPr>
          <w:rFonts w:eastAsia="Calibri"/>
          <w:b/>
          <w:szCs w:val="18"/>
          <w:lang w:val="en-GB"/>
        </w:rPr>
        <w:t>payment instruments</w:t>
      </w:r>
      <w:r w:rsidR="0077799B">
        <w:rPr>
          <w:rFonts w:eastAsia="Calibri"/>
          <w:b/>
          <w:sz w:val="24"/>
          <w:lang w:val="en-GB"/>
        </w:rPr>
        <w:t xml:space="preserve"> </w:t>
      </w:r>
      <w:r w:rsidR="0077799B" w:rsidRPr="0074373D">
        <w:rPr>
          <w:rFonts w:eastAsia="Calibri"/>
          <w:b/>
          <w:lang w:val="en-GB"/>
        </w:rPr>
        <w:t>and security of account access</w:t>
      </w:r>
    </w:p>
    <w:p w14:paraId="7292F5D9" w14:textId="77777777" w:rsidR="00BF4056" w:rsidRPr="008A3F2E" w:rsidRDefault="00BF4056" w:rsidP="00BF4056">
      <w:pPr>
        <w:rPr>
          <w:rFonts w:eastAsia="Calibri"/>
          <w:b/>
          <w:szCs w:val="18"/>
          <w:lang w:val="en-GB"/>
        </w:rPr>
      </w:pPr>
    </w:p>
    <w:p w14:paraId="0AEE75C7" w14:textId="77777777" w:rsidR="00BF4056" w:rsidRPr="00440071" w:rsidRDefault="00BF4056" w:rsidP="00603ED1">
      <w:pPr>
        <w:numPr>
          <w:ilvl w:val="0"/>
          <w:numId w:val="98"/>
        </w:numPr>
        <w:tabs>
          <w:tab w:val="left" w:pos="567"/>
        </w:tabs>
        <w:spacing w:after="200" w:line="276" w:lineRule="auto"/>
        <w:contextualSpacing/>
        <w:jc w:val="left"/>
        <w:rPr>
          <w:rFonts w:eastAsia="Calibri"/>
          <w:b/>
          <w:szCs w:val="18"/>
          <w:lang w:val="en-GB"/>
        </w:rPr>
      </w:pPr>
      <w:r>
        <w:rPr>
          <w:rFonts w:eastAsia="Calibri"/>
          <w:b/>
          <w:szCs w:val="18"/>
          <w:lang w:val="en-GB"/>
        </w:rPr>
        <w:t xml:space="preserve">Audit report on the implementation of security measures provided in </w:t>
      </w:r>
      <w:r w:rsidR="00B66789">
        <w:rPr>
          <w:rFonts w:eastAsia="Calibri"/>
          <w:b/>
          <w:szCs w:val="18"/>
          <w:lang w:val="en-GB"/>
        </w:rPr>
        <w:t xml:space="preserve">the </w:t>
      </w:r>
      <w:r>
        <w:rPr>
          <w:rFonts w:eastAsia="Calibri"/>
          <w:b/>
          <w:szCs w:val="18"/>
          <w:lang w:val="en-GB"/>
        </w:rPr>
        <w:t>RTS (Regulatory Technical Standards)</w:t>
      </w:r>
    </w:p>
    <w:p w14:paraId="79291527" w14:textId="77777777" w:rsidR="00BF3FE4" w:rsidRPr="00440071" w:rsidRDefault="00BF3FE4" w:rsidP="00603ED1">
      <w:pPr>
        <w:spacing w:after="200" w:line="276" w:lineRule="auto"/>
        <w:ind w:left="284"/>
        <w:contextualSpacing/>
        <w:rPr>
          <w:rFonts w:eastAsia="Calibri"/>
          <w:b/>
          <w:szCs w:val="18"/>
          <w:lang w:val="en-GB"/>
        </w:rPr>
      </w:pPr>
    </w:p>
    <w:p w14:paraId="381D6C69" w14:textId="77777777" w:rsidR="00BF3FE4" w:rsidRPr="00440071" w:rsidRDefault="00BF3FE4" w:rsidP="00603ED1">
      <w:pPr>
        <w:numPr>
          <w:ilvl w:val="0"/>
          <w:numId w:val="98"/>
        </w:numPr>
        <w:tabs>
          <w:tab w:val="left" w:pos="567"/>
        </w:tabs>
        <w:spacing w:after="200" w:line="276" w:lineRule="auto"/>
        <w:ind w:left="284" w:hanging="284"/>
        <w:contextualSpacing/>
        <w:jc w:val="left"/>
        <w:rPr>
          <w:rFonts w:eastAsia="Calibri"/>
          <w:b/>
          <w:szCs w:val="18"/>
          <w:lang w:val="en-GB"/>
        </w:rPr>
      </w:pPr>
      <w:r w:rsidRPr="00440071">
        <w:rPr>
          <w:rFonts w:eastAsia="Calibri"/>
          <w:b/>
          <w:szCs w:val="18"/>
          <w:lang w:val="en-GB"/>
        </w:rPr>
        <w:t>Annexes</w:t>
      </w:r>
    </w:p>
    <w:p w14:paraId="5BD4B9B5" w14:textId="0B4732DF" w:rsidR="00BF3FE4" w:rsidRPr="00440071" w:rsidRDefault="0074373D" w:rsidP="00603ED1">
      <w:pPr>
        <w:numPr>
          <w:ilvl w:val="0"/>
          <w:numId w:val="100"/>
        </w:numPr>
        <w:spacing w:after="200" w:line="276" w:lineRule="auto"/>
        <w:contextualSpacing/>
        <w:jc w:val="left"/>
        <w:rPr>
          <w:rFonts w:eastAsia="Calibri"/>
          <w:szCs w:val="18"/>
          <w:lang w:val="en-GB"/>
        </w:rPr>
      </w:pPr>
      <w:r>
        <w:rPr>
          <w:rFonts w:eastAsia="Calibri"/>
          <w:szCs w:val="18"/>
          <w:lang w:val="en-GB"/>
        </w:rPr>
        <w:t>Fraud risk r</w:t>
      </w:r>
      <w:r w:rsidR="009230A1" w:rsidRPr="00440071">
        <w:rPr>
          <w:rFonts w:eastAsia="Calibri"/>
          <w:szCs w:val="18"/>
          <w:lang w:val="en-GB"/>
        </w:rPr>
        <w:t xml:space="preserve">ating matrix </w:t>
      </w:r>
      <w:r>
        <w:rPr>
          <w:rFonts w:eastAsia="Calibri"/>
          <w:szCs w:val="18"/>
          <w:lang w:val="en-GB"/>
        </w:rPr>
        <w:t>of</w:t>
      </w:r>
      <w:r w:rsidR="009230A1" w:rsidRPr="00440071">
        <w:rPr>
          <w:rFonts w:eastAsia="Calibri"/>
          <w:szCs w:val="18"/>
          <w:lang w:val="en-GB"/>
        </w:rPr>
        <w:t xml:space="preserve"> </w:t>
      </w:r>
      <w:r w:rsidR="00CD6881">
        <w:rPr>
          <w:rFonts w:eastAsia="Calibri"/>
          <w:szCs w:val="18"/>
          <w:lang w:val="en-GB"/>
        </w:rPr>
        <w:t>the institution</w:t>
      </w:r>
    </w:p>
    <w:p w14:paraId="0AE52C20" w14:textId="77777777" w:rsidR="00BF3FE4" w:rsidRPr="00A20123" w:rsidRDefault="00BF3FE4" w:rsidP="00A20123">
      <w:pPr>
        <w:numPr>
          <w:ilvl w:val="0"/>
          <w:numId w:val="100"/>
        </w:numPr>
        <w:spacing w:after="200" w:line="276" w:lineRule="auto"/>
        <w:contextualSpacing/>
        <w:jc w:val="left"/>
        <w:rPr>
          <w:rFonts w:eastAsia="Calibri"/>
          <w:szCs w:val="18"/>
          <w:lang w:val="en-GB"/>
        </w:rPr>
      </w:pPr>
      <w:r w:rsidRPr="00440071">
        <w:rPr>
          <w:rFonts w:eastAsia="Calibri"/>
          <w:szCs w:val="18"/>
          <w:lang w:val="en-GB"/>
        </w:rPr>
        <w:t>Glossa</w:t>
      </w:r>
      <w:r w:rsidR="009230A1" w:rsidRPr="00440071">
        <w:rPr>
          <w:rFonts w:eastAsia="Calibri"/>
          <w:szCs w:val="18"/>
          <w:lang w:val="en-GB"/>
        </w:rPr>
        <w:t>ry</w:t>
      </w:r>
      <w:r w:rsidR="00F338BA" w:rsidRPr="00A20123">
        <w:rPr>
          <w:rFonts w:eastAsia="Calibri"/>
          <w:szCs w:val="18"/>
          <w:lang w:val="en-GB"/>
        </w:rPr>
        <w:br w:type="page"/>
      </w:r>
    </w:p>
    <w:p w14:paraId="14DA7329" w14:textId="77777777" w:rsidR="00BF3FE4" w:rsidRPr="00440071" w:rsidRDefault="00BF3FE4" w:rsidP="00BF3FE4">
      <w:pPr>
        <w:jc w:val="left"/>
        <w:rPr>
          <w:rFonts w:eastAsia="Calibri"/>
          <w:b/>
          <w:smallCaps/>
          <w:color w:val="1F497D"/>
          <w:sz w:val="28"/>
          <w:szCs w:val="22"/>
          <w:lang w:val="en-GB"/>
        </w:rPr>
      </w:pPr>
      <w:r w:rsidRPr="00440071">
        <w:rPr>
          <w:rFonts w:eastAsia="Calibri"/>
          <w:b/>
          <w:smallCaps/>
          <w:color w:val="1F497D"/>
          <w:sz w:val="28"/>
          <w:szCs w:val="22"/>
          <w:lang w:val="en-GB"/>
        </w:rPr>
        <w:t>Introduction</w:t>
      </w:r>
    </w:p>
    <w:p w14:paraId="1B80B3D4" w14:textId="77777777" w:rsidR="0024604A" w:rsidRPr="00440071" w:rsidRDefault="0024604A" w:rsidP="00BF3FE4">
      <w:pPr>
        <w:jc w:val="left"/>
        <w:rPr>
          <w:rFonts w:eastAsia="Calibri"/>
          <w:b/>
          <w:smallCaps/>
          <w:color w:val="1F497D"/>
          <w:sz w:val="28"/>
          <w:szCs w:val="22"/>
          <w:lang w:val="en-GB"/>
        </w:rPr>
      </w:pPr>
    </w:p>
    <w:p w14:paraId="337F8DE1" w14:textId="76CFA03B" w:rsidR="003948B8" w:rsidRPr="00440071" w:rsidRDefault="003948B8" w:rsidP="00BF3FE4">
      <w:pPr>
        <w:rPr>
          <w:rFonts w:eastAsia="Calibri"/>
          <w:b/>
          <w:szCs w:val="22"/>
          <w:lang w:val="en-GB"/>
        </w:rPr>
      </w:pPr>
      <w:r w:rsidRPr="00440071">
        <w:rPr>
          <w:rFonts w:eastAsia="Calibri"/>
          <w:b/>
          <w:szCs w:val="22"/>
          <w:lang w:val="en-GB"/>
        </w:rPr>
        <w:t xml:space="preserve">Reminder of </w:t>
      </w:r>
      <w:r w:rsidR="001A01A5">
        <w:rPr>
          <w:rFonts w:eastAsia="Calibri"/>
          <w:b/>
          <w:szCs w:val="22"/>
          <w:lang w:val="en-GB"/>
        </w:rPr>
        <w:t xml:space="preserve">the </w:t>
      </w:r>
      <w:r w:rsidRPr="00440071">
        <w:rPr>
          <w:rFonts w:eastAsia="Calibri"/>
          <w:b/>
          <w:szCs w:val="22"/>
          <w:lang w:val="en-GB"/>
        </w:rPr>
        <w:t>legal framework</w:t>
      </w:r>
    </w:p>
    <w:p w14:paraId="3F72BD9D" w14:textId="77777777" w:rsidR="00D02938" w:rsidRPr="00440071" w:rsidRDefault="00D02938" w:rsidP="00D02938">
      <w:pPr>
        <w:pStyle w:val="Corpsdetexte"/>
        <w:spacing w:after="0"/>
        <w:ind w:right="567"/>
        <w:rPr>
          <w:b/>
          <w:i w:val="0"/>
          <w:szCs w:val="24"/>
          <w:lang w:val="en-GB"/>
        </w:rPr>
      </w:pPr>
    </w:p>
    <w:p w14:paraId="2FE117D0" w14:textId="1ABD831F" w:rsidR="00FC6196" w:rsidRPr="00440071" w:rsidRDefault="00D02938" w:rsidP="00D02938">
      <w:pPr>
        <w:pStyle w:val="Corpsdetexte"/>
        <w:spacing w:after="0"/>
        <w:rPr>
          <w:i w:val="0"/>
          <w:szCs w:val="24"/>
          <w:lang w:val="en-GB"/>
        </w:rPr>
      </w:pPr>
      <w:r w:rsidRPr="00440071">
        <w:rPr>
          <w:i w:val="0"/>
          <w:szCs w:val="24"/>
          <w:lang w:val="en-GB"/>
        </w:rPr>
        <w:t xml:space="preserve">This annex is devoted to the security of </w:t>
      </w:r>
      <w:r w:rsidRPr="00440071">
        <w:rPr>
          <w:b/>
          <w:i w:val="0"/>
          <w:szCs w:val="24"/>
          <w:lang w:val="en-GB"/>
        </w:rPr>
        <w:t>cashless payment instruments</w:t>
      </w:r>
      <w:r w:rsidRPr="00440071">
        <w:rPr>
          <w:i w:val="0"/>
          <w:szCs w:val="24"/>
          <w:lang w:val="en-GB"/>
        </w:rPr>
        <w:t xml:space="preserve"> (as defined in Article L. 311-3 of the </w:t>
      </w:r>
      <w:r w:rsidR="008B4A60">
        <w:rPr>
          <w:i w:val="0"/>
          <w:szCs w:val="24"/>
          <w:lang w:val="en-GB"/>
        </w:rPr>
        <w:t xml:space="preserve">French </w:t>
      </w:r>
      <w:r w:rsidR="00A91277" w:rsidRPr="008840D0">
        <w:rPr>
          <w:szCs w:val="24"/>
          <w:lang w:val="en-GB"/>
        </w:rPr>
        <w:t>Code Monétaire et Financier</w:t>
      </w:r>
      <w:r w:rsidRPr="00440071">
        <w:rPr>
          <w:i w:val="0"/>
          <w:szCs w:val="24"/>
          <w:lang w:val="en-GB"/>
        </w:rPr>
        <w:t>) issued or managed by the institution</w:t>
      </w:r>
      <w:r w:rsidR="00A91277">
        <w:rPr>
          <w:i w:val="0"/>
          <w:szCs w:val="24"/>
          <w:lang w:val="en-GB"/>
        </w:rPr>
        <w:t xml:space="preserve">, and to </w:t>
      </w:r>
      <w:r w:rsidR="00A91277" w:rsidRPr="00F57139">
        <w:rPr>
          <w:b/>
          <w:i w:val="0"/>
          <w:szCs w:val="24"/>
          <w:lang w:val="en-GB"/>
        </w:rPr>
        <w:t>the security of accesses to payment accounts and payment account information</w:t>
      </w:r>
      <w:r w:rsidR="00A91277">
        <w:rPr>
          <w:i w:val="0"/>
          <w:szCs w:val="24"/>
          <w:lang w:val="en-GB"/>
        </w:rPr>
        <w:t xml:space="preserve"> within the framework of the provision of payment initiation and payment account information services</w:t>
      </w:r>
      <w:r w:rsidRPr="00440071">
        <w:rPr>
          <w:i w:val="0"/>
          <w:szCs w:val="24"/>
          <w:lang w:val="en-GB"/>
        </w:rPr>
        <w:t>.</w:t>
      </w:r>
      <w:r w:rsidR="00A9748F" w:rsidRPr="00440071">
        <w:rPr>
          <w:i w:val="0"/>
          <w:szCs w:val="24"/>
          <w:lang w:val="en-GB"/>
        </w:rPr>
        <w:t xml:space="preserve"> </w:t>
      </w:r>
      <w:r w:rsidR="00556038" w:rsidRPr="00440071">
        <w:rPr>
          <w:i w:val="0"/>
          <w:szCs w:val="24"/>
          <w:lang w:val="en-GB"/>
        </w:rPr>
        <w:t>Any instrument enabling a person to transfer funds, whatever the medium or technical process used, i</w:t>
      </w:r>
      <w:r w:rsidR="00A9748F" w:rsidRPr="00440071">
        <w:rPr>
          <w:i w:val="0"/>
          <w:szCs w:val="24"/>
          <w:lang w:val="en-GB"/>
        </w:rPr>
        <w:t xml:space="preserve">s considered as </w:t>
      </w:r>
      <w:r w:rsidR="00556038" w:rsidRPr="00440071">
        <w:rPr>
          <w:i w:val="0"/>
          <w:szCs w:val="24"/>
          <w:lang w:val="en-GB"/>
        </w:rPr>
        <w:t xml:space="preserve">a </w:t>
      </w:r>
      <w:r w:rsidR="00A9748F" w:rsidRPr="00440071">
        <w:rPr>
          <w:i w:val="0"/>
          <w:szCs w:val="24"/>
          <w:lang w:val="en-GB"/>
        </w:rPr>
        <w:t>payment instrument.</w:t>
      </w:r>
    </w:p>
    <w:p w14:paraId="695B4FFD" w14:textId="77777777" w:rsidR="00FC6196" w:rsidRPr="00440071" w:rsidRDefault="00FC6196" w:rsidP="00D02938">
      <w:pPr>
        <w:pStyle w:val="Corpsdetexte"/>
        <w:spacing w:after="0"/>
        <w:rPr>
          <w:i w:val="0"/>
          <w:szCs w:val="24"/>
          <w:lang w:val="en-GB"/>
        </w:rPr>
      </w:pPr>
    </w:p>
    <w:p w14:paraId="6F189D69" w14:textId="103168BB" w:rsidR="00D02938" w:rsidRPr="00440071" w:rsidRDefault="00A9748F" w:rsidP="00D02938">
      <w:pPr>
        <w:pStyle w:val="Corpsdetexte"/>
        <w:spacing w:after="0"/>
        <w:rPr>
          <w:i w:val="0"/>
          <w:szCs w:val="24"/>
          <w:lang w:val="en-GB"/>
        </w:rPr>
      </w:pPr>
      <w:r w:rsidRPr="00440071">
        <w:rPr>
          <w:i w:val="0"/>
          <w:szCs w:val="24"/>
          <w:lang w:val="en-GB"/>
        </w:rPr>
        <w:t>The annex</w:t>
      </w:r>
      <w:r w:rsidR="00D02938" w:rsidRPr="00440071">
        <w:rPr>
          <w:i w:val="0"/>
          <w:szCs w:val="24"/>
          <w:lang w:val="en-GB"/>
        </w:rPr>
        <w:t xml:space="preserve"> is sent by the General Secretariat of the </w:t>
      </w:r>
      <w:r w:rsidR="00D02938" w:rsidRPr="00440071">
        <w:rPr>
          <w:szCs w:val="24"/>
          <w:lang w:val="en-GB"/>
        </w:rPr>
        <w:t xml:space="preserve">Autorité de contrôle </w:t>
      </w:r>
      <w:r w:rsidR="00943FEC" w:rsidRPr="00440071">
        <w:rPr>
          <w:szCs w:val="24"/>
          <w:lang w:val="en-GB"/>
        </w:rPr>
        <w:t>prudenti</w:t>
      </w:r>
      <w:r w:rsidR="003F2A5E" w:rsidRPr="00440071">
        <w:rPr>
          <w:szCs w:val="24"/>
          <w:lang w:val="en-GB"/>
        </w:rPr>
        <w:t>e</w:t>
      </w:r>
      <w:r w:rsidR="00943FEC" w:rsidRPr="00440071">
        <w:rPr>
          <w:szCs w:val="24"/>
          <w:lang w:val="en-GB"/>
        </w:rPr>
        <w:t xml:space="preserve">l et de </w:t>
      </w:r>
      <w:r w:rsidR="00D45DCF" w:rsidRPr="00440071">
        <w:rPr>
          <w:szCs w:val="24"/>
          <w:lang w:val="en-GB"/>
        </w:rPr>
        <w:t xml:space="preserve">résolution </w:t>
      </w:r>
      <w:r w:rsidR="00D45DCF" w:rsidRPr="00440071">
        <w:rPr>
          <w:i w:val="0"/>
          <w:szCs w:val="24"/>
          <w:lang w:val="en-GB"/>
        </w:rPr>
        <w:t>to</w:t>
      </w:r>
      <w:r w:rsidR="00D02938" w:rsidRPr="00440071">
        <w:rPr>
          <w:i w:val="0"/>
          <w:szCs w:val="24"/>
          <w:lang w:val="en-GB"/>
        </w:rPr>
        <w:t xml:space="preserve"> the Banque de France </w:t>
      </w:r>
      <w:r w:rsidR="00C73CCD">
        <w:rPr>
          <w:i w:val="0"/>
          <w:szCs w:val="24"/>
          <w:lang w:val="en-GB"/>
        </w:rPr>
        <w:t>for the performance of its tasks</w:t>
      </w:r>
      <w:r w:rsidR="00D02938" w:rsidRPr="00440071">
        <w:rPr>
          <w:i w:val="0"/>
          <w:szCs w:val="24"/>
          <w:lang w:val="en-GB"/>
        </w:rPr>
        <w:t xml:space="preserve"> as defined in Article L. 141-4</w:t>
      </w:r>
      <w:r w:rsidR="00A91277">
        <w:rPr>
          <w:i w:val="0"/>
          <w:szCs w:val="24"/>
          <w:lang w:val="en-GB"/>
        </w:rPr>
        <w:t xml:space="preserve"> and Article L. 521-8</w:t>
      </w:r>
      <w:r w:rsidR="00D02938" w:rsidRPr="00440071">
        <w:rPr>
          <w:i w:val="0"/>
          <w:szCs w:val="24"/>
          <w:lang w:val="en-GB"/>
        </w:rPr>
        <w:t xml:space="preserve"> of the</w:t>
      </w:r>
      <w:r w:rsidR="00A34556">
        <w:rPr>
          <w:i w:val="0"/>
          <w:szCs w:val="24"/>
          <w:lang w:val="en-GB"/>
        </w:rPr>
        <w:t xml:space="preserve"> </w:t>
      </w:r>
      <w:r w:rsidR="00C73CCD">
        <w:rPr>
          <w:i w:val="0"/>
          <w:szCs w:val="24"/>
          <w:lang w:val="en-GB"/>
        </w:rPr>
        <w:t>aforeme</w:t>
      </w:r>
      <w:r w:rsidR="00A91277">
        <w:rPr>
          <w:i w:val="0"/>
          <w:szCs w:val="24"/>
          <w:lang w:val="en-GB"/>
        </w:rPr>
        <w:t>ntioned</w:t>
      </w:r>
      <w:r w:rsidR="00A91277" w:rsidRPr="00440071">
        <w:rPr>
          <w:i w:val="0"/>
          <w:szCs w:val="24"/>
          <w:lang w:val="en-GB"/>
        </w:rPr>
        <w:t xml:space="preserve"> </w:t>
      </w:r>
      <w:r w:rsidR="00AA5C2A">
        <w:rPr>
          <w:i w:val="0"/>
          <w:szCs w:val="24"/>
          <w:lang w:val="en-GB"/>
        </w:rPr>
        <w:t xml:space="preserve">French </w:t>
      </w:r>
      <w:r w:rsidR="00AA5C2A" w:rsidRPr="008840D0">
        <w:rPr>
          <w:szCs w:val="24"/>
          <w:lang w:val="en-GB"/>
        </w:rPr>
        <w:t>Code Monétaire et Financie</w:t>
      </w:r>
      <w:r w:rsidR="00AA5C2A" w:rsidRPr="00AA5C2A">
        <w:rPr>
          <w:szCs w:val="24"/>
          <w:lang w:val="en-GB"/>
        </w:rPr>
        <w:t>r</w:t>
      </w:r>
      <w:r w:rsidR="00AA5C2A" w:rsidRPr="00AA5C2A" w:rsidDel="00AA5C2A">
        <w:rPr>
          <w:i w:val="0"/>
          <w:szCs w:val="24"/>
          <w:lang w:val="en-GB"/>
        </w:rPr>
        <w:t xml:space="preserve"> </w:t>
      </w:r>
      <w:r w:rsidR="001A01A5" w:rsidRPr="001A01A5">
        <w:rPr>
          <w:i w:val="0"/>
          <w:szCs w:val="24"/>
          <w:lang w:val="en-GB"/>
        </w:rPr>
        <w:t xml:space="preserve">and, for the annexes drawn up by institutions having their registered office in the French territorial communities of the Pacific region, to the </w:t>
      </w:r>
      <w:r w:rsidR="00062C1B">
        <w:rPr>
          <w:szCs w:val="24"/>
          <w:lang w:val="en-GB"/>
        </w:rPr>
        <w:t>Institut d'É</w:t>
      </w:r>
      <w:r w:rsidR="001A01A5" w:rsidRPr="005A22B1">
        <w:rPr>
          <w:szCs w:val="24"/>
          <w:lang w:val="en-GB"/>
        </w:rPr>
        <w:t xml:space="preserve">mission d'Outre-Mer </w:t>
      </w:r>
      <w:r w:rsidR="001A01A5" w:rsidRPr="001A01A5">
        <w:rPr>
          <w:i w:val="0"/>
          <w:szCs w:val="24"/>
          <w:lang w:val="en-GB"/>
        </w:rPr>
        <w:t>(IEOM) for the performance of its tasks as defined in Article L. 721-20 of the same Code</w:t>
      </w:r>
      <w:r w:rsidR="001A01A5">
        <w:rPr>
          <w:rStyle w:val="Appelnotedebasdep"/>
          <w:i w:val="0"/>
          <w:szCs w:val="24"/>
          <w:lang w:val="en-GB"/>
        </w:rPr>
        <w:footnoteReference w:id="2"/>
      </w:r>
      <w:r w:rsidR="00D02938" w:rsidRPr="00440071">
        <w:rPr>
          <w:i w:val="0"/>
          <w:szCs w:val="24"/>
          <w:lang w:val="en-GB"/>
        </w:rPr>
        <w:t>.</w:t>
      </w:r>
    </w:p>
    <w:p w14:paraId="1E5BB2B1" w14:textId="77777777" w:rsidR="003948B8" w:rsidRPr="00440071" w:rsidRDefault="00BF3FE4" w:rsidP="003948B8">
      <w:pPr>
        <w:rPr>
          <w:rFonts w:eastAsia="Calibri"/>
          <w:i/>
          <w:szCs w:val="22"/>
          <w:lang w:val="en-GB"/>
        </w:rPr>
      </w:pPr>
      <w:r w:rsidRPr="00440071">
        <w:rPr>
          <w:rFonts w:eastAsia="Calibri"/>
          <w:szCs w:val="22"/>
          <w:lang w:val="en-GB"/>
        </w:rPr>
        <w:t xml:space="preserve"> </w:t>
      </w:r>
    </w:p>
    <w:p w14:paraId="3EE2F95B" w14:textId="32489AFE" w:rsidR="003948B8" w:rsidRPr="00440071" w:rsidRDefault="003948B8" w:rsidP="003948B8">
      <w:pPr>
        <w:rPr>
          <w:rFonts w:eastAsia="Calibri"/>
          <w:lang w:val="en-GB"/>
        </w:rPr>
      </w:pPr>
      <w:r w:rsidRPr="003D7689">
        <w:rPr>
          <w:rFonts w:eastAsia="Calibri"/>
          <w:u w:val="single"/>
          <w:lang w:val="en-GB"/>
        </w:rPr>
        <w:t>The annex</w:t>
      </w:r>
      <w:r w:rsidRPr="00440071">
        <w:rPr>
          <w:rFonts w:eastAsia="Calibri"/>
          <w:lang w:val="en-GB"/>
        </w:rPr>
        <w:t xml:space="preserve">, </w:t>
      </w:r>
      <w:r w:rsidR="00B52FE3">
        <w:rPr>
          <w:rFonts w:eastAsia="Calibri"/>
          <w:lang w:val="en-GB"/>
        </w:rPr>
        <w:t xml:space="preserve">which is </w:t>
      </w:r>
      <w:r w:rsidRPr="00440071">
        <w:rPr>
          <w:rFonts w:eastAsia="Calibri"/>
          <w:lang w:val="en-GB"/>
        </w:rPr>
        <w:t xml:space="preserve">mainly </w:t>
      </w:r>
      <w:r w:rsidR="00B52FE3">
        <w:rPr>
          <w:rFonts w:eastAsia="Calibri"/>
          <w:lang w:val="en-GB"/>
        </w:rPr>
        <w:t>aimed at</w:t>
      </w:r>
      <w:r w:rsidRPr="00440071">
        <w:rPr>
          <w:rFonts w:eastAsia="Calibri"/>
          <w:lang w:val="en-GB"/>
        </w:rPr>
        <w:t xml:space="preserve"> the Banque</w:t>
      </w:r>
      <w:r w:rsidRPr="00440071">
        <w:rPr>
          <w:rFonts w:eastAsia="Calibri"/>
          <w:szCs w:val="22"/>
          <w:lang w:val="en-GB"/>
        </w:rPr>
        <w:t xml:space="preserve"> de France, </w:t>
      </w:r>
      <w:r w:rsidR="0024604A" w:rsidRPr="003D7689">
        <w:rPr>
          <w:rFonts w:eastAsia="Calibri"/>
          <w:szCs w:val="22"/>
          <w:u w:val="single"/>
          <w:lang w:val="en-GB"/>
        </w:rPr>
        <w:t>is</w:t>
      </w:r>
      <w:r w:rsidRPr="003D7689">
        <w:rPr>
          <w:rFonts w:eastAsia="Calibri"/>
          <w:szCs w:val="22"/>
          <w:u w:val="single"/>
          <w:lang w:val="en-GB"/>
        </w:rPr>
        <w:t xml:space="preserve"> a document </w:t>
      </w:r>
      <w:r w:rsidR="0024604A" w:rsidRPr="003D7689">
        <w:rPr>
          <w:rFonts w:eastAsia="Calibri"/>
          <w:szCs w:val="22"/>
          <w:u w:val="single"/>
          <w:lang w:val="en-GB"/>
        </w:rPr>
        <w:t xml:space="preserve">independent </w:t>
      </w:r>
      <w:r w:rsidR="00977CBF" w:rsidRPr="003D7689">
        <w:rPr>
          <w:rFonts w:eastAsia="Calibri"/>
          <w:szCs w:val="22"/>
          <w:u w:val="single"/>
          <w:lang w:val="en-GB"/>
        </w:rPr>
        <w:t xml:space="preserve">from </w:t>
      </w:r>
      <w:r w:rsidRPr="003D7689">
        <w:rPr>
          <w:rFonts w:eastAsia="Calibri"/>
          <w:szCs w:val="22"/>
          <w:u w:val="single"/>
          <w:lang w:val="en-GB"/>
        </w:rPr>
        <w:t>the rest of</w:t>
      </w:r>
      <w:r w:rsidR="0024604A" w:rsidRPr="003D7689">
        <w:rPr>
          <w:rFonts w:eastAsia="Calibri"/>
          <w:szCs w:val="22"/>
          <w:u w:val="single"/>
          <w:lang w:val="en-GB"/>
        </w:rPr>
        <w:t xml:space="preserve"> the</w:t>
      </w:r>
      <w:r w:rsidRPr="003D7689">
        <w:rPr>
          <w:rFonts w:eastAsia="Calibri"/>
          <w:szCs w:val="22"/>
          <w:u w:val="single"/>
          <w:lang w:val="en-GB"/>
        </w:rPr>
        <w:t xml:space="preserve"> reports established </w:t>
      </w:r>
      <w:r w:rsidR="0024604A" w:rsidRPr="003D7689">
        <w:rPr>
          <w:rFonts w:eastAsia="Calibri"/>
          <w:szCs w:val="22"/>
          <w:u w:val="single"/>
          <w:lang w:val="en-GB"/>
        </w:rPr>
        <w:t>pursuant</w:t>
      </w:r>
      <w:r w:rsidRPr="003D7689">
        <w:rPr>
          <w:rFonts w:eastAsia="Calibri"/>
          <w:szCs w:val="22"/>
          <w:u w:val="single"/>
          <w:lang w:val="en-GB"/>
        </w:rPr>
        <w:t xml:space="preserve"> to Articles 258 to 266</w:t>
      </w:r>
      <w:r w:rsidR="0036712E" w:rsidRPr="003D7689">
        <w:rPr>
          <w:rFonts w:eastAsia="Calibri"/>
          <w:szCs w:val="22"/>
          <w:u w:val="single"/>
          <w:lang w:val="en-GB"/>
        </w:rPr>
        <w:t xml:space="preserve"> of the </w:t>
      </w:r>
      <w:r w:rsidR="00C43316" w:rsidRPr="00C43316">
        <w:rPr>
          <w:rFonts w:eastAsia="Calibri"/>
          <w:i/>
          <w:szCs w:val="22"/>
          <w:u w:val="single"/>
          <w:lang w:val="en-GB"/>
        </w:rPr>
        <w:t>Arrêté du 3 novembre 2014</w:t>
      </w:r>
      <w:r w:rsidR="00C43316">
        <w:rPr>
          <w:rFonts w:eastAsia="Calibri"/>
          <w:szCs w:val="22"/>
          <w:u w:val="single"/>
          <w:lang w:val="en-GB"/>
        </w:rPr>
        <w:t>, as amended</w:t>
      </w:r>
      <w:r w:rsidR="0036712E" w:rsidRPr="00440071">
        <w:rPr>
          <w:rFonts w:eastAsia="Calibri"/>
          <w:szCs w:val="22"/>
          <w:lang w:val="en-GB"/>
        </w:rPr>
        <w:t>.</w:t>
      </w:r>
      <w:r w:rsidR="005A22B1">
        <w:rPr>
          <w:rFonts w:eastAsia="Calibri"/>
          <w:szCs w:val="22"/>
          <w:lang w:val="en-GB"/>
        </w:rPr>
        <w:t xml:space="preserve"> Additionally, insofar as the Banque de France’s jurisdiction covers French territory, </w:t>
      </w:r>
      <w:r w:rsidR="0054704B">
        <w:rPr>
          <w:rFonts w:eastAsia="Calibri"/>
          <w:szCs w:val="22"/>
          <w:lang w:val="en-GB"/>
        </w:rPr>
        <w:t xml:space="preserve">this Annex only applies for means of payment offered in France (or payment accounts opened in France), thus excluding services provided by institutions through their branches located abroad. </w:t>
      </w:r>
    </w:p>
    <w:p w14:paraId="2484F5B9" w14:textId="77777777" w:rsidR="00D02938" w:rsidRPr="00440071" w:rsidRDefault="00D02938" w:rsidP="00D02938">
      <w:pPr>
        <w:pStyle w:val="Corpsdetexte"/>
        <w:spacing w:after="0"/>
        <w:ind w:right="567"/>
        <w:rPr>
          <w:i w:val="0"/>
          <w:lang w:val="en-GB"/>
        </w:rPr>
      </w:pPr>
    </w:p>
    <w:p w14:paraId="1BD36FA2" w14:textId="50DAD4A9" w:rsidR="00D02938" w:rsidRPr="00440071" w:rsidRDefault="00A545C4" w:rsidP="00D02938">
      <w:pPr>
        <w:pStyle w:val="Corpsdetexte"/>
        <w:spacing w:after="0"/>
        <w:rPr>
          <w:i w:val="0"/>
          <w:szCs w:val="24"/>
          <w:lang w:val="en-GB"/>
        </w:rPr>
      </w:pPr>
      <w:r w:rsidRPr="00C43316">
        <w:rPr>
          <w:b/>
          <w:i w:val="0"/>
          <w:szCs w:val="24"/>
          <w:lang w:val="en-GB"/>
        </w:rPr>
        <w:t xml:space="preserve">Institutions managing </w:t>
      </w:r>
      <w:r w:rsidR="00556038" w:rsidRPr="00C43316">
        <w:rPr>
          <w:b/>
          <w:i w:val="0"/>
          <w:szCs w:val="24"/>
          <w:lang w:val="en-GB"/>
        </w:rPr>
        <w:t xml:space="preserve">payment instruments, </w:t>
      </w:r>
      <w:r w:rsidRPr="00C43316">
        <w:rPr>
          <w:b/>
          <w:i w:val="0"/>
          <w:szCs w:val="24"/>
          <w:lang w:val="en-GB"/>
        </w:rPr>
        <w:t>without issuing</w:t>
      </w:r>
      <w:r w:rsidR="00556038" w:rsidRPr="00C43316">
        <w:rPr>
          <w:b/>
          <w:i w:val="0"/>
          <w:szCs w:val="24"/>
          <w:lang w:val="en-GB"/>
        </w:rPr>
        <w:t xml:space="preserve"> them,</w:t>
      </w:r>
      <w:r w:rsidRPr="00C43316">
        <w:rPr>
          <w:b/>
          <w:i w:val="0"/>
          <w:szCs w:val="24"/>
          <w:lang w:val="en-GB"/>
        </w:rPr>
        <w:t xml:space="preserve"> shall fill in this annex.</w:t>
      </w:r>
      <w:r w:rsidRPr="00440071">
        <w:rPr>
          <w:i w:val="0"/>
          <w:szCs w:val="24"/>
          <w:lang w:val="en-GB"/>
        </w:rPr>
        <w:t xml:space="preserve"> </w:t>
      </w:r>
      <w:r w:rsidR="00D02938" w:rsidRPr="00440071">
        <w:rPr>
          <w:i w:val="0"/>
          <w:szCs w:val="24"/>
          <w:lang w:val="en-GB"/>
        </w:rPr>
        <w:t xml:space="preserve">Institutions that neither issue nor manage cashless payment instruments should </w:t>
      </w:r>
      <w:r w:rsidR="00B52FE3">
        <w:rPr>
          <w:i w:val="0"/>
          <w:szCs w:val="24"/>
          <w:lang w:val="en-GB"/>
        </w:rPr>
        <w:t>include the following statement:</w:t>
      </w:r>
      <w:r w:rsidR="00D02938" w:rsidRPr="00440071">
        <w:rPr>
          <w:i w:val="0"/>
          <w:szCs w:val="24"/>
          <w:lang w:val="en-GB"/>
        </w:rPr>
        <w:t xml:space="preserve"> “Institution that neither issues nor manages cashless payment instruments as part of its business”. </w:t>
      </w:r>
    </w:p>
    <w:p w14:paraId="196E60E3" w14:textId="77777777" w:rsidR="00D02938" w:rsidRPr="00440071" w:rsidRDefault="00D02938" w:rsidP="00D02938">
      <w:pPr>
        <w:pStyle w:val="Corpsdetexte"/>
        <w:spacing w:after="0"/>
        <w:rPr>
          <w:i w:val="0"/>
          <w:szCs w:val="24"/>
          <w:lang w:val="en-GB"/>
        </w:rPr>
      </w:pPr>
    </w:p>
    <w:p w14:paraId="3A879F6F" w14:textId="77777777" w:rsidR="00D02938" w:rsidRPr="00440071" w:rsidRDefault="00D02938" w:rsidP="00D02938">
      <w:pPr>
        <w:pStyle w:val="Corpsdetexte"/>
        <w:spacing w:after="0"/>
        <w:rPr>
          <w:b/>
          <w:i w:val="0"/>
          <w:lang w:val="en-GB"/>
        </w:rPr>
      </w:pPr>
      <w:r w:rsidRPr="00440071">
        <w:rPr>
          <w:b/>
          <w:i w:val="0"/>
          <w:lang w:val="en-GB"/>
        </w:rPr>
        <w:t xml:space="preserve">Features and contents of this </w:t>
      </w:r>
      <w:r w:rsidR="00A40B87" w:rsidRPr="00440071">
        <w:rPr>
          <w:b/>
          <w:i w:val="0"/>
          <w:lang w:val="en-GB"/>
        </w:rPr>
        <w:t>annex</w:t>
      </w:r>
    </w:p>
    <w:p w14:paraId="7FFC3D49" w14:textId="77777777" w:rsidR="00D02938" w:rsidRPr="00440071" w:rsidRDefault="00D02938" w:rsidP="00D02938">
      <w:pPr>
        <w:pStyle w:val="Corpsdetexte"/>
        <w:spacing w:after="0"/>
        <w:rPr>
          <w:i w:val="0"/>
          <w:szCs w:val="24"/>
          <w:lang w:val="en-GB"/>
        </w:rPr>
      </w:pPr>
    </w:p>
    <w:p w14:paraId="0AC8232B" w14:textId="2D1CC6FB" w:rsidR="0036712E" w:rsidRPr="00440071" w:rsidRDefault="0036712E" w:rsidP="0006502C">
      <w:pPr>
        <w:rPr>
          <w:szCs w:val="22"/>
          <w:lang w:val="en-GB"/>
        </w:rPr>
      </w:pPr>
      <w:r w:rsidRPr="00440071">
        <w:rPr>
          <w:lang w:val="en-GB"/>
        </w:rPr>
        <w:t xml:space="preserve">This annex </w:t>
      </w:r>
      <w:r w:rsidR="00267859" w:rsidRPr="00440071">
        <w:rPr>
          <w:szCs w:val="22"/>
          <w:lang w:val="en-GB"/>
        </w:rPr>
        <w:t xml:space="preserve">aims at assessing the level of security reached by all the </w:t>
      </w:r>
      <w:r w:rsidR="007850C5" w:rsidRPr="00440071">
        <w:rPr>
          <w:szCs w:val="22"/>
          <w:lang w:val="en-GB"/>
        </w:rPr>
        <w:t xml:space="preserve">non-cash </w:t>
      </w:r>
      <w:r w:rsidR="00267859" w:rsidRPr="00440071">
        <w:rPr>
          <w:szCs w:val="22"/>
          <w:lang w:val="en-GB"/>
        </w:rPr>
        <w:t>means of payment issued or managed by the institution</w:t>
      </w:r>
      <w:r w:rsidR="00C43316">
        <w:rPr>
          <w:szCs w:val="22"/>
          <w:lang w:val="en-GB"/>
        </w:rPr>
        <w:t>, as well as that of the access to payment accounts held by the institution</w:t>
      </w:r>
      <w:r w:rsidR="00267859" w:rsidRPr="00440071">
        <w:rPr>
          <w:szCs w:val="22"/>
          <w:lang w:val="en-GB"/>
        </w:rPr>
        <w:t>.</w:t>
      </w:r>
    </w:p>
    <w:p w14:paraId="3AF9CFA9" w14:textId="77777777" w:rsidR="00446A30" w:rsidRPr="00440071" w:rsidRDefault="00446A30" w:rsidP="0006502C">
      <w:pPr>
        <w:rPr>
          <w:lang w:val="en-GB"/>
        </w:rPr>
      </w:pPr>
    </w:p>
    <w:p w14:paraId="1CA05239" w14:textId="62DB8379" w:rsidR="00170452" w:rsidRPr="00440071" w:rsidRDefault="00170452" w:rsidP="00446A30">
      <w:pPr>
        <w:spacing w:after="200"/>
        <w:jc w:val="left"/>
        <w:rPr>
          <w:szCs w:val="22"/>
          <w:lang w:val="en-GB"/>
        </w:rPr>
      </w:pPr>
      <w:r w:rsidRPr="00440071">
        <w:rPr>
          <w:lang w:val="en-GB"/>
        </w:rPr>
        <w:t xml:space="preserve">This annex is </w:t>
      </w:r>
      <w:r w:rsidR="0024604A" w:rsidRPr="00440071">
        <w:rPr>
          <w:lang w:val="en-GB"/>
        </w:rPr>
        <w:t xml:space="preserve">divided into </w:t>
      </w:r>
      <w:r w:rsidR="00BF4056">
        <w:rPr>
          <w:lang w:val="en-GB"/>
        </w:rPr>
        <w:t>five</w:t>
      </w:r>
      <w:r w:rsidR="00BF4056" w:rsidRPr="00440071">
        <w:rPr>
          <w:lang w:val="en-GB"/>
        </w:rPr>
        <w:t xml:space="preserve"> </w:t>
      </w:r>
      <w:r w:rsidR="008A3F2E">
        <w:rPr>
          <w:lang w:val="en-GB"/>
        </w:rPr>
        <w:t>sections</w:t>
      </w:r>
      <w:r w:rsidRPr="00440071">
        <w:rPr>
          <w:lang w:val="en-GB"/>
        </w:rPr>
        <w:t>:</w:t>
      </w:r>
    </w:p>
    <w:p w14:paraId="4D7F27A7" w14:textId="287A9C29" w:rsidR="00A34556" w:rsidRDefault="00062C1B" w:rsidP="00A20123">
      <w:pPr>
        <w:numPr>
          <w:ilvl w:val="0"/>
          <w:numId w:val="428"/>
        </w:numPr>
        <w:spacing w:after="200"/>
        <w:ind w:left="714" w:hanging="357"/>
        <w:rPr>
          <w:szCs w:val="22"/>
          <w:lang w:val="en-US" w:eastAsia="fr-FR"/>
        </w:rPr>
      </w:pPr>
      <w:r>
        <w:rPr>
          <w:szCs w:val="22"/>
          <w:lang w:val="en-US" w:eastAsia="fr-FR"/>
        </w:rPr>
        <w:t>a</w:t>
      </w:r>
      <w:r w:rsidR="00170452" w:rsidRPr="00A20123">
        <w:rPr>
          <w:szCs w:val="22"/>
          <w:lang w:val="en-US" w:eastAsia="fr-FR"/>
        </w:rPr>
        <w:t xml:space="preserve"> </w:t>
      </w:r>
      <w:r w:rsidR="008A3F2E">
        <w:rPr>
          <w:szCs w:val="22"/>
          <w:lang w:val="en-US" w:eastAsia="fr-FR"/>
        </w:rPr>
        <w:t>section</w:t>
      </w:r>
      <w:r w:rsidR="00170452" w:rsidRPr="00A20123">
        <w:rPr>
          <w:szCs w:val="22"/>
          <w:lang w:val="en-US" w:eastAsia="fr-FR"/>
        </w:rPr>
        <w:t xml:space="preserve"> on the presentation </w:t>
      </w:r>
      <w:r w:rsidR="00D06558" w:rsidRPr="00A20123">
        <w:rPr>
          <w:szCs w:val="22"/>
          <w:lang w:val="en-US" w:eastAsia="fr-FR"/>
        </w:rPr>
        <w:t>of each means</w:t>
      </w:r>
      <w:r w:rsidR="00914BC5" w:rsidRPr="00A20123">
        <w:rPr>
          <w:szCs w:val="22"/>
          <w:lang w:val="en-US" w:eastAsia="fr-FR"/>
        </w:rPr>
        <w:t xml:space="preserve"> </w:t>
      </w:r>
      <w:r w:rsidR="00A91277">
        <w:rPr>
          <w:szCs w:val="22"/>
          <w:lang w:val="en-US" w:eastAsia="fr-FR"/>
        </w:rPr>
        <w:t xml:space="preserve">and service </w:t>
      </w:r>
      <w:r w:rsidR="00914BC5" w:rsidRPr="00A20123">
        <w:rPr>
          <w:szCs w:val="22"/>
          <w:lang w:val="en-US" w:eastAsia="fr-FR"/>
        </w:rPr>
        <w:t>of payment</w:t>
      </w:r>
      <w:r w:rsidR="00C67AA7" w:rsidRPr="00A20123">
        <w:rPr>
          <w:szCs w:val="22"/>
          <w:lang w:val="en-US" w:eastAsia="fr-FR"/>
        </w:rPr>
        <w:t>,</w:t>
      </w:r>
      <w:r w:rsidR="00914BC5" w:rsidRPr="00A20123">
        <w:rPr>
          <w:szCs w:val="22"/>
          <w:lang w:val="en-US" w:eastAsia="fr-FR"/>
        </w:rPr>
        <w:t xml:space="preserve"> </w:t>
      </w:r>
      <w:r w:rsidR="002D7C38">
        <w:rPr>
          <w:szCs w:val="22"/>
          <w:lang w:val="en-US" w:eastAsia="fr-FR"/>
        </w:rPr>
        <w:t>the associated fraud risks</w:t>
      </w:r>
      <w:r w:rsidR="00914BC5" w:rsidRPr="00A20123">
        <w:rPr>
          <w:szCs w:val="22"/>
          <w:lang w:val="en-US" w:eastAsia="fr-FR"/>
        </w:rPr>
        <w:t xml:space="preserve"> </w:t>
      </w:r>
      <w:r w:rsidR="00C67AA7" w:rsidRPr="00A20123">
        <w:rPr>
          <w:szCs w:val="22"/>
          <w:lang w:val="en-US" w:eastAsia="fr-FR"/>
        </w:rPr>
        <w:t xml:space="preserve">and risk management mechanisms in place </w:t>
      </w:r>
      <w:r w:rsidR="00914BC5" w:rsidRPr="00A20123">
        <w:rPr>
          <w:szCs w:val="22"/>
          <w:lang w:val="en-US" w:eastAsia="fr-FR"/>
        </w:rPr>
        <w:t>(I)</w:t>
      </w:r>
      <w:r w:rsidR="00885176" w:rsidRPr="00A20123">
        <w:rPr>
          <w:szCs w:val="22"/>
          <w:lang w:val="en-US" w:eastAsia="fr-FR"/>
        </w:rPr>
        <w:t>;</w:t>
      </w:r>
    </w:p>
    <w:p w14:paraId="22210E6E" w14:textId="530FA8C8" w:rsidR="00914BC5" w:rsidRPr="00A20123" w:rsidRDefault="00062C1B" w:rsidP="00A20123">
      <w:pPr>
        <w:numPr>
          <w:ilvl w:val="0"/>
          <w:numId w:val="428"/>
        </w:numPr>
        <w:spacing w:after="200"/>
        <w:ind w:left="714" w:hanging="357"/>
        <w:rPr>
          <w:szCs w:val="22"/>
          <w:lang w:val="en-US" w:eastAsia="fr-FR"/>
        </w:rPr>
      </w:pPr>
      <w:r>
        <w:rPr>
          <w:szCs w:val="22"/>
          <w:lang w:val="en-US" w:eastAsia="fr-FR"/>
        </w:rPr>
        <w:t>a</w:t>
      </w:r>
      <w:r w:rsidR="00914BC5" w:rsidRPr="00A20123">
        <w:rPr>
          <w:szCs w:val="22"/>
          <w:lang w:val="en-US" w:eastAsia="fr-FR"/>
        </w:rPr>
        <w:t xml:space="preserve"> </w:t>
      </w:r>
      <w:r w:rsidR="008A3F2E">
        <w:rPr>
          <w:szCs w:val="22"/>
          <w:lang w:val="en-US" w:eastAsia="fr-FR"/>
        </w:rPr>
        <w:t>section</w:t>
      </w:r>
      <w:r w:rsidR="00914BC5" w:rsidRPr="00A20123">
        <w:rPr>
          <w:szCs w:val="22"/>
          <w:lang w:val="en-US" w:eastAsia="fr-FR"/>
        </w:rPr>
        <w:t xml:space="preserve"> dedicated to </w:t>
      </w:r>
      <w:r w:rsidR="00885176" w:rsidRPr="00A20123">
        <w:rPr>
          <w:szCs w:val="22"/>
          <w:lang w:val="en-US" w:eastAsia="fr-FR"/>
        </w:rPr>
        <w:t xml:space="preserve">the </w:t>
      </w:r>
      <w:r w:rsidR="00914BC5" w:rsidRPr="00A20123">
        <w:rPr>
          <w:szCs w:val="22"/>
          <w:lang w:val="en-US" w:eastAsia="fr-FR"/>
        </w:rPr>
        <w:t xml:space="preserve">results of periodic </w:t>
      </w:r>
      <w:r w:rsidR="002D7C38">
        <w:rPr>
          <w:szCs w:val="22"/>
          <w:lang w:val="en-US" w:eastAsia="fr-FR"/>
        </w:rPr>
        <w:t>control procedures</w:t>
      </w:r>
      <w:r w:rsidR="00914BC5" w:rsidRPr="00A20123">
        <w:rPr>
          <w:szCs w:val="22"/>
          <w:lang w:val="en-US" w:eastAsia="fr-FR"/>
        </w:rPr>
        <w:t xml:space="preserve"> </w:t>
      </w:r>
      <w:r w:rsidR="002D7C38">
        <w:rPr>
          <w:szCs w:val="22"/>
          <w:lang w:val="en-US" w:eastAsia="fr-FR"/>
        </w:rPr>
        <w:t xml:space="preserve">applied to </w:t>
      </w:r>
      <w:r w:rsidR="00914BC5" w:rsidRPr="00A20123">
        <w:rPr>
          <w:szCs w:val="22"/>
          <w:lang w:val="en-US" w:eastAsia="fr-FR"/>
        </w:rPr>
        <w:t xml:space="preserve"> the </w:t>
      </w:r>
      <w:r w:rsidR="00C43316">
        <w:rPr>
          <w:szCs w:val="22"/>
          <w:lang w:val="en-US" w:eastAsia="fr-FR"/>
        </w:rPr>
        <w:t>scope</w:t>
      </w:r>
      <w:r w:rsidR="00C43316" w:rsidRPr="00A20123">
        <w:rPr>
          <w:szCs w:val="22"/>
          <w:lang w:val="en-US" w:eastAsia="fr-FR"/>
        </w:rPr>
        <w:t xml:space="preserve"> </w:t>
      </w:r>
      <w:r w:rsidR="00914BC5" w:rsidRPr="00A20123">
        <w:rPr>
          <w:szCs w:val="22"/>
          <w:lang w:val="en-US" w:eastAsia="fr-FR"/>
        </w:rPr>
        <w:t xml:space="preserve">of </w:t>
      </w:r>
      <w:r w:rsidR="007850C5" w:rsidRPr="00A20123">
        <w:rPr>
          <w:szCs w:val="22"/>
          <w:lang w:val="en-US" w:eastAsia="fr-FR"/>
        </w:rPr>
        <w:t>non-cash</w:t>
      </w:r>
      <w:r w:rsidR="00D06558" w:rsidRPr="00A20123">
        <w:rPr>
          <w:szCs w:val="22"/>
          <w:lang w:val="en-US" w:eastAsia="fr-FR"/>
        </w:rPr>
        <w:t xml:space="preserve"> </w:t>
      </w:r>
      <w:r w:rsidR="00914BC5" w:rsidRPr="00A20123">
        <w:rPr>
          <w:szCs w:val="22"/>
          <w:lang w:val="en-US" w:eastAsia="fr-FR"/>
        </w:rPr>
        <w:t>means of payment</w:t>
      </w:r>
      <w:r w:rsidR="00A91277">
        <w:rPr>
          <w:szCs w:val="22"/>
          <w:lang w:val="en-US" w:eastAsia="fr-FR"/>
        </w:rPr>
        <w:t xml:space="preserve"> and access to accounts</w:t>
      </w:r>
      <w:r w:rsidR="00914BC5" w:rsidRPr="00A20123">
        <w:rPr>
          <w:szCs w:val="22"/>
          <w:lang w:val="en-US" w:eastAsia="fr-FR"/>
        </w:rPr>
        <w:t xml:space="preserve"> (II)</w:t>
      </w:r>
      <w:r w:rsidR="00885176" w:rsidRPr="00A20123">
        <w:rPr>
          <w:szCs w:val="22"/>
          <w:lang w:val="en-US" w:eastAsia="fr-FR"/>
        </w:rPr>
        <w:t>;</w:t>
      </w:r>
    </w:p>
    <w:p w14:paraId="693366DA" w14:textId="1EB2A357" w:rsidR="007C2CA4" w:rsidRDefault="00062C1B" w:rsidP="00A20123">
      <w:pPr>
        <w:pStyle w:val="Paragraphedeliste"/>
        <w:numPr>
          <w:ilvl w:val="0"/>
          <w:numId w:val="428"/>
        </w:numPr>
        <w:spacing w:after="200"/>
        <w:ind w:left="709"/>
        <w:rPr>
          <w:szCs w:val="22"/>
          <w:lang w:val="en-US" w:eastAsia="fr-FR"/>
        </w:rPr>
      </w:pPr>
      <w:r>
        <w:rPr>
          <w:szCs w:val="22"/>
          <w:lang w:val="en-US" w:eastAsia="fr-FR"/>
        </w:rPr>
        <w:t>a</w:t>
      </w:r>
      <w:r w:rsidR="00914BC5" w:rsidRPr="00A20123">
        <w:rPr>
          <w:szCs w:val="22"/>
          <w:lang w:val="en-US" w:eastAsia="fr-FR"/>
        </w:rPr>
        <w:t xml:space="preserve"> </w:t>
      </w:r>
      <w:r w:rsidR="008A3F2E">
        <w:rPr>
          <w:szCs w:val="22"/>
          <w:lang w:val="en-US" w:eastAsia="fr-FR"/>
        </w:rPr>
        <w:t>section</w:t>
      </w:r>
      <w:r w:rsidR="00914BC5" w:rsidRPr="00A20123">
        <w:rPr>
          <w:szCs w:val="22"/>
          <w:lang w:val="en-US" w:eastAsia="fr-FR"/>
        </w:rPr>
        <w:t xml:space="preserve"> </w:t>
      </w:r>
      <w:r w:rsidR="00885176" w:rsidRPr="00A20123">
        <w:rPr>
          <w:szCs w:val="22"/>
          <w:lang w:val="en-US" w:eastAsia="fr-FR"/>
        </w:rPr>
        <w:t>dedicated</w:t>
      </w:r>
      <w:r w:rsidR="007C2CA4" w:rsidRPr="00A20123">
        <w:rPr>
          <w:szCs w:val="22"/>
          <w:lang w:val="en-US" w:eastAsia="fr-FR"/>
        </w:rPr>
        <w:t xml:space="preserve"> to collect</w:t>
      </w:r>
      <w:r w:rsidR="002D7C38">
        <w:rPr>
          <w:szCs w:val="22"/>
          <w:lang w:val="en-US" w:eastAsia="fr-FR"/>
        </w:rPr>
        <w:t>ing</w:t>
      </w:r>
      <w:r w:rsidR="007C2CA4" w:rsidRPr="00A20123">
        <w:rPr>
          <w:szCs w:val="22"/>
          <w:lang w:val="en-US" w:eastAsia="fr-FR"/>
        </w:rPr>
        <w:t xml:space="preserve"> the </w:t>
      </w:r>
      <w:r w:rsidR="00B66789">
        <w:rPr>
          <w:szCs w:val="22"/>
          <w:lang w:val="en-US" w:eastAsia="fr-FR"/>
        </w:rPr>
        <w:t xml:space="preserve">institution’s </w:t>
      </w:r>
      <w:r w:rsidR="007C2CA4" w:rsidRPr="00A20123">
        <w:rPr>
          <w:szCs w:val="22"/>
          <w:lang w:val="en-US" w:eastAsia="fr-FR"/>
        </w:rPr>
        <w:t xml:space="preserve">self-assessment of </w:t>
      </w:r>
      <w:r w:rsidR="00885176" w:rsidRPr="00A20123">
        <w:rPr>
          <w:szCs w:val="22"/>
          <w:lang w:val="en-US" w:eastAsia="fr-FR"/>
        </w:rPr>
        <w:t>compliance</w:t>
      </w:r>
      <w:r w:rsidR="007C2CA4" w:rsidRPr="00A20123">
        <w:rPr>
          <w:szCs w:val="22"/>
          <w:lang w:val="en-US" w:eastAsia="fr-FR"/>
        </w:rPr>
        <w:t xml:space="preserve"> with the recommendations </w:t>
      </w:r>
      <w:r w:rsidR="002D7C38">
        <w:rPr>
          <w:szCs w:val="22"/>
          <w:lang w:val="en-US" w:eastAsia="fr-FR"/>
        </w:rPr>
        <w:t>issued by</w:t>
      </w:r>
      <w:r w:rsidR="00C43316" w:rsidRPr="00A20123">
        <w:rPr>
          <w:szCs w:val="22"/>
          <w:lang w:val="en-US" w:eastAsia="fr-FR"/>
        </w:rPr>
        <w:t xml:space="preserve"> </w:t>
      </w:r>
      <w:r w:rsidR="007C2CA4" w:rsidRPr="00A20123">
        <w:rPr>
          <w:szCs w:val="22"/>
          <w:lang w:val="en-US" w:eastAsia="fr-FR"/>
        </w:rPr>
        <w:t xml:space="preserve">external bodies as regards the security of </w:t>
      </w:r>
      <w:r w:rsidR="007850C5" w:rsidRPr="00A20123">
        <w:rPr>
          <w:szCs w:val="22"/>
          <w:lang w:val="en-US" w:eastAsia="fr-FR"/>
        </w:rPr>
        <w:t>non-cash</w:t>
      </w:r>
      <w:r w:rsidR="00D06558" w:rsidRPr="00A20123">
        <w:rPr>
          <w:szCs w:val="22"/>
          <w:lang w:val="en-US" w:eastAsia="fr-FR"/>
        </w:rPr>
        <w:t xml:space="preserve"> </w:t>
      </w:r>
      <w:r w:rsidR="007C2CA4" w:rsidRPr="00A20123">
        <w:rPr>
          <w:szCs w:val="22"/>
          <w:lang w:val="en-US" w:eastAsia="fr-FR"/>
        </w:rPr>
        <w:t>means of payment</w:t>
      </w:r>
      <w:r w:rsidR="00A91277">
        <w:rPr>
          <w:szCs w:val="22"/>
          <w:lang w:val="en-US" w:eastAsia="fr-FR"/>
        </w:rPr>
        <w:t xml:space="preserve"> and the security of account accesses</w:t>
      </w:r>
      <w:r w:rsidR="007C2CA4" w:rsidRPr="00A20123">
        <w:rPr>
          <w:szCs w:val="22"/>
          <w:lang w:val="en-US" w:eastAsia="fr-FR"/>
        </w:rPr>
        <w:t xml:space="preserve"> (III)</w:t>
      </w:r>
      <w:r w:rsidR="00885176" w:rsidRPr="00A20123">
        <w:rPr>
          <w:szCs w:val="22"/>
          <w:lang w:val="en-US" w:eastAsia="fr-FR"/>
        </w:rPr>
        <w:t>;</w:t>
      </w:r>
    </w:p>
    <w:p w14:paraId="73FDB1AD" w14:textId="77777777" w:rsidR="00BF4056" w:rsidRDefault="00BF4056" w:rsidP="00BF4056">
      <w:pPr>
        <w:pStyle w:val="Paragraphedeliste"/>
        <w:spacing w:after="200"/>
        <w:ind w:left="709"/>
        <w:rPr>
          <w:szCs w:val="22"/>
          <w:lang w:val="en-US" w:eastAsia="fr-FR"/>
        </w:rPr>
      </w:pPr>
    </w:p>
    <w:p w14:paraId="66963D0C" w14:textId="5FBE3074" w:rsidR="00BF4056" w:rsidRPr="00A20123" w:rsidRDefault="00062C1B" w:rsidP="00A20123">
      <w:pPr>
        <w:pStyle w:val="Paragraphedeliste"/>
        <w:numPr>
          <w:ilvl w:val="0"/>
          <w:numId w:val="428"/>
        </w:numPr>
        <w:spacing w:after="200"/>
        <w:ind w:left="709"/>
        <w:rPr>
          <w:szCs w:val="22"/>
          <w:lang w:val="en-US" w:eastAsia="fr-FR"/>
        </w:rPr>
      </w:pPr>
      <w:r>
        <w:rPr>
          <w:szCs w:val="22"/>
          <w:lang w:val="en-US" w:eastAsia="fr-FR"/>
        </w:rPr>
        <w:t>a</w:t>
      </w:r>
      <w:r w:rsidR="00BF4056">
        <w:rPr>
          <w:szCs w:val="22"/>
          <w:lang w:val="en-US" w:eastAsia="fr-FR"/>
        </w:rPr>
        <w:t xml:space="preserve"> </w:t>
      </w:r>
      <w:r w:rsidR="008A3F2E">
        <w:rPr>
          <w:szCs w:val="22"/>
          <w:lang w:val="en-US" w:eastAsia="fr-FR"/>
        </w:rPr>
        <w:t>section</w:t>
      </w:r>
      <w:r w:rsidR="00BF4056">
        <w:rPr>
          <w:szCs w:val="22"/>
          <w:lang w:val="en-US" w:eastAsia="fr-FR"/>
        </w:rPr>
        <w:t xml:space="preserve"> on the audit report on the implementation of security measures provided </w:t>
      </w:r>
      <w:r w:rsidR="002D7C38">
        <w:rPr>
          <w:szCs w:val="22"/>
          <w:lang w:val="en-US" w:eastAsia="fr-FR"/>
        </w:rPr>
        <w:t xml:space="preserve">for </w:t>
      </w:r>
      <w:r w:rsidR="00BF4056">
        <w:rPr>
          <w:szCs w:val="22"/>
          <w:lang w:val="en-US" w:eastAsia="fr-FR"/>
        </w:rPr>
        <w:t>in the RTS (</w:t>
      </w:r>
      <w:r w:rsidR="00BF4056" w:rsidRPr="00BF4056">
        <w:rPr>
          <w:i/>
          <w:szCs w:val="22"/>
          <w:lang w:val="en-US" w:eastAsia="fr-FR"/>
        </w:rPr>
        <w:t>Regulatory Technical Standards</w:t>
      </w:r>
      <w:r w:rsidR="00BF4056">
        <w:rPr>
          <w:szCs w:val="22"/>
          <w:lang w:val="en-US" w:eastAsia="fr-FR"/>
        </w:rPr>
        <w:t>) (IV)</w:t>
      </w:r>
      <w:r w:rsidR="008E6BF8">
        <w:rPr>
          <w:rStyle w:val="Appelnotedebasdep"/>
          <w:szCs w:val="22"/>
          <w:lang w:val="en-US" w:eastAsia="fr-FR"/>
        </w:rPr>
        <w:footnoteReference w:id="3"/>
      </w:r>
      <w:r w:rsidR="00DC16FA">
        <w:rPr>
          <w:szCs w:val="22"/>
          <w:lang w:val="en-US" w:eastAsia="fr-FR"/>
        </w:rPr>
        <w:t>;</w:t>
      </w:r>
    </w:p>
    <w:p w14:paraId="2CB0D14C" w14:textId="6C13DA8D" w:rsidR="00966055" w:rsidRPr="00A20123" w:rsidRDefault="00062C1B" w:rsidP="00A20123">
      <w:pPr>
        <w:numPr>
          <w:ilvl w:val="0"/>
          <w:numId w:val="428"/>
        </w:numPr>
        <w:spacing w:after="200"/>
        <w:ind w:left="714" w:hanging="357"/>
        <w:rPr>
          <w:szCs w:val="22"/>
          <w:lang w:val="en-US" w:eastAsia="fr-FR"/>
        </w:rPr>
      </w:pPr>
      <w:r>
        <w:rPr>
          <w:szCs w:val="22"/>
          <w:lang w:val="en-US" w:eastAsia="fr-FR"/>
        </w:rPr>
        <w:t>a</w:t>
      </w:r>
      <w:r w:rsidR="007C2CA4" w:rsidRPr="00A20123">
        <w:rPr>
          <w:szCs w:val="22"/>
          <w:lang w:val="en-US" w:eastAsia="fr-FR"/>
        </w:rPr>
        <w:t xml:space="preserve">n annex including the </w:t>
      </w:r>
      <w:r w:rsidR="00D06558" w:rsidRPr="00A20123">
        <w:rPr>
          <w:szCs w:val="22"/>
          <w:lang w:val="en-US" w:eastAsia="fr-FR"/>
        </w:rPr>
        <w:t xml:space="preserve">fraud </w:t>
      </w:r>
      <w:r w:rsidR="007C2CA4" w:rsidRPr="00A20123">
        <w:rPr>
          <w:szCs w:val="22"/>
          <w:lang w:val="en-US" w:eastAsia="fr-FR"/>
        </w:rPr>
        <w:t>risk rating matrix and a glossary of definition</w:t>
      </w:r>
      <w:r w:rsidR="00D06558" w:rsidRPr="00A20123">
        <w:rPr>
          <w:szCs w:val="22"/>
          <w:lang w:val="en-US" w:eastAsia="fr-FR"/>
        </w:rPr>
        <w:t>s</w:t>
      </w:r>
      <w:r w:rsidR="007C2CA4" w:rsidRPr="00A20123">
        <w:rPr>
          <w:szCs w:val="22"/>
          <w:lang w:val="en-US" w:eastAsia="fr-FR"/>
        </w:rPr>
        <w:t xml:space="preserve"> of technical terms/acronyms used by the in</w:t>
      </w:r>
      <w:r w:rsidR="007866B8" w:rsidRPr="00A20123">
        <w:rPr>
          <w:szCs w:val="22"/>
          <w:lang w:val="en-US" w:eastAsia="fr-FR"/>
        </w:rPr>
        <w:t>stitution</w:t>
      </w:r>
      <w:r w:rsidR="00966055" w:rsidRPr="00A20123">
        <w:rPr>
          <w:szCs w:val="22"/>
          <w:lang w:val="en-US" w:eastAsia="fr-FR"/>
        </w:rPr>
        <w:t xml:space="preserve"> in the annex (V).</w:t>
      </w:r>
    </w:p>
    <w:p w14:paraId="165A2595" w14:textId="77777777" w:rsidR="00966055" w:rsidRPr="00440071" w:rsidRDefault="00966055">
      <w:pPr>
        <w:pStyle w:val="Paragraphedeliste"/>
        <w:rPr>
          <w:szCs w:val="22"/>
          <w:lang w:val="en-GB"/>
        </w:rPr>
      </w:pPr>
    </w:p>
    <w:p w14:paraId="1B6077DC" w14:textId="33DE7AA3" w:rsidR="00966055" w:rsidRPr="00440071" w:rsidRDefault="00966055" w:rsidP="009B2314">
      <w:pPr>
        <w:spacing w:after="200"/>
        <w:rPr>
          <w:szCs w:val="22"/>
          <w:lang w:val="en-GB"/>
        </w:rPr>
      </w:pPr>
      <w:r w:rsidRPr="00440071">
        <w:rPr>
          <w:szCs w:val="22"/>
          <w:lang w:val="en-GB"/>
        </w:rPr>
        <w:t xml:space="preserve">Regarding Part I, the analysis of fraud risks </w:t>
      </w:r>
      <w:r w:rsidR="002D7C38">
        <w:rPr>
          <w:szCs w:val="22"/>
          <w:lang w:val="en-GB"/>
        </w:rPr>
        <w:t>for</w:t>
      </w:r>
      <w:r w:rsidRPr="00440071">
        <w:rPr>
          <w:szCs w:val="22"/>
          <w:lang w:val="en-GB"/>
        </w:rPr>
        <w:t xml:space="preserve"> each means of payment is carried out </w:t>
      </w:r>
      <w:r w:rsidR="002D7C38">
        <w:rPr>
          <w:szCs w:val="22"/>
          <w:lang w:val="en-GB"/>
        </w:rPr>
        <w:t>using</w:t>
      </w:r>
      <w:r w:rsidRPr="00440071">
        <w:rPr>
          <w:szCs w:val="22"/>
          <w:lang w:val="en-GB"/>
        </w:rPr>
        <w:t xml:space="preserve"> fraud data as </w:t>
      </w:r>
      <w:r w:rsidR="002D7C38">
        <w:rPr>
          <w:szCs w:val="22"/>
          <w:lang w:val="en-GB"/>
        </w:rPr>
        <w:t>submitted</w:t>
      </w:r>
      <w:r w:rsidRPr="00440071">
        <w:rPr>
          <w:szCs w:val="22"/>
          <w:lang w:val="en-GB"/>
        </w:rPr>
        <w:t xml:space="preserve"> by the institution to the Banque de France within the framework of the collection of statistics </w:t>
      </w:r>
      <w:r w:rsidR="002D7C38">
        <w:rPr>
          <w:szCs w:val="22"/>
          <w:lang w:val="en-GB"/>
        </w:rPr>
        <w:t xml:space="preserve">on the </w:t>
      </w:r>
      <w:r w:rsidRPr="00440071">
        <w:rPr>
          <w:szCs w:val="22"/>
          <w:lang w:val="en-GB"/>
        </w:rPr>
        <w:t>“</w:t>
      </w:r>
      <w:r w:rsidR="00F21916" w:rsidRPr="00440071">
        <w:rPr>
          <w:szCs w:val="22"/>
          <w:lang w:val="en-GB"/>
        </w:rPr>
        <w:t>Inventory of fraud on scriptural means of payment”</w:t>
      </w:r>
      <w:r w:rsidR="00446A30" w:rsidRPr="00440071">
        <w:rPr>
          <w:rStyle w:val="Appelnotedebasdep"/>
          <w:szCs w:val="22"/>
          <w:lang w:val="en-GB"/>
        </w:rPr>
        <w:footnoteReference w:id="4"/>
      </w:r>
      <w:r w:rsidR="00F21916" w:rsidRPr="00440071">
        <w:rPr>
          <w:szCs w:val="22"/>
          <w:lang w:val="en-GB"/>
        </w:rPr>
        <w:t>. As a consequence, this analysis is carried out:</w:t>
      </w:r>
    </w:p>
    <w:p w14:paraId="5EE2E546" w14:textId="78FDBE34" w:rsidR="00D02301" w:rsidRPr="00A20123" w:rsidRDefault="0054704B" w:rsidP="00A20123">
      <w:pPr>
        <w:pStyle w:val="Paragraphedeliste"/>
        <w:numPr>
          <w:ilvl w:val="0"/>
          <w:numId w:val="428"/>
        </w:numPr>
        <w:spacing w:after="200"/>
        <w:ind w:left="709"/>
        <w:rPr>
          <w:szCs w:val="22"/>
          <w:lang w:val="en-US" w:eastAsia="fr-FR"/>
        </w:rPr>
      </w:pPr>
      <w:r>
        <w:rPr>
          <w:szCs w:val="22"/>
          <w:lang w:val="en-US" w:eastAsia="fr-FR"/>
        </w:rPr>
        <w:t>o</w:t>
      </w:r>
      <w:r w:rsidR="00F21916" w:rsidRPr="00A20123">
        <w:rPr>
          <w:szCs w:val="22"/>
          <w:lang w:val="en-US" w:eastAsia="fr-FR"/>
        </w:rPr>
        <w:t xml:space="preserve">n </w:t>
      </w:r>
      <w:r w:rsidR="00D02301" w:rsidRPr="00A20123">
        <w:rPr>
          <w:szCs w:val="22"/>
          <w:lang w:val="en-US" w:eastAsia="fr-FR"/>
        </w:rPr>
        <w:t>gross fraud and covers both internal and external fraud</w:t>
      </w:r>
      <w:r w:rsidR="009B2314" w:rsidRPr="00A20123">
        <w:rPr>
          <w:szCs w:val="22"/>
          <w:lang w:val="en-US" w:eastAsia="fr-FR"/>
        </w:rPr>
        <w:t>, and</w:t>
      </w:r>
    </w:p>
    <w:p w14:paraId="41828AAB" w14:textId="4E59285D" w:rsidR="009C71FE" w:rsidRPr="00A20123" w:rsidRDefault="0054704B" w:rsidP="00A20123">
      <w:pPr>
        <w:pStyle w:val="Paragraphedeliste"/>
        <w:numPr>
          <w:ilvl w:val="0"/>
          <w:numId w:val="428"/>
        </w:numPr>
        <w:spacing w:after="200"/>
        <w:ind w:left="709"/>
        <w:rPr>
          <w:szCs w:val="22"/>
          <w:lang w:val="en-US" w:eastAsia="fr-FR"/>
        </w:rPr>
      </w:pPr>
      <w:r>
        <w:rPr>
          <w:szCs w:val="22"/>
          <w:lang w:val="en-US" w:eastAsia="fr-FR"/>
        </w:rPr>
        <w:t>b</w:t>
      </w:r>
      <w:r w:rsidR="00D02301" w:rsidRPr="00A20123">
        <w:rPr>
          <w:szCs w:val="22"/>
          <w:lang w:val="en-US" w:eastAsia="fr-FR"/>
        </w:rPr>
        <w:t xml:space="preserve">ased on </w:t>
      </w:r>
      <w:r w:rsidR="00C43316">
        <w:rPr>
          <w:szCs w:val="22"/>
          <w:lang w:val="en-US" w:eastAsia="fr-FR"/>
        </w:rPr>
        <w:t xml:space="preserve">the </w:t>
      </w:r>
      <w:r w:rsidR="00D02301" w:rsidRPr="00A20123">
        <w:rPr>
          <w:szCs w:val="22"/>
          <w:lang w:val="en-US" w:eastAsia="fr-FR"/>
        </w:rPr>
        <w:t xml:space="preserve">definitions and typology of </w:t>
      </w:r>
      <w:r>
        <w:rPr>
          <w:szCs w:val="22"/>
          <w:lang w:val="en-US" w:eastAsia="fr-FR"/>
        </w:rPr>
        <w:t xml:space="preserve">payment instrument </w:t>
      </w:r>
      <w:r w:rsidR="00D02301" w:rsidRPr="00A20123">
        <w:rPr>
          <w:szCs w:val="22"/>
          <w:lang w:val="en-US" w:eastAsia="fr-FR"/>
        </w:rPr>
        <w:t>fraud retained for the</w:t>
      </w:r>
      <w:r w:rsidR="002D7C38">
        <w:rPr>
          <w:szCs w:val="22"/>
          <w:lang w:val="en-US" w:eastAsia="fr-FR"/>
        </w:rPr>
        <w:t xml:space="preserve"> purposes of</w:t>
      </w:r>
      <w:r w:rsidR="00D02301" w:rsidRPr="00A20123">
        <w:rPr>
          <w:szCs w:val="22"/>
          <w:lang w:val="en-US" w:eastAsia="fr-FR"/>
        </w:rPr>
        <w:t xml:space="preserve"> statistical </w:t>
      </w:r>
      <w:r w:rsidR="002D7C38">
        <w:rPr>
          <w:szCs w:val="22"/>
          <w:lang w:val="en-US" w:eastAsia="fr-FR"/>
        </w:rPr>
        <w:t>reporting</w:t>
      </w:r>
      <w:r w:rsidR="00D02301" w:rsidRPr="00A20123">
        <w:rPr>
          <w:szCs w:val="22"/>
          <w:lang w:val="en-US" w:eastAsia="fr-FR"/>
        </w:rPr>
        <w:t xml:space="preserve"> to the </w:t>
      </w:r>
      <w:r w:rsidR="00D06558" w:rsidRPr="00A20123">
        <w:rPr>
          <w:szCs w:val="22"/>
          <w:lang w:val="en-US" w:eastAsia="fr-FR"/>
        </w:rPr>
        <w:t>B</w:t>
      </w:r>
      <w:r w:rsidR="00D02301" w:rsidRPr="00A20123">
        <w:rPr>
          <w:szCs w:val="22"/>
          <w:lang w:val="en-US" w:eastAsia="fr-FR"/>
        </w:rPr>
        <w:t>anque de France</w:t>
      </w:r>
      <w:r>
        <w:rPr>
          <w:szCs w:val="22"/>
          <w:lang w:val="en-US" w:eastAsia="fr-FR"/>
        </w:rPr>
        <w:t>.</w:t>
      </w:r>
    </w:p>
    <w:p w14:paraId="480E8C9A" w14:textId="6DB67D41" w:rsidR="002B1C22" w:rsidRDefault="0054704B" w:rsidP="0006502C">
      <w:pPr>
        <w:rPr>
          <w:lang w:val="en-GB"/>
        </w:rPr>
      </w:pPr>
      <w:r>
        <w:rPr>
          <w:noProof/>
          <w:lang w:eastAsia="fr-FR"/>
        </w:rPr>
        <w:drawing>
          <wp:inline distT="0" distB="0" distL="0" distR="0" wp14:anchorId="0CF02A31" wp14:editId="6FD24257">
            <wp:extent cx="6119495" cy="35102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éma pour annexe 5_EN.PNG"/>
                    <pic:cNvPicPr/>
                  </pic:nvPicPr>
                  <pic:blipFill>
                    <a:blip r:embed="rId18">
                      <a:extLst>
                        <a:ext uri="{28A0092B-C50C-407E-A947-70E740481C1C}">
                          <a14:useLocalDpi xmlns:a14="http://schemas.microsoft.com/office/drawing/2010/main" val="0"/>
                        </a:ext>
                      </a:extLst>
                    </a:blip>
                    <a:stretch>
                      <a:fillRect/>
                    </a:stretch>
                  </pic:blipFill>
                  <pic:spPr>
                    <a:xfrm>
                      <a:off x="0" y="0"/>
                      <a:ext cx="6119495" cy="3510280"/>
                    </a:xfrm>
                    <a:prstGeom prst="rect">
                      <a:avLst/>
                    </a:prstGeom>
                  </pic:spPr>
                </pic:pic>
              </a:graphicData>
            </a:graphic>
          </wp:inline>
        </w:drawing>
      </w:r>
    </w:p>
    <w:p w14:paraId="3C367D6F" w14:textId="77777777" w:rsidR="0054704B" w:rsidRPr="00440071" w:rsidRDefault="0054704B" w:rsidP="0006502C">
      <w:pPr>
        <w:rPr>
          <w:lang w:val="en-GB"/>
        </w:rPr>
      </w:pPr>
    </w:p>
    <w:p w14:paraId="7134B88C" w14:textId="0AD73ADB" w:rsidR="009C71FE" w:rsidRPr="00440071" w:rsidRDefault="009A38F4" w:rsidP="009C71FE">
      <w:pPr>
        <w:rPr>
          <w:szCs w:val="22"/>
          <w:lang w:val="en-GB"/>
        </w:rPr>
      </w:pPr>
      <w:r w:rsidRPr="00440071">
        <w:rPr>
          <w:szCs w:val="22"/>
          <w:lang w:val="en-GB"/>
        </w:rPr>
        <w:t xml:space="preserve">To </w:t>
      </w:r>
      <w:r w:rsidR="00D06558" w:rsidRPr="00440071">
        <w:rPr>
          <w:szCs w:val="22"/>
          <w:lang w:val="en-GB"/>
        </w:rPr>
        <w:t>this end</w:t>
      </w:r>
      <w:r w:rsidRPr="00440071">
        <w:rPr>
          <w:szCs w:val="22"/>
          <w:lang w:val="en-GB"/>
        </w:rPr>
        <w:t xml:space="preserve">, </w:t>
      </w:r>
      <w:r w:rsidR="00C43316">
        <w:rPr>
          <w:szCs w:val="22"/>
          <w:lang w:val="en-GB"/>
        </w:rPr>
        <w:t xml:space="preserve">fraud risk </w:t>
      </w:r>
      <w:r w:rsidR="003948B8" w:rsidRPr="00440071">
        <w:rPr>
          <w:szCs w:val="22"/>
          <w:lang w:val="en-GB"/>
        </w:rPr>
        <w:t xml:space="preserve">analysis </w:t>
      </w:r>
      <w:r w:rsidR="00D06558" w:rsidRPr="00440071">
        <w:rPr>
          <w:szCs w:val="22"/>
          <w:lang w:val="en-GB"/>
        </w:rPr>
        <w:t>matri</w:t>
      </w:r>
      <w:r w:rsidR="00002732" w:rsidRPr="00440071">
        <w:rPr>
          <w:szCs w:val="22"/>
          <w:lang w:val="en-GB"/>
        </w:rPr>
        <w:t>ces</w:t>
      </w:r>
      <w:r w:rsidR="003948B8" w:rsidRPr="00440071">
        <w:rPr>
          <w:szCs w:val="22"/>
          <w:lang w:val="en-GB"/>
        </w:rPr>
        <w:t xml:space="preserve"> spe</w:t>
      </w:r>
      <w:r w:rsidR="007A655D" w:rsidRPr="00440071">
        <w:rPr>
          <w:szCs w:val="22"/>
          <w:lang w:val="en-GB"/>
        </w:rPr>
        <w:t>cifi</w:t>
      </w:r>
      <w:r w:rsidR="003948B8" w:rsidRPr="00440071">
        <w:rPr>
          <w:szCs w:val="22"/>
          <w:lang w:val="en-GB"/>
        </w:rPr>
        <w:t xml:space="preserve">c to each </w:t>
      </w:r>
      <w:r w:rsidR="007850C5" w:rsidRPr="00440071">
        <w:rPr>
          <w:szCs w:val="22"/>
          <w:lang w:val="en-GB"/>
        </w:rPr>
        <w:t xml:space="preserve">non-cash </w:t>
      </w:r>
      <w:r w:rsidR="003948B8" w:rsidRPr="00440071">
        <w:rPr>
          <w:szCs w:val="22"/>
          <w:lang w:val="en-GB"/>
        </w:rPr>
        <w:t>means of payment</w:t>
      </w:r>
      <w:r w:rsidR="009C71FE" w:rsidRPr="00440071">
        <w:rPr>
          <w:szCs w:val="22"/>
          <w:lang w:val="en-GB"/>
        </w:rPr>
        <w:t xml:space="preserve"> presented in the annex shall be completed depending on offers specific to each institution. </w:t>
      </w:r>
      <w:r w:rsidR="00B36A35">
        <w:rPr>
          <w:b/>
          <w:szCs w:val="22"/>
          <w:lang w:val="en-GB"/>
        </w:rPr>
        <w:t>Since</w:t>
      </w:r>
      <w:r w:rsidR="008E6BF8" w:rsidRPr="008E6BF8">
        <w:rPr>
          <w:b/>
          <w:szCs w:val="22"/>
          <w:lang w:val="en-GB"/>
        </w:rPr>
        <w:t xml:space="preserve"> the 2023 annual report on the financial year 2022, institutions </w:t>
      </w:r>
      <w:r w:rsidR="002D7C38">
        <w:rPr>
          <w:b/>
          <w:szCs w:val="22"/>
          <w:lang w:val="en-GB"/>
        </w:rPr>
        <w:t>have</w:t>
      </w:r>
      <w:r w:rsidR="002D7C38" w:rsidRPr="008E6BF8">
        <w:rPr>
          <w:b/>
          <w:szCs w:val="22"/>
          <w:lang w:val="en-GB"/>
        </w:rPr>
        <w:t xml:space="preserve"> </w:t>
      </w:r>
      <w:r w:rsidR="008E6BF8" w:rsidRPr="008E6BF8">
        <w:rPr>
          <w:b/>
          <w:szCs w:val="22"/>
          <w:lang w:val="en-GB"/>
        </w:rPr>
        <w:t xml:space="preserve">also </w:t>
      </w:r>
      <w:r w:rsidR="002D7C38">
        <w:rPr>
          <w:b/>
          <w:szCs w:val="22"/>
          <w:lang w:val="en-GB"/>
        </w:rPr>
        <w:t>been required</w:t>
      </w:r>
      <w:r w:rsidR="002D7C38" w:rsidRPr="008E6BF8">
        <w:rPr>
          <w:b/>
          <w:szCs w:val="22"/>
          <w:lang w:val="en-GB"/>
        </w:rPr>
        <w:t xml:space="preserve"> </w:t>
      </w:r>
      <w:r w:rsidR="008E6BF8" w:rsidRPr="008E6BF8">
        <w:rPr>
          <w:b/>
          <w:szCs w:val="22"/>
          <w:lang w:val="en-GB"/>
        </w:rPr>
        <w:t xml:space="preserve">to fill in the </w:t>
      </w:r>
      <w:r w:rsidR="002D7C38">
        <w:rPr>
          <w:b/>
          <w:szCs w:val="22"/>
          <w:lang w:val="en-GB"/>
        </w:rPr>
        <w:t>section dedicated to cheques</w:t>
      </w:r>
      <w:r w:rsidR="002D7C38" w:rsidRPr="008E6BF8">
        <w:rPr>
          <w:b/>
          <w:szCs w:val="22"/>
          <w:lang w:val="en-GB"/>
        </w:rPr>
        <w:t xml:space="preserve"> </w:t>
      </w:r>
      <w:r w:rsidR="008E6BF8" w:rsidRPr="008E6BF8">
        <w:rPr>
          <w:b/>
          <w:szCs w:val="22"/>
          <w:lang w:val="en-GB"/>
        </w:rPr>
        <w:t>if they provide a cheque cashing service</w:t>
      </w:r>
      <w:r w:rsidR="008E6BF8">
        <w:rPr>
          <w:szCs w:val="22"/>
          <w:lang w:val="en-GB"/>
        </w:rPr>
        <w:t xml:space="preserve">. As far as the cheque section is concerned, yearly internal control reporting to the Banque de France allows institutions to escalate information on their offer of products and services related to cheques, on the operational organisation of their cheque business, on changes in fraud trends over the year under review, and on the risk control mechanisms they have in place, </w:t>
      </w:r>
      <w:r w:rsidR="008E6BF8" w:rsidRPr="003361DA">
        <w:rPr>
          <w:szCs w:val="22"/>
          <w:lang w:val="en-GB"/>
        </w:rPr>
        <w:t xml:space="preserve">which the annual self-assessment exercise </w:t>
      </w:r>
      <w:r w:rsidR="008E6BF8">
        <w:rPr>
          <w:szCs w:val="22"/>
          <w:lang w:val="en-GB"/>
        </w:rPr>
        <w:t>using</w:t>
      </w:r>
      <w:r w:rsidR="008E6BF8" w:rsidRPr="003361DA">
        <w:rPr>
          <w:szCs w:val="22"/>
          <w:lang w:val="en-GB"/>
        </w:rPr>
        <w:t xml:space="preserve"> the </w:t>
      </w:r>
      <w:r w:rsidR="008E6BF8" w:rsidRPr="003361DA">
        <w:rPr>
          <w:i/>
          <w:szCs w:val="22"/>
          <w:lang w:val="en-GB"/>
        </w:rPr>
        <w:t>Référentiel de Sécurité du Chèque</w:t>
      </w:r>
      <w:r w:rsidR="008E6BF8" w:rsidRPr="003361DA">
        <w:rPr>
          <w:szCs w:val="22"/>
          <w:lang w:val="en-GB"/>
        </w:rPr>
        <w:t xml:space="preserve"> </w:t>
      </w:r>
      <w:r w:rsidR="008E6BF8">
        <w:rPr>
          <w:szCs w:val="22"/>
          <w:lang w:val="en-GB"/>
        </w:rPr>
        <w:t>(also referred to as RSC</w:t>
      </w:r>
      <w:r w:rsidR="008E6BF8" w:rsidRPr="003361DA">
        <w:rPr>
          <w:szCs w:val="22"/>
          <w:lang w:val="en-GB"/>
        </w:rPr>
        <w:t xml:space="preserve"> </w:t>
      </w:r>
      <w:r w:rsidR="008E6BF8">
        <w:rPr>
          <w:szCs w:val="22"/>
          <w:lang w:val="en-GB"/>
        </w:rPr>
        <w:t>and meaning the French cheque security reference framework) of the</w:t>
      </w:r>
      <w:r w:rsidR="008E6BF8" w:rsidRPr="003361DA">
        <w:rPr>
          <w:szCs w:val="22"/>
          <w:lang w:val="en-GB"/>
        </w:rPr>
        <w:t xml:space="preserve"> Banque de France (RSC) does not allow</w:t>
      </w:r>
      <w:r w:rsidR="008E6BF8">
        <w:rPr>
          <w:szCs w:val="22"/>
          <w:lang w:val="en-GB"/>
        </w:rPr>
        <w:t xml:space="preserve">. </w:t>
      </w:r>
    </w:p>
    <w:p w14:paraId="0E98D371" w14:textId="77777777" w:rsidR="0006502C" w:rsidRPr="00440071" w:rsidRDefault="0006502C" w:rsidP="0006502C">
      <w:pPr>
        <w:pStyle w:val="Corpsdetexte"/>
        <w:spacing w:after="0"/>
        <w:rPr>
          <w:i w:val="0"/>
          <w:lang w:val="en-GB"/>
        </w:rPr>
      </w:pPr>
    </w:p>
    <w:p w14:paraId="17F43DD7" w14:textId="394439A9" w:rsidR="009C71FE" w:rsidRPr="00440071" w:rsidRDefault="0009429C" w:rsidP="009C71FE">
      <w:pPr>
        <w:rPr>
          <w:lang w:val="en-GB"/>
        </w:rPr>
      </w:pPr>
      <w:r>
        <w:rPr>
          <w:szCs w:val="24"/>
          <w:lang w:val="en-GB"/>
        </w:rPr>
        <w:t>The</w:t>
      </w:r>
      <w:r w:rsidR="009C71FE" w:rsidRPr="00440071">
        <w:rPr>
          <w:lang w:val="en-GB"/>
        </w:rPr>
        <w:t xml:space="preserve"> list of recomm</w:t>
      </w:r>
      <w:r w:rsidR="007A655D" w:rsidRPr="00440071">
        <w:rPr>
          <w:lang w:val="en-GB"/>
        </w:rPr>
        <w:t>e</w:t>
      </w:r>
      <w:r w:rsidR="009C71FE" w:rsidRPr="00440071">
        <w:rPr>
          <w:lang w:val="en-GB"/>
        </w:rPr>
        <w:t xml:space="preserve">ndations </w:t>
      </w:r>
      <w:r w:rsidR="002D7C38">
        <w:rPr>
          <w:lang w:val="en-GB"/>
        </w:rPr>
        <w:t>concerning</w:t>
      </w:r>
      <w:r w:rsidR="009C71FE" w:rsidRPr="00440071">
        <w:rPr>
          <w:lang w:val="en-GB"/>
        </w:rPr>
        <w:t xml:space="preserve"> the security of means of payment</w:t>
      </w:r>
      <w:r w:rsidR="007A655D" w:rsidRPr="00440071">
        <w:rPr>
          <w:lang w:val="en-GB"/>
        </w:rPr>
        <w:t xml:space="preserve"> </w:t>
      </w:r>
      <w:r w:rsidR="009C71FE" w:rsidRPr="00440071">
        <w:rPr>
          <w:lang w:val="en-GB"/>
        </w:rPr>
        <w:t>issued by external bodies</w:t>
      </w:r>
      <w:r w:rsidR="002D7C38">
        <w:rPr>
          <w:lang w:val="en-GB"/>
        </w:rPr>
        <w:t>,</w:t>
      </w:r>
      <w:r w:rsidR="009C71FE" w:rsidRPr="00440071">
        <w:rPr>
          <w:lang w:val="en-GB"/>
        </w:rPr>
        <w:t xml:space="preserve"> presented in </w:t>
      </w:r>
      <w:r w:rsidR="002D7C38">
        <w:rPr>
          <w:lang w:val="en-GB"/>
        </w:rPr>
        <w:t>section</w:t>
      </w:r>
      <w:r>
        <w:rPr>
          <w:lang w:val="en-GB"/>
        </w:rPr>
        <w:t xml:space="preserve"> III of the </w:t>
      </w:r>
      <w:r w:rsidR="009C71FE" w:rsidRPr="00440071">
        <w:rPr>
          <w:lang w:val="en-GB"/>
        </w:rPr>
        <w:t>annex</w:t>
      </w:r>
      <w:r>
        <w:rPr>
          <w:lang w:val="en-GB"/>
        </w:rPr>
        <w:t xml:space="preserve">, takes account of the </w:t>
      </w:r>
      <w:r w:rsidR="00395EF6">
        <w:rPr>
          <w:lang w:val="en-GB"/>
        </w:rPr>
        <w:t>entry into force</w:t>
      </w:r>
      <w:r>
        <w:rPr>
          <w:lang w:val="en-GB"/>
        </w:rPr>
        <w:t>, on 13 January 2018, of the 2</w:t>
      </w:r>
      <w:r w:rsidRPr="00FA2B2A">
        <w:rPr>
          <w:vertAlign w:val="superscript"/>
          <w:lang w:val="en-GB"/>
        </w:rPr>
        <w:t>nd</w:t>
      </w:r>
      <w:r>
        <w:rPr>
          <w:lang w:val="en-GB"/>
        </w:rPr>
        <w:t xml:space="preserve"> European Directive on payment services</w:t>
      </w:r>
      <w:r w:rsidR="009C71FE" w:rsidRPr="00440071">
        <w:rPr>
          <w:lang w:val="en-GB"/>
        </w:rPr>
        <w:t xml:space="preserve">. </w:t>
      </w:r>
      <w:r>
        <w:rPr>
          <w:lang w:val="en-GB"/>
        </w:rPr>
        <w:t>I</w:t>
      </w:r>
      <w:r w:rsidR="006164E9" w:rsidRPr="00440071">
        <w:rPr>
          <w:lang w:val="en-GB"/>
        </w:rPr>
        <w:t>nstitutions</w:t>
      </w:r>
      <w:r w:rsidR="00002732" w:rsidRPr="00440071">
        <w:rPr>
          <w:lang w:val="en-GB"/>
        </w:rPr>
        <w:t xml:space="preserve"> should</w:t>
      </w:r>
      <w:r w:rsidR="009C71FE" w:rsidRPr="00440071">
        <w:rPr>
          <w:lang w:val="en-GB"/>
        </w:rPr>
        <w:t xml:space="preserve"> provide </w:t>
      </w:r>
      <w:r w:rsidR="006B7926">
        <w:rPr>
          <w:lang w:val="en-GB"/>
        </w:rPr>
        <w:t>explanatory comments on recommendations for which the full compliance of</w:t>
      </w:r>
      <w:r w:rsidR="009C71FE" w:rsidRPr="00440071">
        <w:rPr>
          <w:lang w:val="en-GB"/>
        </w:rPr>
        <w:t xml:space="preserve"> the institution</w:t>
      </w:r>
      <w:r w:rsidR="006B7926">
        <w:rPr>
          <w:lang w:val="en-GB"/>
        </w:rPr>
        <w:t xml:space="preserve"> is not ensured</w:t>
      </w:r>
      <w:r w:rsidR="009C71FE" w:rsidRPr="00440071">
        <w:rPr>
          <w:lang w:val="en-GB"/>
        </w:rPr>
        <w:t>.</w:t>
      </w:r>
    </w:p>
    <w:p w14:paraId="0FF525E5" w14:textId="77777777" w:rsidR="009C71FE" w:rsidRDefault="009C71FE" w:rsidP="0006502C">
      <w:pPr>
        <w:pStyle w:val="Corpsdetexte"/>
        <w:spacing w:after="0"/>
        <w:rPr>
          <w:i w:val="0"/>
          <w:szCs w:val="24"/>
          <w:lang w:val="en-GB"/>
        </w:rPr>
      </w:pPr>
    </w:p>
    <w:p w14:paraId="4ABB6BED" w14:textId="4119E187" w:rsidR="00BF4056" w:rsidRPr="00440071" w:rsidRDefault="002D7C38" w:rsidP="0006502C">
      <w:pPr>
        <w:pStyle w:val="Corpsdetexte"/>
        <w:spacing w:after="0"/>
        <w:rPr>
          <w:i w:val="0"/>
          <w:szCs w:val="24"/>
          <w:lang w:val="en-GB"/>
        </w:rPr>
      </w:pPr>
      <w:r>
        <w:rPr>
          <w:i w:val="0"/>
          <w:szCs w:val="24"/>
          <w:lang w:val="en-GB"/>
        </w:rPr>
        <w:t xml:space="preserve">Section IV </w:t>
      </w:r>
      <w:r w:rsidR="00BF4056">
        <w:rPr>
          <w:i w:val="0"/>
          <w:szCs w:val="24"/>
          <w:lang w:val="en-GB"/>
        </w:rPr>
        <w:t xml:space="preserve">is dedicated to </w:t>
      </w:r>
      <w:r>
        <w:rPr>
          <w:i w:val="0"/>
          <w:szCs w:val="24"/>
          <w:lang w:val="en-GB"/>
        </w:rPr>
        <w:t>the collection of</w:t>
      </w:r>
      <w:r w:rsidR="00395EF6">
        <w:rPr>
          <w:i w:val="0"/>
          <w:szCs w:val="24"/>
          <w:lang w:val="en-GB"/>
        </w:rPr>
        <w:t xml:space="preserve"> the results of</w:t>
      </w:r>
      <w:r w:rsidR="00BF4056">
        <w:rPr>
          <w:i w:val="0"/>
          <w:szCs w:val="24"/>
          <w:lang w:val="en-GB"/>
        </w:rPr>
        <w:t xml:space="preserve"> the audit report which has to be established by the institution pursuant to </w:t>
      </w:r>
      <w:r w:rsidR="00BF4056" w:rsidRPr="00BF4056">
        <w:rPr>
          <w:i w:val="0"/>
          <w:szCs w:val="24"/>
          <w:lang w:val="en-GB"/>
        </w:rPr>
        <w:t xml:space="preserve">Article 3 of Commission Delegated </w:t>
      </w:r>
      <w:r w:rsidR="00036341" w:rsidRPr="00BF4056">
        <w:rPr>
          <w:i w:val="0"/>
          <w:szCs w:val="24"/>
          <w:lang w:val="en-GB"/>
        </w:rPr>
        <w:t xml:space="preserve">(EU) </w:t>
      </w:r>
      <w:r w:rsidR="00BF4056" w:rsidRPr="00BF4056">
        <w:rPr>
          <w:i w:val="0"/>
          <w:szCs w:val="24"/>
          <w:lang w:val="en-GB"/>
        </w:rPr>
        <w:t xml:space="preserve">Regulation 2018/389 of 27 November 2017 supplementing </w:t>
      </w:r>
      <w:r w:rsidR="00036341" w:rsidRPr="00BF4056">
        <w:rPr>
          <w:i w:val="0"/>
          <w:szCs w:val="24"/>
          <w:lang w:val="en-GB"/>
        </w:rPr>
        <w:t xml:space="preserve">(EU) </w:t>
      </w:r>
      <w:r w:rsidR="00BF4056" w:rsidRPr="00BF4056">
        <w:rPr>
          <w:i w:val="0"/>
          <w:szCs w:val="24"/>
          <w:lang w:val="en-GB"/>
        </w:rPr>
        <w:t>Directive 2015/2366 of the European Parliament and of the Council</w:t>
      </w:r>
      <w:r w:rsidR="00B34EB8">
        <w:rPr>
          <w:i w:val="0"/>
          <w:szCs w:val="24"/>
          <w:lang w:val="en-GB"/>
        </w:rPr>
        <w:t xml:space="preserve"> with regard to regulatory </w:t>
      </w:r>
      <w:r w:rsidR="00B34EB8" w:rsidRPr="00B34EB8">
        <w:rPr>
          <w:i w:val="0"/>
          <w:szCs w:val="24"/>
          <w:lang w:val="en-GB"/>
        </w:rPr>
        <w:t>technical standards for strong customer authentication and common and secure open standards of communication</w:t>
      </w:r>
      <w:r w:rsidR="00B34EB8">
        <w:rPr>
          <w:i w:val="0"/>
          <w:szCs w:val="24"/>
          <w:lang w:val="en-GB"/>
        </w:rPr>
        <w:t xml:space="preserve"> or RTS (</w:t>
      </w:r>
      <w:r w:rsidR="00B34EB8" w:rsidRPr="00B34EB8">
        <w:rPr>
          <w:szCs w:val="24"/>
          <w:lang w:val="en-GB"/>
        </w:rPr>
        <w:t>Regulatory Technica</w:t>
      </w:r>
      <w:r w:rsidR="003A1B0B">
        <w:rPr>
          <w:szCs w:val="24"/>
          <w:lang w:val="en-GB"/>
        </w:rPr>
        <w:t>l</w:t>
      </w:r>
      <w:r w:rsidR="00B34EB8" w:rsidRPr="00B34EB8">
        <w:rPr>
          <w:szCs w:val="24"/>
          <w:lang w:val="en-GB"/>
        </w:rPr>
        <w:t xml:space="preserve"> Standards</w:t>
      </w:r>
      <w:r w:rsidR="00B34EB8">
        <w:rPr>
          <w:i w:val="0"/>
          <w:szCs w:val="24"/>
          <w:lang w:val="en-GB"/>
        </w:rPr>
        <w:t xml:space="preserve">). </w:t>
      </w:r>
      <w:r w:rsidR="00A91277">
        <w:rPr>
          <w:i w:val="0"/>
          <w:szCs w:val="24"/>
          <w:lang w:val="en-GB"/>
        </w:rPr>
        <w:t xml:space="preserve">These technical standards are fundamental requirements for the security of non-cash means of payment, accesses to payment accounts and payment account information. </w:t>
      </w:r>
      <w:r w:rsidR="00B34EB8">
        <w:rPr>
          <w:i w:val="0"/>
          <w:szCs w:val="24"/>
          <w:lang w:val="en-GB"/>
        </w:rPr>
        <w:t>T</w:t>
      </w:r>
      <w:r w:rsidR="00EB55DE">
        <w:rPr>
          <w:i w:val="0"/>
          <w:szCs w:val="24"/>
          <w:lang w:val="en-GB"/>
        </w:rPr>
        <w:t>he purpose of t</w:t>
      </w:r>
      <w:r w:rsidR="00B34EB8">
        <w:rPr>
          <w:i w:val="0"/>
          <w:szCs w:val="24"/>
          <w:lang w:val="en-GB"/>
        </w:rPr>
        <w:t xml:space="preserve">his report </w:t>
      </w:r>
      <w:r w:rsidR="00EB55DE">
        <w:rPr>
          <w:i w:val="0"/>
          <w:szCs w:val="24"/>
          <w:lang w:val="en-GB"/>
        </w:rPr>
        <w:t xml:space="preserve">is to assess the institution’s compliance with security requirements provided for in the RTS. It takes the form of a questionnaire covering the security measures provided for in the RTS and for which the institution must provide </w:t>
      </w:r>
      <w:r w:rsidR="003E252C">
        <w:rPr>
          <w:i w:val="0"/>
          <w:szCs w:val="24"/>
          <w:lang w:val="en-GB"/>
        </w:rPr>
        <w:t>reasoned answers on their implementation or</w:t>
      </w:r>
      <w:r w:rsidR="00644C62">
        <w:rPr>
          <w:i w:val="0"/>
          <w:szCs w:val="24"/>
          <w:lang w:val="en-GB"/>
        </w:rPr>
        <w:t>,</w:t>
      </w:r>
      <w:r w:rsidR="003E252C">
        <w:rPr>
          <w:i w:val="0"/>
          <w:szCs w:val="24"/>
          <w:lang w:val="en-GB"/>
        </w:rPr>
        <w:t xml:space="preserve"> when applicable, on the action plan envisaged to comply with them. Pursuant to Article 3 of </w:t>
      </w:r>
      <w:r w:rsidR="00644C62">
        <w:rPr>
          <w:i w:val="0"/>
          <w:szCs w:val="24"/>
          <w:lang w:val="en-GB"/>
        </w:rPr>
        <w:t xml:space="preserve">the </w:t>
      </w:r>
      <w:r w:rsidR="003E252C">
        <w:rPr>
          <w:i w:val="0"/>
          <w:szCs w:val="24"/>
          <w:lang w:val="en-GB"/>
        </w:rPr>
        <w:t xml:space="preserve">RTS, it is recalled that this audit report has to be </w:t>
      </w:r>
      <w:r w:rsidR="00036341">
        <w:rPr>
          <w:i w:val="0"/>
          <w:szCs w:val="24"/>
          <w:lang w:val="en-GB"/>
        </w:rPr>
        <w:t>drawn up</w:t>
      </w:r>
      <w:r w:rsidR="003E252C">
        <w:rPr>
          <w:i w:val="0"/>
          <w:szCs w:val="24"/>
          <w:lang w:val="en-GB"/>
        </w:rPr>
        <w:t xml:space="preserve"> annually by </w:t>
      </w:r>
      <w:r w:rsidR="00395EF6">
        <w:rPr>
          <w:i w:val="0"/>
          <w:szCs w:val="24"/>
          <w:lang w:val="en-GB"/>
        </w:rPr>
        <w:t xml:space="preserve">the </w:t>
      </w:r>
      <w:r w:rsidR="003E252C">
        <w:rPr>
          <w:i w:val="0"/>
          <w:szCs w:val="24"/>
          <w:lang w:val="en-GB"/>
        </w:rPr>
        <w:t xml:space="preserve">periodic </w:t>
      </w:r>
      <w:r w:rsidR="006F6F14">
        <w:rPr>
          <w:i w:val="0"/>
          <w:szCs w:val="24"/>
          <w:lang w:val="en-GB"/>
        </w:rPr>
        <w:t>control</w:t>
      </w:r>
      <w:r w:rsidR="003E252C">
        <w:rPr>
          <w:i w:val="0"/>
          <w:szCs w:val="24"/>
          <w:lang w:val="en-GB"/>
        </w:rPr>
        <w:t xml:space="preserve"> teams of the institution. However, regarding the assessment of the institution’s compliance with Article 18 of </w:t>
      </w:r>
      <w:r w:rsidR="00644C62">
        <w:rPr>
          <w:i w:val="0"/>
          <w:szCs w:val="24"/>
          <w:lang w:val="en-GB"/>
        </w:rPr>
        <w:t xml:space="preserve">the </w:t>
      </w:r>
      <w:r w:rsidR="003E252C">
        <w:rPr>
          <w:i w:val="0"/>
          <w:szCs w:val="24"/>
          <w:lang w:val="en-GB"/>
        </w:rPr>
        <w:t xml:space="preserve">RTS in case of the use of the </w:t>
      </w:r>
      <w:r w:rsidR="00036341">
        <w:rPr>
          <w:i w:val="0"/>
          <w:szCs w:val="24"/>
          <w:lang w:val="en-GB"/>
        </w:rPr>
        <w:t>exemption</w:t>
      </w:r>
      <w:r w:rsidR="003E252C">
        <w:rPr>
          <w:i w:val="0"/>
          <w:szCs w:val="24"/>
          <w:lang w:val="en-GB"/>
        </w:rPr>
        <w:t xml:space="preserve"> </w:t>
      </w:r>
      <w:r w:rsidR="00644C62">
        <w:rPr>
          <w:i w:val="0"/>
          <w:szCs w:val="24"/>
          <w:lang w:val="en-GB"/>
        </w:rPr>
        <w:t>set out therein</w:t>
      </w:r>
      <w:r w:rsidR="00487FE3">
        <w:rPr>
          <w:i w:val="0"/>
          <w:szCs w:val="24"/>
          <w:lang w:val="en-GB"/>
        </w:rPr>
        <w:t xml:space="preserve">, it has to be performed by an external independent and qualified auditor for the first year of its implementation, and then every three years. The purpose of this assessment is to check compliance </w:t>
      </w:r>
      <w:r w:rsidR="00036341">
        <w:rPr>
          <w:i w:val="0"/>
          <w:szCs w:val="24"/>
          <w:lang w:val="en-GB"/>
        </w:rPr>
        <w:t>with</w:t>
      </w:r>
      <w:r w:rsidR="00487FE3">
        <w:rPr>
          <w:i w:val="0"/>
          <w:szCs w:val="24"/>
          <w:lang w:val="en-GB"/>
        </w:rPr>
        <w:t xml:space="preserve"> the conditions </w:t>
      </w:r>
      <w:r w:rsidR="00036341">
        <w:rPr>
          <w:i w:val="0"/>
          <w:szCs w:val="24"/>
          <w:lang w:val="en-GB"/>
        </w:rPr>
        <w:t>for implementing</w:t>
      </w:r>
      <w:r w:rsidR="00487FE3">
        <w:rPr>
          <w:i w:val="0"/>
          <w:szCs w:val="24"/>
          <w:lang w:val="en-GB"/>
        </w:rPr>
        <w:t xml:space="preserve"> the </w:t>
      </w:r>
      <w:r w:rsidR="00036341">
        <w:rPr>
          <w:i w:val="0"/>
          <w:szCs w:val="24"/>
          <w:lang w:val="en-GB"/>
        </w:rPr>
        <w:t>exemption</w:t>
      </w:r>
      <w:r w:rsidR="00487FE3">
        <w:rPr>
          <w:i w:val="0"/>
          <w:szCs w:val="24"/>
          <w:lang w:val="en-GB"/>
        </w:rPr>
        <w:t xml:space="preserve"> </w:t>
      </w:r>
      <w:r w:rsidR="00036341">
        <w:rPr>
          <w:i w:val="0"/>
          <w:szCs w:val="24"/>
          <w:lang w:val="en-GB"/>
        </w:rPr>
        <w:t>based on</w:t>
      </w:r>
      <w:r w:rsidR="00487FE3">
        <w:rPr>
          <w:i w:val="0"/>
          <w:szCs w:val="24"/>
          <w:lang w:val="en-GB"/>
        </w:rPr>
        <w:t xml:space="preserve"> risk analysis and</w:t>
      </w:r>
      <w:r w:rsidR="00644C62">
        <w:rPr>
          <w:i w:val="0"/>
          <w:szCs w:val="24"/>
          <w:lang w:val="en-GB"/>
        </w:rPr>
        <w:t>,</w:t>
      </w:r>
      <w:r w:rsidR="00487FE3">
        <w:rPr>
          <w:i w:val="0"/>
          <w:szCs w:val="24"/>
          <w:lang w:val="en-GB"/>
        </w:rPr>
        <w:t xml:space="preserve"> in particular, </w:t>
      </w:r>
      <w:r w:rsidR="006F6F14">
        <w:rPr>
          <w:i w:val="0"/>
          <w:szCs w:val="24"/>
          <w:lang w:val="en-GB"/>
        </w:rPr>
        <w:t xml:space="preserve">the fraud rate measured by the institution for the type of payment </w:t>
      </w:r>
      <w:r w:rsidR="00036341">
        <w:rPr>
          <w:i w:val="0"/>
          <w:szCs w:val="24"/>
          <w:lang w:val="en-GB"/>
        </w:rPr>
        <w:t>transaction</w:t>
      </w:r>
      <w:r w:rsidR="006F6F14">
        <w:rPr>
          <w:i w:val="0"/>
          <w:szCs w:val="24"/>
          <w:lang w:val="en-GB"/>
        </w:rPr>
        <w:t xml:space="preserve"> concerned (i.e. with regard to the payment instrument used and the amount of the payment </w:t>
      </w:r>
      <w:r w:rsidR="00036341">
        <w:rPr>
          <w:i w:val="0"/>
          <w:szCs w:val="24"/>
          <w:lang w:val="en-GB"/>
        </w:rPr>
        <w:t>transaction</w:t>
      </w:r>
      <w:r w:rsidR="006F6F14">
        <w:rPr>
          <w:i w:val="0"/>
          <w:szCs w:val="24"/>
          <w:lang w:val="en-GB"/>
        </w:rPr>
        <w:t xml:space="preserve">); </w:t>
      </w:r>
      <w:r w:rsidR="00395EF6">
        <w:rPr>
          <w:i w:val="0"/>
          <w:szCs w:val="24"/>
          <w:lang w:val="en-GB"/>
        </w:rPr>
        <w:t xml:space="preserve">this assessment carried out by an external auditor </w:t>
      </w:r>
      <w:r w:rsidR="006F6F14">
        <w:rPr>
          <w:i w:val="0"/>
          <w:szCs w:val="24"/>
          <w:lang w:val="en-GB"/>
        </w:rPr>
        <w:t>shall be annexed to</w:t>
      </w:r>
      <w:r w:rsidR="00B83429">
        <w:rPr>
          <w:i w:val="0"/>
          <w:szCs w:val="24"/>
          <w:lang w:val="en-GB"/>
        </w:rPr>
        <w:t xml:space="preserve"> </w:t>
      </w:r>
      <w:r w:rsidR="00395EF6">
        <w:rPr>
          <w:i w:val="0"/>
          <w:szCs w:val="24"/>
          <w:lang w:val="en-GB"/>
        </w:rPr>
        <w:t>section IV</w:t>
      </w:r>
      <w:r w:rsidR="00036341">
        <w:rPr>
          <w:i w:val="0"/>
          <w:szCs w:val="24"/>
          <w:lang w:val="en-GB"/>
        </w:rPr>
        <w:t xml:space="preserve"> on</w:t>
      </w:r>
      <w:r w:rsidR="00395EF6">
        <w:rPr>
          <w:i w:val="0"/>
          <w:szCs w:val="24"/>
          <w:lang w:val="en-GB"/>
        </w:rPr>
        <w:t xml:space="preserve"> the conclusions of the </w:t>
      </w:r>
      <w:r w:rsidR="00036341">
        <w:rPr>
          <w:i w:val="0"/>
          <w:szCs w:val="24"/>
          <w:lang w:val="en-GB"/>
        </w:rPr>
        <w:t>audit report.</w:t>
      </w:r>
    </w:p>
    <w:p w14:paraId="1328439C" w14:textId="77777777" w:rsidR="004B3267" w:rsidRPr="00440071" w:rsidRDefault="00D02938" w:rsidP="00D02938">
      <w:pPr>
        <w:rPr>
          <w:b/>
          <w:lang w:val="en-GB"/>
        </w:rPr>
      </w:pPr>
      <w:r w:rsidRPr="00440071">
        <w:rPr>
          <w:i/>
          <w:lang w:val="en-GB"/>
        </w:rPr>
        <w:t xml:space="preserve"> </w:t>
      </w:r>
    </w:p>
    <w:p w14:paraId="0AB6695A" w14:textId="09F1423B" w:rsidR="00D02938" w:rsidRPr="000E1CF3" w:rsidRDefault="005A3ADC" w:rsidP="00D02938">
      <w:pPr>
        <w:rPr>
          <w:b/>
          <w:szCs w:val="22"/>
          <w:lang w:val="en-GB"/>
        </w:rPr>
      </w:pPr>
      <w:r w:rsidRPr="005D4C9B">
        <w:rPr>
          <w:rFonts w:eastAsia="Calibri"/>
          <w:b/>
          <w:szCs w:val="22"/>
          <w:lang w:val="en-GB"/>
        </w:rPr>
        <w:t>R</w:t>
      </w:r>
      <w:r w:rsidR="00D02938" w:rsidRPr="005D4C9B">
        <w:rPr>
          <w:b/>
          <w:szCs w:val="22"/>
          <w:lang w:val="en-GB"/>
        </w:rPr>
        <w:t>emark concerning</w:t>
      </w:r>
      <w:r w:rsidRPr="005D4C9B">
        <w:rPr>
          <w:b/>
          <w:szCs w:val="22"/>
          <w:lang w:val="en-GB"/>
        </w:rPr>
        <w:t xml:space="preserve"> providers of information on accounts</w:t>
      </w:r>
      <w:r w:rsidR="00E70A5D">
        <w:rPr>
          <w:b/>
          <w:szCs w:val="22"/>
          <w:lang w:val="en-GB"/>
        </w:rPr>
        <w:t xml:space="preserve"> services</w:t>
      </w:r>
    </w:p>
    <w:p w14:paraId="12F46595" w14:textId="77777777" w:rsidR="00D02938" w:rsidRPr="00440071" w:rsidRDefault="00D02938" w:rsidP="00D02938">
      <w:pPr>
        <w:rPr>
          <w:b/>
          <w:szCs w:val="24"/>
          <w:u w:val="single"/>
          <w:lang w:val="en-GB"/>
        </w:rPr>
      </w:pPr>
    </w:p>
    <w:p w14:paraId="44E9CE55" w14:textId="3C44D040" w:rsidR="00D02938" w:rsidRDefault="006B7926" w:rsidP="007E7883">
      <w:pPr>
        <w:ind w:right="-2"/>
        <w:rPr>
          <w:lang w:val="en-GB"/>
        </w:rPr>
      </w:pPr>
      <w:r>
        <w:rPr>
          <w:lang w:val="en-GB"/>
        </w:rPr>
        <w:t xml:space="preserve">Concerning </w:t>
      </w:r>
      <w:r w:rsidR="00036341">
        <w:rPr>
          <w:lang w:val="en-GB"/>
        </w:rPr>
        <w:t>section</w:t>
      </w:r>
      <w:r>
        <w:rPr>
          <w:lang w:val="en-GB"/>
        </w:rPr>
        <w:t xml:space="preserve"> I,</w:t>
      </w:r>
      <w:r w:rsidR="006C2C42">
        <w:rPr>
          <w:lang w:val="en-GB"/>
        </w:rPr>
        <w:t xml:space="preserve"> providers of information on accounts</w:t>
      </w:r>
      <w:r w:rsidR="000B5B26">
        <w:rPr>
          <w:lang w:val="en-GB"/>
        </w:rPr>
        <w:t xml:space="preserve"> services</w:t>
      </w:r>
      <w:r w:rsidR="006C2C42">
        <w:rPr>
          <w:lang w:val="en-GB"/>
        </w:rPr>
        <w:t xml:space="preserve"> shall only </w:t>
      </w:r>
      <w:r w:rsidR="00395EF6">
        <w:rPr>
          <w:lang w:val="en-GB"/>
        </w:rPr>
        <w:t>fill out</w:t>
      </w:r>
      <w:r w:rsidR="006C2C42">
        <w:rPr>
          <w:lang w:val="en-GB"/>
        </w:rPr>
        <w:t xml:space="preserve"> the section dedicated to </w:t>
      </w:r>
      <w:r w:rsidR="00395EF6">
        <w:rPr>
          <w:lang w:val="en-GB"/>
        </w:rPr>
        <w:t xml:space="preserve">account information </w:t>
      </w:r>
      <w:r w:rsidR="006C2C42">
        <w:rPr>
          <w:lang w:val="en-GB"/>
        </w:rPr>
        <w:t>service</w:t>
      </w:r>
      <w:r w:rsidR="00395EF6">
        <w:rPr>
          <w:lang w:val="en-GB"/>
        </w:rPr>
        <w:t>s</w:t>
      </w:r>
      <w:r w:rsidR="006C2C42">
        <w:rPr>
          <w:lang w:val="en-GB"/>
        </w:rPr>
        <w:t xml:space="preserve"> (I.5). In addition</w:t>
      </w:r>
      <w:r w:rsidR="009950D2">
        <w:rPr>
          <w:lang w:val="en-GB"/>
        </w:rPr>
        <w:t xml:space="preserve">, </w:t>
      </w:r>
      <w:r w:rsidR="006C2C42">
        <w:rPr>
          <w:lang w:val="en-GB"/>
        </w:rPr>
        <w:t xml:space="preserve">they shall complete </w:t>
      </w:r>
      <w:r w:rsidR="00644C62">
        <w:rPr>
          <w:lang w:val="en-GB"/>
        </w:rPr>
        <w:t xml:space="preserve">the </w:t>
      </w:r>
      <w:r w:rsidR="00036341">
        <w:rPr>
          <w:lang w:val="en-GB"/>
        </w:rPr>
        <w:t>sections</w:t>
      </w:r>
      <w:r w:rsidR="006C2C42">
        <w:rPr>
          <w:lang w:val="en-GB"/>
        </w:rPr>
        <w:t xml:space="preserve"> dedicated to periodic control</w:t>
      </w:r>
      <w:r w:rsidR="00644C62">
        <w:rPr>
          <w:lang w:val="en-GB"/>
        </w:rPr>
        <w:t xml:space="preserve"> results</w:t>
      </w:r>
      <w:r w:rsidR="006C2C42">
        <w:rPr>
          <w:lang w:val="en-GB"/>
        </w:rPr>
        <w:t xml:space="preserve"> (II)</w:t>
      </w:r>
      <w:r w:rsidR="006F6F14">
        <w:rPr>
          <w:lang w:val="en-GB"/>
        </w:rPr>
        <w:t>,</w:t>
      </w:r>
      <w:r w:rsidR="006C2C42">
        <w:rPr>
          <w:lang w:val="en-GB"/>
        </w:rPr>
        <w:t xml:space="preserve"> </w:t>
      </w:r>
      <w:r w:rsidR="003853E2">
        <w:rPr>
          <w:lang w:val="en-GB"/>
        </w:rPr>
        <w:t xml:space="preserve">to the self-assessment of compliance with recommendations </w:t>
      </w:r>
      <w:r w:rsidR="00395EF6">
        <w:rPr>
          <w:lang w:val="en-GB"/>
        </w:rPr>
        <w:t xml:space="preserve">for </w:t>
      </w:r>
      <w:r w:rsidR="003853E2">
        <w:rPr>
          <w:lang w:val="en-GB"/>
        </w:rPr>
        <w:t>external bodies regarding the security of means of payment (III)</w:t>
      </w:r>
      <w:r w:rsidR="006F6F14">
        <w:rPr>
          <w:lang w:val="en-GB"/>
        </w:rPr>
        <w:t xml:space="preserve"> and </w:t>
      </w:r>
      <w:r w:rsidR="00395EF6">
        <w:rPr>
          <w:lang w:val="en-GB"/>
        </w:rPr>
        <w:t xml:space="preserve">the sections dedicated </w:t>
      </w:r>
      <w:r w:rsidR="006F6F14">
        <w:rPr>
          <w:lang w:val="en-GB"/>
        </w:rPr>
        <w:t>to the audit report on the implementation of security measures provided for in the RTS (IV)</w:t>
      </w:r>
      <w:r w:rsidR="003853E2">
        <w:rPr>
          <w:lang w:val="en-GB"/>
        </w:rPr>
        <w:t xml:space="preserve">. </w:t>
      </w:r>
    </w:p>
    <w:p w14:paraId="333C7280" w14:textId="494DB15C" w:rsidR="008E6BF8" w:rsidRDefault="008E6BF8" w:rsidP="007E7883">
      <w:pPr>
        <w:ind w:right="-2"/>
        <w:rPr>
          <w:szCs w:val="24"/>
          <w:lang w:val="en-GB"/>
        </w:rPr>
      </w:pPr>
    </w:p>
    <w:p w14:paraId="4499E0AD" w14:textId="48E83532" w:rsidR="008E6BF8" w:rsidRPr="008E6BF8" w:rsidRDefault="008E6BF8" w:rsidP="007E7883">
      <w:pPr>
        <w:ind w:right="-2"/>
        <w:rPr>
          <w:b/>
          <w:szCs w:val="24"/>
          <w:lang w:val="en-GB"/>
        </w:rPr>
      </w:pPr>
      <w:r w:rsidRPr="008E6BF8">
        <w:rPr>
          <w:b/>
          <w:szCs w:val="24"/>
          <w:lang w:val="en-GB"/>
        </w:rPr>
        <w:t>When an institution refers the reader to the annex written by the institution in charge of the internal control and risk management system for the security of means of payment and account access, it shall specify the exact identity and interbank code of the institution concerned.</w:t>
      </w:r>
    </w:p>
    <w:p w14:paraId="589D7E7A" w14:textId="77777777" w:rsidR="009A60EF" w:rsidRPr="00440071" w:rsidRDefault="009A60EF" w:rsidP="00446A30">
      <w:pPr>
        <w:pStyle w:val="SGACP-enumerationniveau2"/>
        <w:numPr>
          <w:ilvl w:val="0"/>
          <w:numId w:val="0"/>
        </w:numPr>
        <w:ind w:left="1068"/>
        <w:rPr>
          <w:lang w:val="en-GB"/>
        </w:rPr>
      </w:pPr>
    </w:p>
    <w:p w14:paraId="2D09E1DE" w14:textId="77777777" w:rsidR="009A60EF" w:rsidRPr="00440071" w:rsidRDefault="009A60EF" w:rsidP="009A60EF">
      <w:pPr>
        <w:pStyle w:val="SGACP-enumerationniveau2"/>
        <w:numPr>
          <w:ilvl w:val="0"/>
          <w:numId w:val="0"/>
        </w:numPr>
        <w:rPr>
          <w:b/>
          <w:lang w:val="en-GB"/>
        </w:rPr>
      </w:pPr>
      <w:r w:rsidRPr="00440071">
        <w:rPr>
          <w:b/>
          <w:lang w:val="en-GB"/>
        </w:rPr>
        <w:t>Definition of the main concepts used in the annex</w:t>
      </w:r>
    </w:p>
    <w:tbl>
      <w:tblPr>
        <w:tblStyle w:val="Grilledutableau2"/>
        <w:tblpPr w:leftFromText="141" w:rightFromText="141" w:vertAnchor="text" w:horzAnchor="margin" w:tblpY="428"/>
        <w:tblW w:w="0" w:type="auto"/>
        <w:tblLook w:val="04A0" w:firstRow="1" w:lastRow="0" w:firstColumn="1" w:lastColumn="0" w:noHBand="0" w:noVBand="1"/>
      </w:tblPr>
      <w:tblGrid>
        <w:gridCol w:w="1757"/>
        <w:gridCol w:w="7870"/>
      </w:tblGrid>
      <w:tr w:rsidR="001109C5" w:rsidRPr="00440071" w14:paraId="257F7B72" w14:textId="77777777" w:rsidTr="001109C5">
        <w:trPr>
          <w:trHeight w:val="248"/>
        </w:trPr>
        <w:tc>
          <w:tcPr>
            <w:tcW w:w="1768" w:type="dxa"/>
            <w:shd w:val="clear" w:color="auto" w:fill="000000" w:themeFill="text1"/>
            <w:vAlign w:val="center"/>
          </w:tcPr>
          <w:p w14:paraId="6F2AC96D" w14:textId="77777777" w:rsidR="001109C5" w:rsidRPr="00440071" w:rsidRDefault="001109C5" w:rsidP="001109C5">
            <w:pPr>
              <w:jc w:val="center"/>
              <w:rPr>
                <w:rFonts w:ascii="Times New Roman" w:hAnsi="Times New Roman"/>
                <w:b/>
                <w:color w:val="FFFFFF"/>
                <w:lang w:val="en-GB"/>
              </w:rPr>
            </w:pPr>
            <w:r w:rsidRPr="00440071">
              <w:rPr>
                <w:b/>
                <w:color w:val="FFFFFF"/>
                <w:lang w:val="en-GB"/>
              </w:rPr>
              <w:t>Terms</w:t>
            </w:r>
          </w:p>
        </w:tc>
        <w:tc>
          <w:tcPr>
            <w:tcW w:w="7962" w:type="dxa"/>
            <w:shd w:val="clear" w:color="auto" w:fill="000000" w:themeFill="text1"/>
            <w:vAlign w:val="center"/>
          </w:tcPr>
          <w:p w14:paraId="577E5B40" w14:textId="77777777" w:rsidR="001109C5" w:rsidRPr="00440071" w:rsidRDefault="001109C5" w:rsidP="001109C5">
            <w:pPr>
              <w:tabs>
                <w:tab w:val="left" w:pos="3120"/>
                <w:tab w:val="center" w:pos="3648"/>
              </w:tabs>
              <w:jc w:val="center"/>
              <w:rPr>
                <w:rFonts w:ascii="Times New Roman" w:hAnsi="Times New Roman"/>
                <w:b/>
                <w:color w:val="FFFFFF"/>
                <w:lang w:val="en-GB"/>
              </w:rPr>
            </w:pPr>
            <w:r w:rsidRPr="00440071">
              <w:rPr>
                <w:b/>
                <w:color w:val="FFFFFF"/>
                <w:lang w:val="en-GB"/>
              </w:rPr>
              <w:t>Definitions</w:t>
            </w:r>
          </w:p>
        </w:tc>
      </w:tr>
      <w:tr w:rsidR="0071502B" w:rsidRPr="007C273C" w14:paraId="52A0E70F" w14:textId="77777777" w:rsidTr="001109C5">
        <w:trPr>
          <w:trHeight w:val="521"/>
        </w:trPr>
        <w:tc>
          <w:tcPr>
            <w:tcW w:w="1768" w:type="dxa"/>
          </w:tcPr>
          <w:p w14:paraId="26AF8C0C" w14:textId="77777777" w:rsidR="0071502B" w:rsidRPr="00440071" w:rsidRDefault="0071502B" w:rsidP="001109C5">
            <w:pPr>
              <w:jc w:val="left"/>
              <w:rPr>
                <w:lang w:val="en-GB"/>
              </w:rPr>
            </w:pPr>
            <w:r>
              <w:rPr>
                <w:lang w:val="en-GB"/>
              </w:rPr>
              <w:t>Initiation channel</w:t>
            </w:r>
          </w:p>
        </w:tc>
        <w:tc>
          <w:tcPr>
            <w:tcW w:w="7962" w:type="dxa"/>
          </w:tcPr>
          <w:p w14:paraId="379C74B6" w14:textId="4C819CA5" w:rsidR="0071502B" w:rsidRDefault="00036341" w:rsidP="001109C5">
            <w:pPr>
              <w:rPr>
                <w:lang w:val="en-GB"/>
              </w:rPr>
            </w:pPr>
            <w:r>
              <w:rPr>
                <w:lang w:val="en-GB"/>
              </w:rPr>
              <w:t xml:space="preserve">Depending on which of the various services and means of payment is meant, the concept of initiation channel means </w:t>
            </w:r>
            <w:r w:rsidR="0071502B">
              <w:rPr>
                <w:lang w:val="en-GB"/>
              </w:rPr>
              <w:t>:</w:t>
            </w:r>
          </w:p>
          <w:p w14:paraId="0836477B" w14:textId="215A4017" w:rsidR="0071502B" w:rsidRDefault="008A3F2E" w:rsidP="00FA2B2A">
            <w:pPr>
              <w:pStyle w:val="Paragraphedeliste"/>
              <w:numPr>
                <w:ilvl w:val="0"/>
                <w:numId w:val="334"/>
              </w:numPr>
              <w:ind w:left="784"/>
              <w:rPr>
                <w:lang w:val="en-GB"/>
              </w:rPr>
            </w:pPr>
            <w:r>
              <w:rPr>
                <w:lang w:val="en-GB"/>
              </w:rPr>
              <w:t>f</w:t>
            </w:r>
            <w:r w:rsidR="00033F9B">
              <w:rPr>
                <w:lang w:val="en-GB"/>
              </w:rPr>
              <w:t>or card</w:t>
            </w:r>
            <w:r>
              <w:rPr>
                <w:lang w:val="en-GB"/>
              </w:rPr>
              <w:t>s</w:t>
            </w:r>
            <w:r w:rsidR="00033F9B">
              <w:rPr>
                <w:lang w:val="en-GB"/>
              </w:rPr>
              <w:t>, to the channel of use of the card: payment at point</w:t>
            </w:r>
            <w:r w:rsidR="00C35EC4">
              <w:rPr>
                <w:lang w:val="en-GB"/>
              </w:rPr>
              <w:t>-</w:t>
            </w:r>
            <w:r w:rsidR="00033F9B">
              <w:rPr>
                <w:lang w:val="en-GB"/>
              </w:rPr>
              <w:t>of</w:t>
            </w:r>
            <w:r w:rsidR="00C35EC4">
              <w:rPr>
                <w:lang w:val="en-GB"/>
              </w:rPr>
              <w:t>-</w:t>
            </w:r>
            <w:r w:rsidR="00033F9B">
              <w:rPr>
                <w:lang w:val="en-GB"/>
              </w:rPr>
              <w:t xml:space="preserve">sale, withdrawal, remote payment, contactless payment, </w:t>
            </w:r>
            <w:r w:rsidR="00C35EC4">
              <w:rPr>
                <w:lang w:val="en-GB"/>
              </w:rPr>
              <w:t>enlistment</w:t>
            </w:r>
            <w:r w:rsidR="00033F9B">
              <w:rPr>
                <w:lang w:val="en-GB"/>
              </w:rPr>
              <w:t xml:space="preserve"> in e-wallets</w:t>
            </w:r>
            <w:r w:rsidR="002F6E03">
              <w:rPr>
                <w:lang w:val="en-GB"/>
              </w:rPr>
              <w:t xml:space="preserve"> or mobile payment solutions;</w:t>
            </w:r>
          </w:p>
          <w:p w14:paraId="2560F999" w14:textId="65FA1C4C" w:rsidR="002F6E03" w:rsidRDefault="008A3F2E" w:rsidP="00FA2B2A">
            <w:pPr>
              <w:pStyle w:val="Paragraphedeliste"/>
              <w:numPr>
                <w:ilvl w:val="0"/>
                <w:numId w:val="334"/>
              </w:numPr>
              <w:ind w:left="784"/>
              <w:rPr>
                <w:lang w:val="en-GB"/>
              </w:rPr>
            </w:pPr>
            <w:r>
              <w:rPr>
                <w:lang w:val="en-GB"/>
              </w:rPr>
              <w:t>f</w:t>
            </w:r>
            <w:r w:rsidR="002F6E03">
              <w:rPr>
                <w:lang w:val="en-GB"/>
              </w:rPr>
              <w:t>or transfer</w:t>
            </w:r>
            <w:r>
              <w:rPr>
                <w:lang w:val="en-GB"/>
              </w:rPr>
              <w:t>s</w:t>
            </w:r>
            <w:r w:rsidR="002F6E03">
              <w:rPr>
                <w:lang w:val="en-GB"/>
              </w:rPr>
              <w:t>, to the reception channel of the transfer order: desk, online bank</w:t>
            </w:r>
            <w:r w:rsidR="00306A08">
              <w:rPr>
                <w:lang w:val="en-GB"/>
              </w:rPr>
              <w:t>ing</w:t>
            </w:r>
            <w:r w:rsidR="002F6E03">
              <w:rPr>
                <w:lang w:val="en-GB"/>
              </w:rPr>
              <w:t>, teletransmission solution…;</w:t>
            </w:r>
          </w:p>
          <w:p w14:paraId="14543A1A" w14:textId="28BD60D2" w:rsidR="002F6E03" w:rsidRDefault="008A3F2E" w:rsidP="00230000">
            <w:pPr>
              <w:pStyle w:val="Paragraphedeliste"/>
              <w:numPr>
                <w:ilvl w:val="0"/>
                <w:numId w:val="334"/>
              </w:numPr>
              <w:ind w:left="782" w:hanging="357"/>
              <w:rPr>
                <w:lang w:val="en-GB"/>
              </w:rPr>
            </w:pPr>
            <w:r>
              <w:rPr>
                <w:lang w:val="en-GB"/>
              </w:rPr>
              <w:t>f</w:t>
            </w:r>
            <w:r w:rsidR="002F6E03">
              <w:rPr>
                <w:lang w:val="en-GB"/>
              </w:rPr>
              <w:t>or direct debit, to the reception channel of the direct debit order;</w:t>
            </w:r>
          </w:p>
          <w:p w14:paraId="7E45B0E9" w14:textId="682B37C6" w:rsidR="00BB1F5F" w:rsidRPr="0071502B" w:rsidRDefault="008A3F2E" w:rsidP="00F07AE1">
            <w:pPr>
              <w:pStyle w:val="Paragraphedeliste"/>
              <w:numPr>
                <w:ilvl w:val="0"/>
                <w:numId w:val="334"/>
              </w:numPr>
              <w:ind w:left="782" w:hanging="357"/>
              <w:rPr>
                <w:lang w:val="en-GB"/>
              </w:rPr>
            </w:pPr>
            <w:r>
              <w:rPr>
                <w:lang w:val="en-GB"/>
              </w:rPr>
              <w:t>f</w:t>
            </w:r>
            <w:r w:rsidR="00BB1F5F">
              <w:rPr>
                <w:lang w:val="en-GB"/>
              </w:rPr>
              <w:t xml:space="preserve">or </w:t>
            </w:r>
            <w:r w:rsidR="00BB1F5F" w:rsidRPr="00BB1F5F">
              <w:rPr>
                <w:lang w:val="en-GB"/>
              </w:rPr>
              <w:t>information on accounts and payment initiation</w:t>
            </w:r>
            <w:r w:rsidR="00F07AE1">
              <w:rPr>
                <w:lang w:val="en-GB"/>
              </w:rPr>
              <w:t xml:space="preserve"> services</w:t>
            </w:r>
            <w:r w:rsidR="00BB1F5F">
              <w:rPr>
                <w:lang w:val="en-GB"/>
              </w:rPr>
              <w:t>, to the connection mean</w:t>
            </w:r>
            <w:r w:rsidR="00F07AE1">
              <w:rPr>
                <w:lang w:val="en-GB"/>
              </w:rPr>
              <w:t>s used</w:t>
            </w:r>
            <w:r w:rsidR="00BB1F5F">
              <w:rPr>
                <w:lang w:val="en-GB"/>
              </w:rPr>
              <w:t>: website, mobile application, dedicated protocol…</w:t>
            </w:r>
          </w:p>
        </w:tc>
      </w:tr>
      <w:tr w:rsidR="001109C5" w:rsidRPr="007C273C" w14:paraId="2149EEAD" w14:textId="77777777" w:rsidTr="001109C5">
        <w:trPr>
          <w:trHeight w:val="521"/>
        </w:trPr>
        <w:tc>
          <w:tcPr>
            <w:tcW w:w="1768" w:type="dxa"/>
          </w:tcPr>
          <w:p w14:paraId="01CD1394" w14:textId="77777777" w:rsidR="001109C5" w:rsidRPr="00440071" w:rsidRDefault="001109C5" w:rsidP="001109C5">
            <w:pPr>
              <w:jc w:val="left"/>
              <w:rPr>
                <w:rFonts w:ascii="Times New Roman" w:hAnsi="Times New Roman"/>
                <w:lang w:val="en-GB"/>
              </w:rPr>
            </w:pPr>
            <w:r w:rsidRPr="00440071">
              <w:rPr>
                <w:lang w:val="en-GB"/>
              </w:rPr>
              <w:t>External fraud</w:t>
            </w:r>
          </w:p>
        </w:tc>
        <w:tc>
          <w:tcPr>
            <w:tcW w:w="7962" w:type="dxa"/>
          </w:tcPr>
          <w:p w14:paraId="3374C22C" w14:textId="58EBD610" w:rsidR="001109C5" w:rsidRPr="00440071" w:rsidRDefault="001109C5" w:rsidP="00AC59E8">
            <w:pPr>
              <w:rPr>
                <w:rFonts w:ascii="Times New Roman" w:hAnsi="Times New Roman"/>
                <w:lang w:val="en-GB"/>
              </w:rPr>
            </w:pPr>
            <w:r w:rsidRPr="00440071">
              <w:rPr>
                <w:lang w:val="en-GB"/>
              </w:rPr>
              <w:t xml:space="preserve">In the field of means of payment, misappropriation of </w:t>
            </w:r>
            <w:r w:rsidR="00AC59E8">
              <w:rPr>
                <w:lang w:val="en-GB"/>
              </w:rPr>
              <w:t>the latter</w:t>
            </w:r>
            <w:r w:rsidRPr="00440071">
              <w:rPr>
                <w:lang w:val="en-GB"/>
              </w:rPr>
              <w:t xml:space="preserve">, </w:t>
            </w:r>
            <w:r w:rsidR="00AC59E8">
              <w:rPr>
                <w:lang w:val="en-GB"/>
              </w:rPr>
              <w:t>through the</w:t>
            </w:r>
            <w:r w:rsidRPr="00440071">
              <w:rPr>
                <w:lang w:val="en-GB"/>
              </w:rPr>
              <w:t xml:space="preserve"> acts of third parties, for the benefit of an illegitimate beneficiary.</w:t>
            </w:r>
          </w:p>
        </w:tc>
      </w:tr>
      <w:tr w:rsidR="001109C5" w:rsidRPr="007C273C" w14:paraId="3B8992DC" w14:textId="77777777" w:rsidTr="001109C5">
        <w:trPr>
          <w:trHeight w:val="794"/>
        </w:trPr>
        <w:tc>
          <w:tcPr>
            <w:tcW w:w="1768" w:type="dxa"/>
          </w:tcPr>
          <w:p w14:paraId="2C56216A" w14:textId="77777777" w:rsidR="001109C5" w:rsidRPr="00440071" w:rsidRDefault="001109C5" w:rsidP="001109C5">
            <w:pPr>
              <w:jc w:val="left"/>
              <w:rPr>
                <w:rFonts w:ascii="Times New Roman" w:hAnsi="Times New Roman"/>
                <w:lang w:val="en-GB"/>
              </w:rPr>
            </w:pPr>
            <w:r w:rsidRPr="00440071">
              <w:rPr>
                <w:lang w:val="en-GB"/>
              </w:rPr>
              <w:t>Internal fraud</w:t>
            </w:r>
          </w:p>
        </w:tc>
        <w:tc>
          <w:tcPr>
            <w:tcW w:w="7962" w:type="dxa"/>
          </w:tcPr>
          <w:p w14:paraId="7F4CACAE" w14:textId="13931ECB" w:rsidR="001109C5" w:rsidRPr="00440071" w:rsidRDefault="001109C5" w:rsidP="00AC59E8">
            <w:pPr>
              <w:rPr>
                <w:rFonts w:ascii="Times New Roman" w:hAnsi="Times New Roman"/>
                <w:lang w:val="en-GB"/>
              </w:rPr>
            </w:pPr>
            <w:r w:rsidRPr="00440071">
              <w:rPr>
                <w:color w:val="000000"/>
                <w:lang w:val="en-GB"/>
              </w:rPr>
              <w:t>In the field of means</w:t>
            </w:r>
            <w:r w:rsidR="00AC59E8">
              <w:rPr>
                <w:color w:val="000000"/>
                <w:lang w:val="en-GB"/>
              </w:rPr>
              <w:t xml:space="preserve"> of payment, misappropriation of the latter</w:t>
            </w:r>
            <w:r w:rsidRPr="00440071">
              <w:rPr>
                <w:color w:val="000000"/>
                <w:lang w:val="en-GB"/>
              </w:rPr>
              <w:t xml:space="preserve">, </w:t>
            </w:r>
            <w:r w:rsidR="00AC59E8">
              <w:rPr>
                <w:color w:val="000000"/>
                <w:lang w:val="en-GB"/>
              </w:rPr>
              <w:t>through the</w:t>
            </w:r>
            <w:r w:rsidRPr="00440071">
              <w:rPr>
                <w:color w:val="000000"/>
                <w:lang w:val="en-GB"/>
              </w:rPr>
              <w:t xml:space="preserve"> acts of third parties involving at least a member of the company, for the benefit of an illegitimate beneficiary.</w:t>
            </w:r>
          </w:p>
        </w:tc>
      </w:tr>
      <w:tr w:rsidR="001109C5" w:rsidRPr="007C273C" w14:paraId="2A42ABE4" w14:textId="77777777" w:rsidTr="001109C5">
        <w:trPr>
          <w:trHeight w:val="1341"/>
        </w:trPr>
        <w:tc>
          <w:tcPr>
            <w:tcW w:w="1768" w:type="dxa"/>
          </w:tcPr>
          <w:p w14:paraId="27D3E14F" w14:textId="77777777" w:rsidR="001109C5" w:rsidRPr="00440071" w:rsidRDefault="001109C5" w:rsidP="001109C5">
            <w:pPr>
              <w:jc w:val="left"/>
              <w:rPr>
                <w:rFonts w:ascii="Times New Roman" w:hAnsi="Times New Roman"/>
                <w:lang w:val="en-GB"/>
              </w:rPr>
            </w:pPr>
            <w:r w:rsidRPr="00440071">
              <w:rPr>
                <w:lang w:val="en-GB"/>
              </w:rPr>
              <w:t>Gross fraud</w:t>
            </w:r>
          </w:p>
        </w:tc>
        <w:tc>
          <w:tcPr>
            <w:tcW w:w="7962" w:type="dxa"/>
          </w:tcPr>
          <w:p w14:paraId="06774FF2" w14:textId="4E2EB81E" w:rsidR="001109C5" w:rsidRPr="00440071" w:rsidRDefault="001109C5" w:rsidP="00036341">
            <w:pPr>
              <w:rPr>
                <w:rFonts w:ascii="Times New Roman" w:hAnsi="Times New Roman"/>
                <w:lang w:val="en-GB"/>
              </w:rPr>
            </w:pPr>
            <w:r w:rsidRPr="00440071">
              <w:rPr>
                <w:lang w:val="en-GB"/>
              </w:rPr>
              <w:t xml:space="preserve">Within the meaning of the </w:t>
            </w:r>
            <w:r w:rsidR="00036341">
              <w:rPr>
                <w:lang w:val="en-GB"/>
              </w:rPr>
              <w:t xml:space="preserve">Banque de France’s </w:t>
            </w:r>
            <w:r w:rsidRPr="00440071">
              <w:rPr>
                <w:lang w:val="en-GB"/>
              </w:rPr>
              <w:t>statistical collection “Inventory of fraud on non-</w:t>
            </w:r>
            <w:r w:rsidRPr="000029E7">
              <w:rPr>
                <w:lang w:val="en-GB"/>
              </w:rPr>
              <w:t>cash means</w:t>
            </w:r>
            <w:r w:rsidRPr="00440071">
              <w:rPr>
                <w:lang w:val="en-GB"/>
              </w:rPr>
              <w:t xml:space="preserve"> of payment”, gross fraud corresponds to the nominal amount of payment transactions authorised which are subject to an </w:t>
            </w:r>
            <w:r w:rsidRPr="00440071">
              <w:rPr>
                <w:i/>
                <w:lang w:val="en-GB"/>
              </w:rPr>
              <w:t>ex post</w:t>
            </w:r>
            <w:r w:rsidRPr="00440071">
              <w:rPr>
                <w:lang w:val="en-GB"/>
              </w:rPr>
              <w:t xml:space="preserve"> rejection </w:t>
            </w:r>
            <w:r w:rsidR="00F212BF">
              <w:rPr>
                <w:lang w:val="en-GB"/>
              </w:rPr>
              <w:t>due to</w:t>
            </w:r>
            <w:r w:rsidRPr="00440071">
              <w:rPr>
                <w:lang w:val="en-GB"/>
              </w:rPr>
              <w:t xml:space="preserve"> fraud. Therefore, it does not take into account assets which </w:t>
            </w:r>
            <w:r w:rsidR="00036341">
              <w:rPr>
                <w:lang w:val="en-GB"/>
              </w:rPr>
              <w:t>have been</w:t>
            </w:r>
            <w:r w:rsidR="00F212BF">
              <w:rPr>
                <w:lang w:val="en-GB"/>
              </w:rPr>
              <w:t xml:space="preserve"> recovered</w:t>
            </w:r>
            <w:r w:rsidRPr="00440071">
              <w:rPr>
                <w:lang w:val="en-GB"/>
              </w:rPr>
              <w:t xml:space="preserve"> after the </w:t>
            </w:r>
            <w:r w:rsidR="00F212BF">
              <w:rPr>
                <w:lang w:val="en-GB"/>
              </w:rPr>
              <w:t>relevant</w:t>
            </w:r>
            <w:r w:rsidRPr="00440071">
              <w:rPr>
                <w:lang w:val="en-GB"/>
              </w:rPr>
              <w:t xml:space="preserve"> litigation</w:t>
            </w:r>
            <w:r w:rsidR="00F212BF">
              <w:rPr>
                <w:lang w:val="en-GB"/>
              </w:rPr>
              <w:t xml:space="preserve"> process is through</w:t>
            </w:r>
            <w:r w:rsidRPr="00440071">
              <w:rPr>
                <w:lang w:val="en-GB"/>
              </w:rPr>
              <w:t>.</w:t>
            </w:r>
          </w:p>
        </w:tc>
      </w:tr>
      <w:tr w:rsidR="001109C5" w:rsidRPr="007C273C" w14:paraId="20FAF39C" w14:textId="77777777" w:rsidTr="001109C5">
        <w:trPr>
          <w:trHeight w:val="794"/>
        </w:trPr>
        <w:tc>
          <w:tcPr>
            <w:tcW w:w="1768" w:type="dxa"/>
          </w:tcPr>
          <w:p w14:paraId="5AC90D6A" w14:textId="77777777" w:rsidR="001109C5" w:rsidRPr="00440071" w:rsidRDefault="001109C5" w:rsidP="001109C5">
            <w:pPr>
              <w:jc w:val="left"/>
              <w:rPr>
                <w:rFonts w:ascii="Times New Roman" w:hAnsi="Times New Roman"/>
                <w:lang w:val="en-GB"/>
              </w:rPr>
            </w:pPr>
            <w:r w:rsidRPr="00440071">
              <w:rPr>
                <w:lang w:val="en-GB"/>
              </w:rPr>
              <w:t>Gross risk</w:t>
            </w:r>
          </w:p>
        </w:tc>
        <w:tc>
          <w:tcPr>
            <w:tcW w:w="7962" w:type="dxa"/>
          </w:tcPr>
          <w:p w14:paraId="6E146F33" w14:textId="77777777" w:rsidR="001109C5" w:rsidRPr="00440071" w:rsidRDefault="001109C5" w:rsidP="001109C5">
            <w:pPr>
              <w:rPr>
                <w:rFonts w:ascii="Times New Roman" w:hAnsi="Times New Roman"/>
                <w:lang w:val="en-GB"/>
              </w:rPr>
            </w:pPr>
            <w:r w:rsidRPr="00440071">
              <w:rPr>
                <w:lang w:val="en-GB"/>
              </w:rPr>
              <w:t xml:space="preserve">Risks likely to affect the proper </w:t>
            </w:r>
            <w:r w:rsidR="006164E9" w:rsidRPr="00440071">
              <w:rPr>
                <w:lang w:val="en-GB"/>
              </w:rPr>
              <w:t>functioning</w:t>
            </w:r>
            <w:r w:rsidRPr="00440071">
              <w:rPr>
                <w:lang w:val="en-GB"/>
              </w:rPr>
              <w:t xml:space="preserve"> and security of means of payment, before the institution takes into account procedures and measures to manage them.</w:t>
            </w:r>
          </w:p>
        </w:tc>
      </w:tr>
      <w:tr w:rsidR="001109C5" w:rsidRPr="007C273C" w14:paraId="4A59EF1A" w14:textId="77777777" w:rsidTr="001109C5">
        <w:trPr>
          <w:trHeight w:val="248"/>
        </w:trPr>
        <w:tc>
          <w:tcPr>
            <w:tcW w:w="1768" w:type="dxa"/>
          </w:tcPr>
          <w:p w14:paraId="566079B8" w14:textId="77777777" w:rsidR="001109C5" w:rsidRPr="00440071" w:rsidRDefault="001109C5" w:rsidP="001109C5">
            <w:pPr>
              <w:jc w:val="left"/>
              <w:rPr>
                <w:rFonts w:ascii="Times New Roman" w:hAnsi="Times New Roman"/>
                <w:lang w:val="en-GB"/>
              </w:rPr>
            </w:pPr>
            <w:r w:rsidRPr="00440071">
              <w:rPr>
                <w:lang w:val="en-GB"/>
              </w:rPr>
              <w:t>Residual risk</w:t>
            </w:r>
          </w:p>
        </w:tc>
        <w:tc>
          <w:tcPr>
            <w:tcW w:w="7962" w:type="dxa"/>
          </w:tcPr>
          <w:p w14:paraId="4E2A5DB6" w14:textId="038F5E9B" w:rsidR="001109C5" w:rsidRPr="00440071" w:rsidRDefault="001109C5" w:rsidP="00D16039">
            <w:pPr>
              <w:rPr>
                <w:lang w:val="en-GB"/>
              </w:rPr>
            </w:pPr>
            <w:r w:rsidRPr="00440071">
              <w:rPr>
                <w:lang w:val="en-GB"/>
              </w:rPr>
              <w:t xml:space="preserve">Risk </w:t>
            </w:r>
            <w:r w:rsidR="00D16039">
              <w:rPr>
                <w:lang w:val="en-GB"/>
              </w:rPr>
              <w:t>remaining</w:t>
            </w:r>
            <w:r w:rsidRPr="00440071">
              <w:rPr>
                <w:lang w:val="en-GB"/>
              </w:rPr>
              <w:t xml:space="preserve"> </w:t>
            </w:r>
            <w:r w:rsidR="00F212BF">
              <w:rPr>
                <w:lang w:val="en-GB"/>
              </w:rPr>
              <w:t>after</w:t>
            </w:r>
            <w:r w:rsidR="00F212BF" w:rsidRPr="00440071">
              <w:rPr>
                <w:lang w:val="en-GB"/>
              </w:rPr>
              <w:t xml:space="preserve"> </w:t>
            </w:r>
            <w:r w:rsidR="00D16039">
              <w:rPr>
                <w:lang w:val="en-GB"/>
              </w:rPr>
              <w:t>the coverage measures are taken</w:t>
            </w:r>
            <w:r w:rsidRPr="00440071">
              <w:rPr>
                <w:lang w:val="en-GB"/>
              </w:rPr>
              <w:t xml:space="preserve"> into account</w:t>
            </w:r>
            <w:r w:rsidR="00D16039">
              <w:rPr>
                <w:lang w:val="en-GB"/>
              </w:rPr>
              <w:t>.</w:t>
            </w:r>
          </w:p>
        </w:tc>
      </w:tr>
      <w:tr w:rsidR="001109C5" w:rsidRPr="007C273C" w14:paraId="144EE117" w14:textId="77777777" w:rsidTr="001109C5">
        <w:trPr>
          <w:trHeight w:val="546"/>
        </w:trPr>
        <w:tc>
          <w:tcPr>
            <w:tcW w:w="1768" w:type="dxa"/>
          </w:tcPr>
          <w:p w14:paraId="77368611" w14:textId="77777777" w:rsidR="001109C5" w:rsidRPr="00440071" w:rsidRDefault="001109C5" w:rsidP="001109C5">
            <w:pPr>
              <w:jc w:val="left"/>
              <w:rPr>
                <w:rFonts w:ascii="Times New Roman" w:hAnsi="Times New Roman"/>
                <w:lang w:val="en-GB"/>
              </w:rPr>
            </w:pPr>
            <w:r w:rsidRPr="00440071">
              <w:rPr>
                <w:lang w:val="en-GB"/>
              </w:rPr>
              <w:t>Coverage measures</w:t>
            </w:r>
          </w:p>
        </w:tc>
        <w:tc>
          <w:tcPr>
            <w:tcW w:w="7962" w:type="dxa"/>
          </w:tcPr>
          <w:p w14:paraId="01C24147" w14:textId="77777777" w:rsidR="001109C5" w:rsidRPr="00440071" w:rsidRDefault="001109C5" w:rsidP="001109C5">
            <w:pPr>
              <w:rPr>
                <w:rFonts w:ascii="Times New Roman" w:hAnsi="Times New Roman"/>
                <w:lang w:val="en-GB"/>
              </w:rPr>
            </w:pPr>
            <w:r w:rsidRPr="00440071">
              <w:rPr>
                <w:lang w:val="en-GB"/>
              </w:rPr>
              <w:t>All actions implemented by the institution in order to better manage its risks, by reducing their impact as well as their frequency of occurrence.</w:t>
            </w:r>
          </w:p>
        </w:tc>
      </w:tr>
    </w:tbl>
    <w:p w14:paraId="311DEDD9" w14:textId="77777777" w:rsidR="009A60EF" w:rsidRPr="00440071" w:rsidRDefault="009A60EF" w:rsidP="00446A30">
      <w:pPr>
        <w:pStyle w:val="SGACP-enumerationniveau2"/>
        <w:numPr>
          <w:ilvl w:val="0"/>
          <w:numId w:val="0"/>
        </w:numPr>
        <w:rPr>
          <w:lang w:val="en-GB"/>
        </w:rPr>
        <w:sectPr w:rsidR="009A60EF" w:rsidRPr="00440071" w:rsidSect="003D77E9">
          <w:headerReference w:type="default" r:id="rId19"/>
          <w:footerReference w:type="default" r:id="rId20"/>
          <w:pgSz w:w="11905" w:h="16837" w:code="9"/>
          <w:pgMar w:top="1191" w:right="1134" w:bottom="1134" w:left="1134" w:header="567" w:footer="567" w:gutter="0"/>
          <w:cols w:space="720"/>
          <w:docGrid w:linePitch="360"/>
        </w:sectPr>
      </w:pPr>
    </w:p>
    <w:p w14:paraId="643A7B0A" w14:textId="77777777" w:rsidR="006E287B" w:rsidRPr="00440071" w:rsidRDefault="006E287B" w:rsidP="006E287B">
      <w:pPr>
        <w:rPr>
          <w:b/>
          <w:smallCaps/>
          <w:color w:val="1F497D"/>
          <w:sz w:val="28"/>
          <w:lang w:val="en-GB"/>
        </w:rPr>
      </w:pPr>
    </w:p>
    <w:p w14:paraId="328F2D56" w14:textId="66FC8755" w:rsidR="00EB6B3E" w:rsidRPr="00440071" w:rsidRDefault="00EB6B3E" w:rsidP="006E287B">
      <w:pPr>
        <w:rPr>
          <w:b/>
          <w:smallCaps/>
          <w:color w:val="1F497D"/>
          <w:sz w:val="28"/>
          <w:lang w:val="en-GB"/>
        </w:rPr>
      </w:pPr>
      <w:r w:rsidRPr="00440071">
        <w:rPr>
          <w:b/>
          <w:smallCaps/>
          <w:color w:val="1F497D"/>
          <w:sz w:val="28"/>
          <w:lang w:val="en-GB"/>
        </w:rPr>
        <w:t>I – Pr</w:t>
      </w:r>
      <w:r w:rsidR="00756928" w:rsidRPr="00440071">
        <w:rPr>
          <w:b/>
          <w:smallCaps/>
          <w:color w:val="1F497D"/>
          <w:sz w:val="28"/>
          <w:lang w:val="en-GB"/>
        </w:rPr>
        <w:t>e</w:t>
      </w:r>
      <w:r w:rsidRPr="00440071">
        <w:rPr>
          <w:b/>
          <w:smallCaps/>
          <w:color w:val="1F497D"/>
          <w:sz w:val="28"/>
          <w:lang w:val="en-GB"/>
        </w:rPr>
        <w:t>sentation of payment</w:t>
      </w:r>
      <w:r w:rsidR="0024067D">
        <w:rPr>
          <w:b/>
          <w:smallCaps/>
          <w:color w:val="1F497D"/>
          <w:sz w:val="28"/>
          <w:lang w:val="en-GB"/>
        </w:rPr>
        <w:t xml:space="preserve"> means and services</w:t>
      </w:r>
      <w:r w:rsidRPr="00440071">
        <w:rPr>
          <w:b/>
          <w:smallCaps/>
          <w:color w:val="1F497D"/>
          <w:sz w:val="28"/>
          <w:lang w:val="en-GB"/>
        </w:rPr>
        <w:t xml:space="preserve"> and </w:t>
      </w:r>
      <w:r w:rsidR="0024067D">
        <w:rPr>
          <w:b/>
          <w:smallCaps/>
          <w:color w:val="1F497D"/>
          <w:sz w:val="28"/>
          <w:lang w:val="en-GB"/>
        </w:rPr>
        <w:t xml:space="preserve">of fraud </w:t>
      </w:r>
      <w:r w:rsidRPr="00440071">
        <w:rPr>
          <w:b/>
          <w:smallCaps/>
          <w:color w:val="1F497D"/>
          <w:sz w:val="28"/>
          <w:lang w:val="en-GB"/>
        </w:rPr>
        <w:t xml:space="preserve">risks </w:t>
      </w:r>
      <w:r w:rsidR="0024067D">
        <w:rPr>
          <w:b/>
          <w:smallCaps/>
          <w:color w:val="1F497D"/>
          <w:sz w:val="28"/>
          <w:lang w:val="en-GB"/>
        </w:rPr>
        <w:t xml:space="preserve">incurred by </w:t>
      </w:r>
      <w:r w:rsidRPr="00440071">
        <w:rPr>
          <w:b/>
          <w:smallCaps/>
          <w:color w:val="1F497D"/>
          <w:sz w:val="28"/>
          <w:lang w:val="en-GB"/>
        </w:rPr>
        <w:t xml:space="preserve">the institution </w:t>
      </w:r>
    </w:p>
    <w:p w14:paraId="39CB1C00" w14:textId="77777777" w:rsidR="006E287B" w:rsidRPr="00440071" w:rsidRDefault="006E287B" w:rsidP="00D02938">
      <w:pPr>
        <w:tabs>
          <w:tab w:val="left" w:pos="1182"/>
        </w:tabs>
        <w:ind w:right="-1"/>
        <w:rPr>
          <w:szCs w:val="24"/>
          <w:lang w:val="en-GB"/>
        </w:rPr>
      </w:pPr>
    </w:p>
    <w:p w14:paraId="3FFE0B16" w14:textId="77777777" w:rsidR="00A672B5" w:rsidRPr="00440071" w:rsidRDefault="00A672B5" w:rsidP="00446A30">
      <w:pPr>
        <w:ind w:left="1080"/>
        <w:jc w:val="left"/>
        <w:rPr>
          <w:b/>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A672B5" w:rsidRPr="00440071" w14:paraId="5440D207" w14:textId="77777777" w:rsidTr="006E43A6">
        <w:tc>
          <w:tcPr>
            <w:tcW w:w="14142" w:type="dxa"/>
            <w:shd w:val="clear" w:color="auto" w:fill="FBD4B4" w:themeFill="accent6" w:themeFillTint="66"/>
          </w:tcPr>
          <w:p w14:paraId="0FFC11BA" w14:textId="77777777" w:rsidR="00A672B5" w:rsidRPr="00440071" w:rsidRDefault="00A672B5" w:rsidP="00446A30">
            <w:pPr>
              <w:pStyle w:val="Paragraphedeliste"/>
              <w:numPr>
                <w:ilvl w:val="0"/>
                <w:numId w:val="359"/>
              </w:numPr>
              <w:jc w:val="left"/>
              <w:rPr>
                <w:rFonts w:ascii="Times New Roman" w:hAnsi="Times New Roman"/>
                <w:b/>
                <w:lang w:val="en-GB"/>
              </w:rPr>
            </w:pPr>
            <w:r w:rsidRPr="00440071">
              <w:rPr>
                <w:b/>
                <w:lang w:val="en-GB"/>
              </w:rPr>
              <w:t>Card and equivalent</w:t>
            </w:r>
          </w:p>
        </w:tc>
      </w:tr>
    </w:tbl>
    <w:p w14:paraId="55C63EFE" w14:textId="77777777" w:rsidR="006E287B" w:rsidRPr="00440071" w:rsidRDefault="006E287B" w:rsidP="006E287B">
      <w:pPr>
        <w:tabs>
          <w:tab w:val="left" w:pos="1182"/>
        </w:tabs>
        <w:ind w:right="-1"/>
        <w:rPr>
          <w:szCs w:val="24"/>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C66116" w:rsidRPr="00440071" w14:paraId="02E98C81" w14:textId="77777777" w:rsidTr="006E43A6">
        <w:tc>
          <w:tcPr>
            <w:tcW w:w="14142" w:type="dxa"/>
            <w:shd w:val="clear" w:color="auto" w:fill="8DB3E2" w:themeFill="text2" w:themeFillTint="66"/>
          </w:tcPr>
          <w:p w14:paraId="316B780E" w14:textId="77777777" w:rsidR="00C66116" w:rsidRPr="00440071" w:rsidRDefault="00C66116" w:rsidP="00446A30">
            <w:pPr>
              <w:ind w:left="708"/>
              <w:jc w:val="left"/>
              <w:rPr>
                <w:rFonts w:ascii="Times New Roman" w:hAnsi="Times New Roman"/>
                <w:b/>
                <w:lang w:val="en-GB"/>
              </w:rPr>
            </w:pPr>
            <w:r w:rsidRPr="00440071">
              <w:rPr>
                <w:b/>
                <w:lang w:val="en-GB"/>
              </w:rPr>
              <w:t>1.1. Presentation of the offer</w:t>
            </w:r>
          </w:p>
        </w:tc>
      </w:tr>
    </w:tbl>
    <w:p w14:paraId="54BFD50D" w14:textId="77777777" w:rsidR="006E287B" w:rsidRPr="00440071" w:rsidRDefault="006E287B" w:rsidP="00092550">
      <w:pPr>
        <w:pStyle w:val="Paragraphedeliste"/>
        <w:tabs>
          <w:tab w:val="left" w:pos="1182"/>
        </w:tabs>
        <w:ind w:left="780" w:right="-1"/>
        <w:rPr>
          <w:szCs w:val="24"/>
          <w:lang w:val="en-GB"/>
        </w:rPr>
      </w:pPr>
    </w:p>
    <w:p w14:paraId="5E5D49A9" w14:textId="77777777" w:rsidR="006E287B" w:rsidRPr="00440071" w:rsidRDefault="00092550" w:rsidP="002E0C18">
      <w:pPr>
        <w:numPr>
          <w:ilvl w:val="0"/>
          <w:numId w:val="345"/>
        </w:numPr>
        <w:spacing w:after="200" w:line="276" w:lineRule="auto"/>
        <w:jc w:val="left"/>
        <w:rPr>
          <w:rFonts w:eastAsia="Calibri"/>
          <w:b/>
          <w:lang w:val="en-GB"/>
        </w:rPr>
      </w:pPr>
      <w:r w:rsidRPr="00440071">
        <w:rPr>
          <w:rFonts w:eastAsia="Calibri"/>
          <w:b/>
          <w:lang w:val="en-GB"/>
        </w:rPr>
        <w:t>Description of products and services</w:t>
      </w:r>
    </w:p>
    <w:tbl>
      <w:tblPr>
        <w:tblStyle w:val="Grilledutableau2"/>
        <w:tblW w:w="0" w:type="auto"/>
        <w:tblLook w:val="04A0" w:firstRow="1" w:lastRow="0" w:firstColumn="1" w:lastColumn="0" w:noHBand="0" w:noVBand="1"/>
      </w:tblPr>
      <w:tblGrid>
        <w:gridCol w:w="1449"/>
        <w:gridCol w:w="3597"/>
        <w:gridCol w:w="1421"/>
        <w:gridCol w:w="1602"/>
        <w:gridCol w:w="2505"/>
        <w:gridCol w:w="3418"/>
      </w:tblGrid>
      <w:tr w:rsidR="00EE198E" w:rsidRPr="007C273C" w14:paraId="3E7D17CD" w14:textId="77777777" w:rsidTr="00C35EC4">
        <w:tc>
          <w:tcPr>
            <w:tcW w:w="1458" w:type="dxa"/>
            <w:tcBorders>
              <w:bottom w:val="single" w:sz="4" w:space="0" w:color="auto"/>
            </w:tcBorders>
            <w:shd w:val="clear" w:color="auto" w:fill="D6E3BC" w:themeFill="accent3" w:themeFillTint="66"/>
          </w:tcPr>
          <w:p w14:paraId="3BDFC57E" w14:textId="77777777" w:rsidR="00092550" w:rsidRPr="00440071" w:rsidRDefault="00092550" w:rsidP="009C71FE">
            <w:pPr>
              <w:jc w:val="center"/>
              <w:rPr>
                <w:rFonts w:ascii="Times New Roman" w:hAnsi="Times New Roman"/>
                <w:b/>
                <w:lang w:val="en-GB"/>
              </w:rPr>
            </w:pPr>
            <w:r w:rsidRPr="00440071">
              <w:rPr>
                <w:b/>
                <w:lang w:val="en-GB"/>
              </w:rPr>
              <w:t>Product and/or service</w:t>
            </w:r>
          </w:p>
        </w:tc>
        <w:tc>
          <w:tcPr>
            <w:tcW w:w="3665" w:type="dxa"/>
            <w:tcBorders>
              <w:bottom w:val="single" w:sz="4" w:space="0" w:color="auto"/>
            </w:tcBorders>
            <w:shd w:val="clear" w:color="auto" w:fill="D6E3BC" w:themeFill="accent3" w:themeFillTint="66"/>
          </w:tcPr>
          <w:p w14:paraId="12A8383C" w14:textId="77777777" w:rsidR="00092550" w:rsidRPr="00440071" w:rsidRDefault="00092550" w:rsidP="00CC15BE">
            <w:pPr>
              <w:jc w:val="center"/>
              <w:rPr>
                <w:rFonts w:ascii="Times New Roman" w:hAnsi="Times New Roman"/>
                <w:b/>
                <w:lang w:val="en-GB"/>
              </w:rPr>
            </w:pPr>
            <w:r w:rsidRPr="00440071">
              <w:rPr>
                <w:b/>
                <w:lang w:val="en-GB"/>
              </w:rPr>
              <w:t>C</w:t>
            </w:r>
            <w:r w:rsidR="009A60EF" w:rsidRPr="00440071">
              <w:rPr>
                <w:b/>
                <w:lang w:val="en-GB"/>
              </w:rPr>
              <w:t>h</w:t>
            </w:r>
            <w:r w:rsidRPr="00440071">
              <w:rPr>
                <w:b/>
                <w:lang w:val="en-GB"/>
              </w:rPr>
              <w:t xml:space="preserve">aracteristics, </w:t>
            </w:r>
            <w:r w:rsidR="002E0C18" w:rsidRPr="00440071">
              <w:rPr>
                <w:b/>
                <w:lang w:val="en-GB"/>
              </w:rPr>
              <w:t>age</w:t>
            </w:r>
            <w:r w:rsidRPr="00440071">
              <w:rPr>
                <w:b/>
                <w:lang w:val="en-GB"/>
              </w:rPr>
              <w:t xml:space="preserve"> and function</w:t>
            </w:r>
            <w:r w:rsidR="00CC15BE" w:rsidRPr="00440071">
              <w:rPr>
                <w:b/>
                <w:lang w:val="en-GB"/>
              </w:rPr>
              <w:t>s</w:t>
            </w:r>
            <w:r w:rsidRPr="00440071">
              <w:rPr>
                <w:b/>
                <w:lang w:val="en-GB"/>
              </w:rPr>
              <w:t xml:space="preserve"> </w:t>
            </w:r>
            <w:r w:rsidR="00CC15BE" w:rsidRPr="00440071">
              <w:rPr>
                <w:b/>
                <w:lang w:val="en-GB"/>
              </w:rPr>
              <w:t>proposed</w:t>
            </w:r>
          </w:p>
        </w:tc>
        <w:tc>
          <w:tcPr>
            <w:tcW w:w="1436" w:type="dxa"/>
            <w:tcBorders>
              <w:bottom w:val="single" w:sz="4" w:space="0" w:color="auto"/>
            </w:tcBorders>
            <w:shd w:val="clear" w:color="auto" w:fill="D6E3BC" w:themeFill="accent3" w:themeFillTint="66"/>
          </w:tcPr>
          <w:p w14:paraId="5A8217E2" w14:textId="77777777" w:rsidR="00092550" w:rsidRPr="00440071" w:rsidRDefault="00092550" w:rsidP="0092703B">
            <w:pPr>
              <w:jc w:val="center"/>
              <w:rPr>
                <w:rFonts w:ascii="Times New Roman" w:hAnsi="Times New Roman"/>
                <w:b/>
                <w:lang w:val="en-GB"/>
              </w:rPr>
            </w:pPr>
            <w:r w:rsidRPr="00440071">
              <w:rPr>
                <w:b/>
                <w:lang w:val="en-GB"/>
              </w:rPr>
              <w:t xml:space="preserve">Target </w:t>
            </w:r>
            <w:r w:rsidR="00003B0A" w:rsidRPr="00440071">
              <w:rPr>
                <w:b/>
                <w:lang w:val="en-GB"/>
              </w:rPr>
              <w:t>clients</w:t>
            </w:r>
          </w:p>
        </w:tc>
        <w:tc>
          <w:tcPr>
            <w:tcW w:w="1621" w:type="dxa"/>
            <w:tcBorders>
              <w:bottom w:val="single" w:sz="4" w:space="0" w:color="auto"/>
            </w:tcBorders>
            <w:shd w:val="clear" w:color="auto" w:fill="D6E3BC" w:themeFill="accent3" w:themeFillTint="66"/>
          </w:tcPr>
          <w:p w14:paraId="4BDB1AE2" w14:textId="77777777" w:rsidR="00092550" w:rsidRPr="00440071" w:rsidRDefault="00092550" w:rsidP="009C71FE">
            <w:pPr>
              <w:jc w:val="center"/>
              <w:rPr>
                <w:rFonts w:ascii="Times New Roman" w:hAnsi="Times New Roman"/>
                <w:b/>
                <w:lang w:val="en-GB"/>
              </w:rPr>
            </w:pPr>
            <w:r w:rsidRPr="00440071">
              <w:rPr>
                <w:b/>
                <w:lang w:val="en-GB"/>
              </w:rPr>
              <w:t>Initiation channel</w:t>
            </w:r>
          </w:p>
        </w:tc>
        <w:tc>
          <w:tcPr>
            <w:tcW w:w="2550" w:type="dxa"/>
            <w:tcBorders>
              <w:bottom w:val="single" w:sz="4" w:space="0" w:color="auto"/>
            </w:tcBorders>
            <w:shd w:val="clear" w:color="auto" w:fill="D6E3BC" w:themeFill="accent3" w:themeFillTint="66"/>
          </w:tcPr>
          <w:p w14:paraId="2FA32B84" w14:textId="77777777" w:rsidR="00092550" w:rsidRPr="00440071" w:rsidRDefault="00092550" w:rsidP="00003B0A">
            <w:pPr>
              <w:jc w:val="center"/>
              <w:rPr>
                <w:rFonts w:ascii="Times New Roman" w:hAnsi="Times New Roman"/>
                <w:b/>
                <w:lang w:val="en-GB"/>
              </w:rPr>
            </w:pPr>
            <w:r w:rsidRPr="00440071">
              <w:rPr>
                <w:b/>
                <w:lang w:val="en-GB"/>
              </w:rPr>
              <w:t xml:space="preserve">Comments on the evolution of </w:t>
            </w:r>
            <w:r w:rsidR="00CC15BE" w:rsidRPr="00440071">
              <w:rPr>
                <w:b/>
                <w:lang w:val="en-GB"/>
              </w:rPr>
              <w:t>business</w:t>
            </w:r>
            <w:r w:rsidRPr="00440071">
              <w:rPr>
                <w:b/>
                <w:lang w:val="en-GB"/>
              </w:rPr>
              <w:t xml:space="preserve"> volume</w:t>
            </w:r>
          </w:p>
        </w:tc>
        <w:tc>
          <w:tcPr>
            <w:tcW w:w="3488" w:type="dxa"/>
            <w:tcBorders>
              <w:bottom w:val="single" w:sz="4" w:space="0" w:color="auto"/>
            </w:tcBorders>
            <w:shd w:val="clear" w:color="auto" w:fill="D6E3BC" w:themeFill="accent3" w:themeFillTint="66"/>
          </w:tcPr>
          <w:p w14:paraId="21C93182" w14:textId="77777777" w:rsidR="006E287B" w:rsidRPr="00440071" w:rsidRDefault="00092550" w:rsidP="00CC15BE">
            <w:pPr>
              <w:jc w:val="center"/>
              <w:rPr>
                <w:rFonts w:ascii="Times New Roman" w:hAnsi="Times New Roman"/>
                <w:b/>
                <w:lang w:val="en-GB"/>
              </w:rPr>
            </w:pPr>
            <w:r w:rsidRPr="00440071">
              <w:rPr>
                <w:b/>
                <w:lang w:val="en-GB"/>
              </w:rPr>
              <w:t xml:space="preserve">Comments on </w:t>
            </w:r>
            <w:r w:rsidR="00CC15BE" w:rsidRPr="00440071">
              <w:rPr>
                <w:b/>
                <w:lang w:val="en-GB"/>
              </w:rPr>
              <w:t xml:space="preserve">evolutions regarding </w:t>
            </w:r>
            <w:r w:rsidRPr="00440071">
              <w:rPr>
                <w:b/>
                <w:lang w:val="en-GB"/>
              </w:rPr>
              <w:t>technolog</w:t>
            </w:r>
            <w:r w:rsidR="00CC15BE" w:rsidRPr="00440071">
              <w:rPr>
                <w:b/>
                <w:lang w:val="en-GB"/>
              </w:rPr>
              <w:t>y</w:t>
            </w:r>
            <w:r w:rsidRPr="00440071">
              <w:rPr>
                <w:b/>
                <w:lang w:val="en-GB"/>
              </w:rPr>
              <w:t xml:space="preserve">, function and security </w:t>
            </w:r>
          </w:p>
        </w:tc>
      </w:tr>
      <w:tr w:rsidR="006E287B" w:rsidRPr="00440071" w14:paraId="043B2E34" w14:textId="77777777" w:rsidTr="00C35EC4">
        <w:tc>
          <w:tcPr>
            <w:tcW w:w="14218" w:type="dxa"/>
            <w:gridSpan w:val="6"/>
            <w:shd w:val="pct10" w:color="auto" w:fill="auto"/>
          </w:tcPr>
          <w:p w14:paraId="6006E990" w14:textId="77777777" w:rsidR="006E287B" w:rsidRPr="00440071" w:rsidRDefault="009D65A9" w:rsidP="002E0C18">
            <w:pPr>
              <w:jc w:val="center"/>
              <w:rPr>
                <w:rFonts w:ascii="Times New Roman" w:hAnsi="Times New Roman"/>
                <w:b/>
                <w:lang w:val="en-GB"/>
              </w:rPr>
            </w:pPr>
            <w:r w:rsidRPr="00440071">
              <w:rPr>
                <w:b/>
                <w:lang w:val="en-GB"/>
              </w:rPr>
              <w:t>As an issu</w:t>
            </w:r>
            <w:r w:rsidR="002E0C18" w:rsidRPr="00440071">
              <w:rPr>
                <w:b/>
                <w:lang w:val="en-GB"/>
              </w:rPr>
              <w:t>ing</w:t>
            </w:r>
            <w:r w:rsidRPr="00440071">
              <w:rPr>
                <w:b/>
                <w:lang w:val="en-GB"/>
              </w:rPr>
              <w:t xml:space="preserve"> institution</w:t>
            </w:r>
          </w:p>
        </w:tc>
      </w:tr>
      <w:tr w:rsidR="00EE198E" w:rsidRPr="007C273C" w14:paraId="6C7B8A43" w14:textId="77777777" w:rsidTr="00C35EC4">
        <w:tc>
          <w:tcPr>
            <w:tcW w:w="1458" w:type="dxa"/>
          </w:tcPr>
          <w:p w14:paraId="6D684227" w14:textId="77777777" w:rsidR="006E287B" w:rsidRPr="00C35EC4" w:rsidRDefault="00BB1F5F" w:rsidP="009C71FE">
            <w:pPr>
              <w:jc w:val="left"/>
              <w:rPr>
                <w:rFonts w:asciiTheme="minorHAnsi" w:hAnsiTheme="minorHAnsi"/>
                <w:i/>
                <w:sz w:val="18"/>
                <w:szCs w:val="18"/>
                <w:lang w:val="en-GB"/>
              </w:rPr>
            </w:pPr>
            <w:r w:rsidRPr="00C35EC4">
              <w:rPr>
                <w:rFonts w:asciiTheme="minorHAnsi" w:hAnsiTheme="minorHAnsi"/>
                <w:i/>
                <w:sz w:val="18"/>
                <w:szCs w:val="18"/>
                <w:lang w:val="en-GB"/>
              </w:rPr>
              <w:t xml:space="preserve">Ex: </w:t>
            </w:r>
            <w:r w:rsidRPr="00C35EC4">
              <w:rPr>
                <w:rFonts w:asciiTheme="minorHAnsi" w:hAnsiTheme="minorHAnsi"/>
                <w:b/>
                <w:i/>
                <w:sz w:val="18"/>
                <w:szCs w:val="18"/>
                <w:lang w:val="en-GB"/>
              </w:rPr>
              <w:t>payment card</w:t>
            </w:r>
            <w:r w:rsidRPr="00C35EC4">
              <w:rPr>
                <w:rFonts w:asciiTheme="minorHAnsi" w:hAnsiTheme="minorHAnsi"/>
                <w:i/>
                <w:sz w:val="18"/>
                <w:szCs w:val="18"/>
                <w:lang w:val="en-GB"/>
              </w:rPr>
              <w:t>: international card</w:t>
            </w:r>
          </w:p>
        </w:tc>
        <w:tc>
          <w:tcPr>
            <w:tcW w:w="3665" w:type="dxa"/>
          </w:tcPr>
          <w:p w14:paraId="53BEB406" w14:textId="77777777" w:rsidR="006E287B" w:rsidRPr="00C35EC4" w:rsidRDefault="00EE198E" w:rsidP="009C71FE">
            <w:pPr>
              <w:jc w:val="left"/>
              <w:rPr>
                <w:rFonts w:asciiTheme="minorHAnsi" w:hAnsiTheme="minorHAnsi"/>
                <w:i/>
                <w:sz w:val="18"/>
                <w:szCs w:val="18"/>
                <w:lang w:val="en-GB"/>
              </w:rPr>
            </w:pPr>
            <w:r w:rsidRPr="00C35EC4">
              <w:rPr>
                <w:rFonts w:asciiTheme="minorHAnsi" w:hAnsiTheme="minorHAnsi"/>
                <w:i/>
                <w:sz w:val="18"/>
                <w:szCs w:val="18"/>
                <w:lang w:val="en-GB"/>
              </w:rPr>
              <w:t xml:space="preserve">Ex: - </w:t>
            </w:r>
            <w:r w:rsidR="00C35EC4">
              <w:rPr>
                <w:rFonts w:asciiTheme="minorHAnsi" w:hAnsiTheme="minorHAnsi"/>
                <w:i/>
                <w:sz w:val="18"/>
                <w:szCs w:val="18"/>
                <w:lang w:val="en-GB"/>
              </w:rPr>
              <w:t>M</w:t>
            </w:r>
            <w:r w:rsidRPr="00C35EC4">
              <w:rPr>
                <w:rFonts w:asciiTheme="minorHAnsi" w:hAnsiTheme="minorHAnsi"/>
                <w:i/>
                <w:sz w:val="18"/>
                <w:szCs w:val="18"/>
                <w:lang w:val="en-GB"/>
              </w:rPr>
              <w:t>aturity</w:t>
            </w:r>
          </w:p>
          <w:p w14:paraId="560D2CB6" w14:textId="77777777" w:rsidR="00EE198E" w:rsidRPr="00C35EC4" w:rsidRDefault="00C35EC4" w:rsidP="00C35EC4">
            <w:pPr>
              <w:jc w:val="left"/>
              <w:rPr>
                <w:rFonts w:asciiTheme="minorHAnsi" w:hAnsiTheme="minorHAnsi"/>
                <w:i/>
                <w:sz w:val="18"/>
                <w:szCs w:val="18"/>
                <w:lang w:val="en-GB"/>
              </w:rPr>
            </w:pPr>
            <w:r w:rsidRPr="00C35EC4">
              <w:rPr>
                <w:rFonts w:asciiTheme="minorHAnsi" w:hAnsiTheme="minorHAnsi"/>
                <w:i/>
                <w:sz w:val="18"/>
                <w:szCs w:val="18"/>
                <w:lang w:val="en-GB"/>
              </w:rPr>
              <w:t>-</w:t>
            </w:r>
            <w:r>
              <w:rPr>
                <w:rFonts w:asciiTheme="minorHAnsi" w:hAnsiTheme="minorHAnsi"/>
                <w:i/>
                <w:sz w:val="18"/>
                <w:szCs w:val="18"/>
                <w:lang w:val="en-GB"/>
              </w:rPr>
              <w:t xml:space="preserve"> </w:t>
            </w:r>
            <w:r w:rsidR="00EE198E" w:rsidRPr="00C35EC4">
              <w:rPr>
                <w:rFonts w:asciiTheme="minorHAnsi" w:hAnsiTheme="minorHAnsi"/>
                <w:i/>
                <w:sz w:val="18"/>
                <w:szCs w:val="18"/>
                <w:lang w:val="en-GB"/>
              </w:rPr>
              <w:t>Date of commercialisation</w:t>
            </w:r>
          </w:p>
          <w:p w14:paraId="5279167C" w14:textId="77777777" w:rsidR="00EE198E" w:rsidRPr="00C35EC4" w:rsidRDefault="00C35EC4" w:rsidP="00C35EC4">
            <w:pPr>
              <w:jc w:val="left"/>
              <w:rPr>
                <w:rFonts w:asciiTheme="minorHAnsi" w:hAnsiTheme="minorHAnsi"/>
                <w:i/>
                <w:sz w:val="18"/>
                <w:szCs w:val="18"/>
                <w:lang w:val="en-GB"/>
              </w:rPr>
            </w:pPr>
            <w:r>
              <w:rPr>
                <w:rFonts w:asciiTheme="minorHAnsi" w:hAnsiTheme="minorHAnsi"/>
                <w:i/>
                <w:sz w:val="18"/>
                <w:szCs w:val="18"/>
                <w:lang w:val="en-GB"/>
              </w:rPr>
              <w:t xml:space="preserve">- </w:t>
            </w:r>
            <w:r w:rsidR="00EE198E" w:rsidRPr="00C35EC4">
              <w:rPr>
                <w:rFonts w:asciiTheme="minorHAnsi" w:hAnsiTheme="minorHAnsi"/>
                <w:i/>
                <w:sz w:val="18"/>
                <w:szCs w:val="18"/>
                <w:lang w:val="en-GB"/>
              </w:rPr>
              <w:t>Equiped with the contactless function by default</w:t>
            </w:r>
          </w:p>
          <w:p w14:paraId="0A60811F" w14:textId="62D2C2A0" w:rsidR="00EE198E" w:rsidRPr="00C35EC4" w:rsidRDefault="00C35EC4" w:rsidP="00C35EC4">
            <w:pPr>
              <w:jc w:val="left"/>
              <w:rPr>
                <w:rFonts w:asciiTheme="minorHAnsi" w:hAnsiTheme="minorHAnsi"/>
                <w:i/>
                <w:sz w:val="18"/>
                <w:szCs w:val="18"/>
                <w:lang w:val="en-GB"/>
              </w:rPr>
            </w:pPr>
            <w:r>
              <w:rPr>
                <w:rFonts w:asciiTheme="minorHAnsi" w:hAnsiTheme="minorHAnsi"/>
                <w:i/>
                <w:sz w:val="18"/>
                <w:szCs w:val="18"/>
                <w:lang w:val="en-GB"/>
              </w:rPr>
              <w:t>- Enlistment</w:t>
            </w:r>
            <w:r w:rsidR="00EE198E" w:rsidRPr="00C35EC4">
              <w:rPr>
                <w:rFonts w:asciiTheme="minorHAnsi" w:hAnsiTheme="minorHAnsi"/>
                <w:i/>
                <w:sz w:val="18"/>
                <w:szCs w:val="18"/>
                <w:lang w:val="en-GB"/>
              </w:rPr>
              <w:t xml:space="preserve"> in an authentication device</w:t>
            </w:r>
          </w:p>
          <w:p w14:paraId="33462F38" w14:textId="77777777" w:rsidR="00EE198E" w:rsidRPr="00C35EC4" w:rsidRDefault="00C35EC4" w:rsidP="00C35EC4">
            <w:pPr>
              <w:jc w:val="left"/>
              <w:rPr>
                <w:rFonts w:asciiTheme="minorHAnsi" w:hAnsiTheme="minorHAnsi"/>
                <w:i/>
                <w:sz w:val="18"/>
                <w:szCs w:val="18"/>
                <w:lang w:val="en-GB"/>
              </w:rPr>
            </w:pPr>
            <w:r>
              <w:rPr>
                <w:rFonts w:asciiTheme="minorHAnsi" w:hAnsiTheme="minorHAnsi"/>
                <w:i/>
                <w:sz w:val="18"/>
                <w:szCs w:val="18"/>
                <w:lang w:val="en-GB"/>
              </w:rPr>
              <w:t xml:space="preserve">- </w:t>
            </w:r>
            <w:r w:rsidR="00EE198E" w:rsidRPr="00C35EC4">
              <w:rPr>
                <w:rFonts w:asciiTheme="minorHAnsi" w:hAnsiTheme="minorHAnsi"/>
                <w:i/>
                <w:sz w:val="18"/>
                <w:szCs w:val="18"/>
                <w:lang w:val="en-GB"/>
              </w:rPr>
              <w:t>Virtual card service</w:t>
            </w:r>
          </w:p>
        </w:tc>
        <w:tc>
          <w:tcPr>
            <w:tcW w:w="1436" w:type="dxa"/>
          </w:tcPr>
          <w:p w14:paraId="268E5096" w14:textId="77777777" w:rsidR="006E287B" w:rsidRPr="00C35EC4" w:rsidRDefault="00EE198E" w:rsidP="00C35EC4">
            <w:pPr>
              <w:jc w:val="left"/>
              <w:rPr>
                <w:rFonts w:asciiTheme="minorHAnsi" w:hAnsiTheme="minorHAnsi"/>
                <w:i/>
                <w:sz w:val="18"/>
                <w:szCs w:val="18"/>
                <w:lang w:val="en-GB"/>
              </w:rPr>
            </w:pPr>
            <w:r w:rsidRPr="00C35EC4">
              <w:rPr>
                <w:rFonts w:asciiTheme="minorHAnsi" w:hAnsiTheme="minorHAnsi"/>
                <w:i/>
                <w:sz w:val="18"/>
                <w:szCs w:val="18"/>
                <w:lang w:val="en-GB"/>
              </w:rPr>
              <w:t xml:space="preserve">Ex: </w:t>
            </w:r>
            <w:r w:rsidR="00C35EC4">
              <w:rPr>
                <w:rFonts w:asciiTheme="minorHAnsi" w:hAnsiTheme="minorHAnsi"/>
                <w:i/>
                <w:sz w:val="18"/>
                <w:szCs w:val="18"/>
                <w:lang w:val="en-GB"/>
              </w:rPr>
              <w:t>I</w:t>
            </w:r>
            <w:r w:rsidRPr="00C35EC4">
              <w:rPr>
                <w:rFonts w:asciiTheme="minorHAnsi" w:hAnsiTheme="minorHAnsi"/>
                <w:i/>
                <w:sz w:val="18"/>
                <w:szCs w:val="18"/>
                <w:lang w:val="en-GB"/>
              </w:rPr>
              <w:t>ndividuals</w:t>
            </w:r>
          </w:p>
        </w:tc>
        <w:tc>
          <w:tcPr>
            <w:tcW w:w="1621" w:type="dxa"/>
          </w:tcPr>
          <w:p w14:paraId="3CB64AC8" w14:textId="77777777" w:rsidR="006E287B" w:rsidRPr="00C35EC4" w:rsidRDefault="00EE198E" w:rsidP="009C71FE">
            <w:pPr>
              <w:jc w:val="left"/>
              <w:rPr>
                <w:rFonts w:asciiTheme="minorHAnsi" w:hAnsiTheme="minorHAnsi"/>
                <w:i/>
                <w:sz w:val="18"/>
                <w:szCs w:val="18"/>
                <w:lang w:val="en-GB"/>
              </w:rPr>
            </w:pPr>
            <w:r w:rsidRPr="00C35EC4">
              <w:rPr>
                <w:rFonts w:asciiTheme="minorHAnsi" w:hAnsiTheme="minorHAnsi"/>
                <w:i/>
                <w:sz w:val="18"/>
                <w:szCs w:val="18"/>
                <w:lang w:val="en-GB"/>
              </w:rPr>
              <w:t xml:space="preserve">Ex: at the point-of-sale or at the </w:t>
            </w:r>
            <w:r w:rsidR="002C664E">
              <w:rPr>
                <w:rFonts w:asciiTheme="minorHAnsi" w:hAnsiTheme="minorHAnsi"/>
                <w:i/>
                <w:sz w:val="18"/>
                <w:szCs w:val="18"/>
                <w:lang w:val="en-GB"/>
              </w:rPr>
              <w:t xml:space="preserve">cash </w:t>
            </w:r>
            <w:r w:rsidRPr="00C35EC4">
              <w:rPr>
                <w:rFonts w:asciiTheme="minorHAnsi" w:hAnsiTheme="minorHAnsi"/>
                <w:i/>
                <w:sz w:val="18"/>
                <w:szCs w:val="18"/>
                <w:lang w:val="en-GB"/>
              </w:rPr>
              <w:t>machine, remote payment,…</w:t>
            </w:r>
          </w:p>
        </w:tc>
        <w:tc>
          <w:tcPr>
            <w:tcW w:w="2550" w:type="dxa"/>
          </w:tcPr>
          <w:p w14:paraId="385FAEA7" w14:textId="77777777" w:rsidR="006E287B" w:rsidRPr="00C35EC4" w:rsidRDefault="00EE198E" w:rsidP="009C71FE">
            <w:pPr>
              <w:jc w:val="left"/>
              <w:rPr>
                <w:rFonts w:asciiTheme="minorHAnsi" w:hAnsiTheme="minorHAnsi"/>
                <w:i/>
                <w:sz w:val="18"/>
                <w:szCs w:val="18"/>
                <w:lang w:val="en-GB"/>
              </w:rPr>
            </w:pPr>
            <w:r w:rsidRPr="00C35EC4">
              <w:rPr>
                <w:rFonts w:asciiTheme="minorHAnsi" w:hAnsiTheme="minorHAnsi"/>
                <w:i/>
                <w:sz w:val="18"/>
                <w:szCs w:val="18"/>
                <w:lang w:val="en-GB"/>
              </w:rPr>
              <w:t>Precise explanatory factors of significant variations of activity (number and amount)</w:t>
            </w:r>
          </w:p>
        </w:tc>
        <w:tc>
          <w:tcPr>
            <w:tcW w:w="3488" w:type="dxa"/>
          </w:tcPr>
          <w:p w14:paraId="49BC07E5" w14:textId="3A4A6E18" w:rsidR="0095368F" w:rsidRPr="00C35EC4" w:rsidRDefault="0095368F" w:rsidP="0095368F">
            <w:pPr>
              <w:jc w:val="left"/>
              <w:rPr>
                <w:rFonts w:asciiTheme="minorHAnsi" w:hAnsiTheme="minorHAnsi"/>
                <w:i/>
                <w:sz w:val="18"/>
                <w:szCs w:val="18"/>
                <w:lang w:val="en-GB"/>
              </w:rPr>
            </w:pPr>
            <w:r w:rsidRPr="00C35EC4">
              <w:rPr>
                <w:rFonts w:asciiTheme="minorHAnsi" w:hAnsiTheme="minorHAnsi"/>
                <w:i/>
                <w:sz w:val="18"/>
                <w:szCs w:val="18"/>
                <w:lang w:val="en-GB"/>
              </w:rPr>
              <w:t>Indicate evolutions</w:t>
            </w:r>
            <w:r w:rsidR="00657F2B">
              <w:rPr>
                <w:rFonts w:asciiTheme="minorHAnsi" w:hAnsiTheme="minorHAnsi"/>
                <w:i/>
                <w:sz w:val="18"/>
                <w:szCs w:val="18"/>
                <w:lang w:val="en-GB"/>
              </w:rPr>
              <w:t xml:space="preserve"> that</w:t>
            </w:r>
            <w:r w:rsidRPr="00C35EC4">
              <w:rPr>
                <w:rFonts w:asciiTheme="minorHAnsi" w:hAnsiTheme="minorHAnsi"/>
                <w:i/>
                <w:sz w:val="18"/>
                <w:szCs w:val="18"/>
                <w:lang w:val="en-GB"/>
              </w:rPr>
              <w:t xml:space="preserve"> occurred during the reporting period</w:t>
            </w:r>
          </w:p>
          <w:p w14:paraId="4D87C41E" w14:textId="33889B92" w:rsidR="006E287B" w:rsidRPr="00C35EC4" w:rsidRDefault="0095368F" w:rsidP="00D16039">
            <w:pPr>
              <w:jc w:val="left"/>
              <w:rPr>
                <w:rFonts w:asciiTheme="minorHAnsi" w:hAnsiTheme="minorHAnsi"/>
                <w:i/>
                <w:sz w:val="18"/>
                <w:szCs w:val="18"/>
                <w:lang w:val="en-GB"/>
              </w:rPr>
            </w:pPr>
            <w:r w:rsidRPr="00C35EC4">
              <w:rPr>
                <w:rFonts w:asciiTheme="minorHAnsi" w:hAnsiTheme="minorHAnsi"/>
                <w:i/>
                <w:sz w:val="18"/>
                <w:szCs w:val="18"/>
                <w:lang w:val="en-GB"/>
              </w:rPr>
              <w:t xml:space="preserve">Ex: </w:t>
            </w:r>
            <w:r w:rsidR="008447C1" w:rsidRPr="00C35EC4">
              <w:rPr>
                <w:rFonts w:asciiTheme="minorHAnsi" w:hAnsiTheme="minorHAnsi"/>
                <w:i/>
                <w:sz w:val="18"/>
                <w:szCs w:val="18"/>
                <w:lang w:val="en-GB"/>
              </w:rPr>
              <w:t xml:space="preserve">pilot </w:t>
            </w:r>
            <w:r w:rsidR="00D16039">
              <w:rPr>
                <w:rFonts w:asciiTheme="minorHAnsi" w:hAnsiTheme="minorHAnsi"/>
                <w:i/>
                <w:sz w:val="18"/>
                <w:szCs w:val="18"/>
                <w:lang w:val="en-GB"/>
              </w:rPr>
              <w:t>tests</w:t>
            </w:r>
            <w:r w:rsidR="002C664E">
              <w:rPr>
                <w:rFonts w:asciiTheme="minorHAnsi" w:hAnsiTheme="minorHAnsi"/>
                <w:i/>
                <w:sz w:val="18"/>
                <w:szCs w:val="18"/>
                <w:lang w:val="en-GB"/>
              </w:rPr>
              <w:t xml:space="preserve"> </w:t>
            </w:r>
            <w:r w:rsidR="008447C1" w:rsidRPr="00C35EC4">
              <w:rPr>
                <w:rFonts w:asciiTheme="minorHAnsi" w:hAnsiTheme="minorHAnsi"/>
                <w:i/>
                <w:sz w:val="18"/>
                <w:szCs w:val="18"/>
                <w:lang w:val="en-GB"/>
              </w:rPr>
              <w:t xml:space="preserve">, implementation of SMS alerts </w:t>
            </w:r>
            <w:r w:rsidR="00925273">
              <w:rPr>
                <w:rFonts w:asciiTheme="minorHAnsi" w:hAnsiTheme="minorHAnsi"/>
                <w:i/>
                <w:sz w:val="18"/>
                <w:szCs w:val="18"/>
                <w:lang w:val="en-GB"/>
              </w:rPr>
              <w:t>for international</w:t>
            </w:r>
            <w:r w:rsidR="00D16039">
              <w:rPr>
                <w:rFonts w:asciiTheme="minorHAnsi" w:hAnsiTheme="minorHAnsi"/>
                <w:i/>
                <w:sz w:val="18"/>
                <w:szCs w:val="18"/>
                <w:lang w:val="en-GB"/>
              </w:rPr>
              <w:t xml:space="preserve"> transactions on</w:t>
            </w:r>
            <w:r w:rsidR="008447C1" w:rsidRPr="00C35EC4">
              <w:rPr>
                <w:rFonts w:asciiTheme="minorHAnsi" w:hAnsiTheme="minorHAnsi"/>
                <w:i/>
                <w:sz w:val="18"/>
                <w:szCs w:val="18"/>
                <w:lang w:val="en-GB"/>
              </w:rPr>
              <w:t xml:space="preserve"> high-end cards…</w:t>
            </w:r>
            <w:r w:rsidRPr="00C35EC4">
              <w:rPr>
                <w:rFonts w:asciiTheme="minorHAnsi" w:hAnsiTheme="minorHAnsi"/>
                <w:i/>
                <w:sz w:val="18"/>
                <w:szCs w:val="18"/>
                <w:lang w:val="en-GB"/>
              </w:rPr>
              <w:t xml:space="preserve"> </w:t>
            </w:r>
          </w:p>
        </w:tc>
      </w:tr>
      <w:tr w:rsidR="00EE198E" w:rsidRPr="008447C1" w14:paraId="1F62045B" w14:textId="77777777" w:rsidTr="00C35EC4">
        <w:tc>
          <w:tcPr>
            <w:tcW w:w="1458" w:type="dxa"/>
          </w:tcPr>
          <w:p w14:paraId="5A742499" w14:textId="77777777" w:rsidR="006E287B" w:rsidRPr="00C35EC4" w:rsidRDefault="00241ECB" w:rsidP="00C35EC4">
            <w:pPr>
              <w:jc w:val="left"/>
              <w:rPr>
                <w:rFonts w:asciiTheme="minorHAnsi" w:hAnsiTheme="minorHAnsi"/>
                <w:i/>
                <w:sz w:val="18"/>
                <w:szCs w:val="18"/>
                <w:lang w:val="en-GB"/>
              </w:rPr>
            </w:pPr>
            <w:r w:rsidRPr="00C35EC4">
              <w:rPr>
                <w:rFonts w:asciiTheme="minorHAnsi" w:hAnsiTheme="minorHAnsi"/>
                <w:i/>
                <w:sz w:val="18"/>
                <w:szCs w:val="18"/>
                <w:lang w:val="en-GB"/>
              </w:rPr>
              <w:t xml:space="preserve">Ex: </w:t>
            </w:r>
            <w:r w:rsidR="00C35EC4" w:rsidRPr="00C35EC4">
              <w:rPr>
                <w:rFonts w:asciiTheme="minorHAnsi" w:hAnsiTheme="minorHAnsi"/>
                <w:b/>
                <w:i/>
                <w:sz w:val="18"/>
                <w:szCs w:val="18"/>
                <w:lang w:val="en-GB"/>
              </w:rPr>
              <w:t>W</w:t>
            </w:r>
            <w:r w:rsidRPr="00C35EC4">
              <w:rPr>
                <w:rFonts w:asciiTheme="minorHAnsi" w:hAnsiTheme="minorHAnsi"/>
                <w:b/>
                <w:i/>
                <w:sz w:val="18"/>
                <w:szCs w:val="18"/>
                <w:lang w:val="en-GB"/>
              </w:rPr>
              <w:t>ithdrawal card</w:t>
            </w:r>
          </w:p>
        </w:tc>
        <w:tc>
          <w:tcPr>
            <w:tcW w:w="3665" w:type="dxa"/>
          </w:tcPr>
          <w:p w14:paraId="34ACEFF4" w14:textId="77777777" w:rsidR="006E287B" w:rsidRPr="00C35EC4" w:rsidRDefault="006E287B" w:rsidP="009C71FE">
            <w:pPr>
              <w:jc w:val="left"/>
              <w:rPr>
                <w:rFonts w:asciiTheme="minorHAnsi" w:hAnsiTheme="minorHAnsi"/>
                <w:i/>
                <w:sz w:val="18"/>
                <w:szCs w:val="18"/>
                <w:lang w:val="en-GB"/>
              </w:rPr>
            </w:pPr>
          </w:p>
        </w:tc>
        <w:tc>
          <w:tcPr>
            <w:tcW w:w="1436" w:type="dxa"/>
          </w:tcPr>
          <w:p w14:paraId="697E2C78" w14:textId="77777777" w:rsidR="006E287B" w:rsidRPr="00C35EC4" w:rsidRDefault="006E287B" w:rsidP="009C71FE">
            <w:pPr>
              <w:jc w:val="left"/>
              <w:rPr>
                <w:rFonts w:asciiTheme="minorHAnsi" w:hAnsiTheme="minorHAnsi"/>
                <w:i/>
                <w:sz w:val="18"/>
                <w:szCs w:val="18"/>
                <w:lang w:val="en-GB"/>
              </w:rPr>
            </w:pPr>
          </w:p>
        </w:tc>
        <w:tc>
          <w:tcPr>
            <w:tcW w:w="1621" w:type="dxa"/>
          </w:tcPr>
          <w:p w14:paraId="287CE6B7" w14:textId="77777777" w:rsidR="006E287B" w:rsidRPr="00C35EC4" w:rsidRDefault="006E287B" w:rsidP="009C71FE">
            <w:pPr>
              <w:jc w:val="left"/>
              <w:rPr>
                <w:rFonts w:asciiTheme="minorHAnsi" w:hAnsiTheme="minorHAnsi"/>
                <w:i/>
                <w:sz w:val="18"/>
                <w:szCs w:val="18"/>
                <w:lang w:val="en-GB"/>
              </w:rPr>
            </w:pPr>
          </w:p>
        </w:tc>
        <w:tc>
          <w:tcPr>
            <w:tcW w:w="2550" w:type="dxa"/>
          </w:tcPr>
          <w:p w14:paraId="5AABBC44" w14:textId="77777777" w:rsidR="006E287B" w:rsidRPr="00C35EC4" w:rsidRDefault="006E287B" w:rsidP="009C71FE">
            <w:pPr>
              <w:jc w:val="left"/>
              <w:rPr>
                <w:rFonts w:asciiTheme="minorHAnsi" w:hAnsiTheme="minorHAnsi"/>
                <w:i/>
                <w:sz w:val="18"/>
                <w:szCs w:val="18"/>
                <w:lang w:val="en-GB"/>
              </w:rPr>
            </w:pPr>
          </w:p>
        </w:tc>
        <w:tc>
          <w:tcPr>
            <w:tcW w:w="3488" w:type="dxa"/>
          </w:tcPr>
          <w:p w14:paraId="096268FA" w14:textId="77777777" w:rsidR="006E287B" w:rsidRPr="00C35EC4" w:rsidRDefault="006E287B" w:rsidP="009C71FE">
            <w:pPr>
              <w:jc w:val="left"/>
              <w:rPr>
                <w:rFonts w:asciiTheme="minorHAnsi" w:hAnsiTheme="minorHAnsi"/>
                <w:i/>
                <w:sz w:val="18"/>
                <w:szCs w:val="18"/>
                <w:lang w:val="en-GB"/>
              </w:rPr>
            </w:pPr>
          </w:p>
        </w:tc>
      </w:tr>
      <w:tr w:rsidR="00EE198E" w:rsidRPr="008447C1" w14:paraId="22832C0E" w14:textId="77777777" w:rsidTr="00C35EC4">
        <w:tc>
          <w:tcPr>
            <w:tcW w:w="1458" w:type="dxa"/>
            <w:tcBorders>
              <w:bottom w:val="single" w:sz="4" w:space="0" w:color="auto"/>
            </w:tcBorders>
          </w:tcPr>
          <w:p w14:paraId="0E4DE01E" w14:textId="77777777" w:rsidR="006E287B" w:rsidRPr="00C35EC4" w:rsidRDefault="00241ECB" w:rsidP="00C35EC4">
            <w:pPr>
              <w:jc w:val="left"/>
              <w:rPr>
                <w:rFonts w:asciiTheme="minorHAnsi" w:hAnsiTheme="minorHAnsi"/>
                <w:i/>
                <w:sz w:val="18"/>
                <w:szCs w:val="18"/>
                <w:lang w:val="en-GB"/>
              </w:rPr>
            </w:pPr>
            <w:r w:rsidRPr="00C35EC4">
              <w:rPr>
                <w:rFonts w:asciiTheme="minorHAnsi" w:hAnsiTheme="minorHAnsi"/>
                <w:i/>
                <w:sz w:val="18"/>
                <w:szCs w:val="18"/>
                <w:lang w:val="en-GB"/>
              </w:rPr>
              <w:t xml:space="preserve">Ex: </w:t>
            </w:r>
            <w:r w:rsidR="00C35EC4" w:rsidRPr="00C35EC4">
              <w:rPr>
                <w:rFonts w:asciiTheme="minorHAnsi" w:hAnsiTheme="minorHAnsi"/>
                <w:b/>
                <w:i/>
                <w:sz w:val="18"/>
                <w:szCs w:val="18"/>
                <w:lang w:val="en-GB"/>
              </w:rPr>
              <w:t>Enlistment</w:t>
            </w:r>
            <w:r w:rsidR="00EE198E" w:rsidRPr="00C35EC4">
              <w:rPr>
                <w:rFonts w:asciiTheme="minorHAnsi" w:hAnsiTheme="minorHAnsi"/>
                <w:b/>
                <w:i/>
                <w:sz w:val="18"/>
                <w:szCs w:val="18"/>
                <w:lang w:val="en-GB"/>
              </w:rPr>
              <w:t xml:space="preserve"> in wallets</w:t>
            </w:r>
          </w:p>
        </w:tc>
        <w:tc>
          <w:tcPr>
            <w:tcW w:w="3665" w:type="dxa"/>
            <w:tcBorders>
              <w:bottom w:val="single" w:sz="4" w:space="0" w:color="auto"/>
            </w:tcBorders>
          </w:tcPr>
          <w:p w14:paraId="5C9B9632" w14:textId="77777777" w:rsidR="006E287B" w:rsidRPr="00C35EC4" w:rsidRDefault="006E287B" w:rsidP="009C71FE">
            <w:pPr>
              <w:jc w:val="left"/>
              <w:rPr>
                <w:rFonts w:asciiTheme="minorHAnsi" w:hAnsiTheme="minorHAnsi"/>
                <w:i/>
                <w:sz w:val="18"/>
                <w:szCs w:val="18"/>
                <w:lang w:val="en-GB"/>
              </w:rPr>
            </w:pPr>
          </w:p>
        </w:tc>
        <w:tc>
          <w:tcPr>
            <w:tcW w:w="1436" w:type="dxa"/>
            <w:tcBorders>
              <w:bottom w:val="single" w:sz="4" w:space="0" w:color="auto"/>
            </w:tcBorders>
          </w:tcPr>
          <w:p w14:paraId="57DDD7F3" w14:textId="77777777" w:rsidR="006E287B" w:rsidRPr="00C35EC4" w:rsidRDefault="006E287B" w:rsidP="009C71FE">
            <w:pPr>
              <w:jc w:val="left"/>
              <w:rPr>
                <w:rFonts w:asciiTheme="minorHAnsi" w:hAnsiTheme="minorHAnsi"/>
                <w:i/>
                <w:sz w:val="18"/>
                <w:szCs w:val="18"/>
                <w:lang w:val="en-GB"/>
              </w:rPr>
            </w:pPr>
          </w:p>
        </w:tc>
        <w:tc>
          <w:tcPr>
            <w:tcW w:w="1621" w:type="dxa"/>
            <w:tcBorders>
              <w:bottom w:val="single" w:sz="4" w:space="0" w:color="auto"/>
            </w:tcBorders>
          </w:tcPr>
          <w:p w14:paraId="74B272AB" w14:textId="77777777" w:rsidR="006E287B" w:rsidRPr="00C35EC4" w:rsidRDefault="006E287B" w:rsidP="009C71FE">
            <w:pPr>
              <w:jc w:val="left"/>
              <w:rPr>
                <w:rFonts w:asciiTheme="minorHAnsi" w:hAnsiTheme="minorHAnsi"/>
                <w:i/>
                <w:sz w:val="18"/>
                <w:szCs w:val="18"/>
                <w:lang w:val="en-GB"/>
              </w:rPr>
            </w:pPr>
          </w:p>
        </w:tc>
        <w:tc>
          <w:tcPr>
            <w:tcW w:w="2550" w:type="dxa"/>
            <w:tcBorders>
              <w:bottom w:val="single" w:sz="4" w:space="0" w:color="auto"/>
            </w:tcBorders>
          </w:tcPr>
          <w:p w14:paraId="7CE611D0" w14:textId="77777777" w:rsidR="006E287B" w:rsidRPr="00C35EC4" w:rsidRDefault="006E287B" w:rsidP="009C71FE">
            <w:pPr>
              <w:jc w:val="left"/>
              <w:rPr>
                <w:rFonts w:asciiTheme="minorHAnsi" w:hAnsiTheme="minorHAnsi"/>
                <w:i/>
                <w:sz w:val="18"/>
                <w:szCs w:val="18"/>
                <w:lang w:val="en-GB"/>
              </w:rPr>
            </w:pPr>
          </w:p>
        </w:tc>
        <w:tc>
          <w:tcPr>
            <w:tcW w:w="3488" w:type="dxa"/>
            <w:tcBorders>
              <w:bottom w:val="single" w:sz="4" w:space="0" w:color="auto"/>
            </w:tcBorders>
          </w:tcPr>
          <w:p w14:paraId="214656F8" w14:textId="77777777" w:rsidR="006E287B" w:rsidRPr="00C35EC4" w:rsidRDefault="006E287B" w:rsidP="009C71FE">
            <w:pPr>
              <w:jc w:val="left"/>
              <w:rPr>
                <w:rFonts w:asciiTheme="minorHAnsi" w:hAnsiTheme="minorHAnsi"/>
                <w:i/>
                <w:sz w:val="18"/>
                <w:szCs w:val="18"/>
                <w:lang w:val="en-GB"/>
              </w:rPr>
            </w:pPr>
          </w:p>
        </w:tc>
      </w:tr>
      <w:tr w:rsidR="006E287B" w:rsidRPr="00440071" w14:paraId="6A90FC73" w14:textId="77777777" w:rsidTr="00C35EC4">
        <w:tc>
          <w:tcPr>
            <w:tcW w:w="14218" w:type="dxa"/>
            <w:gridSpan w:val="6"/>
            <w:shd w:val="pct10" w:color="auto" w:fill="auto"/>
          </w:tcPr>
          <w:p w14:paraId="1D3DE543" w14:textId="77777777" w:rsidR="006E287B" w:rsidRPr="00440071" w:rsidRDefault="009D65A9" w:rsidP="00003B0A">
            <w:pPr>
              <w:jc w:val="center"/>
              <w:rPr>
                <w:rFonts w:ascii="Times New Roman" w:hAnsi="Times New Roman"/>
                <w:b/>
                <w:lang w:val="en-GB"/>
              </w:rPr>
            </w:pPr>
            <w:r w:rsidRPr="00440071">
              <w:rPr>
                <w:b/>
                <w:lang w:val="en-GB"/>
              </w:rPr>
              <w:t>As an acquir</w:t>
            </w:r>
            <w:r w:rsidR="002E0C18" w:rsidRPr="00440071">
              <w:rPr>
                <w:b/>
                <w:lang w:val="en-GB"/>
              </w:rPr>
              <w:t>ing</w:t>
            </w:r>
            <w:r w:rsidRPr="00440071">
              <w:rPr>
                <w:b/>
                <w:lang w:val="en-GB"/>
              </w:rPr>
              <w:t xml:space="preserve"> institution</w:t>
            </w:r>
          </w:p>
        </w:tc>
      </w:tr>
      <w:tr w:rsidR="00EE198E" w:rsidRPr="007C273C" w14:paraId="102B4A90" w14:textId="77777777" w:rsidTr="00C35EC4">
        <w:tc>
          <w:tcPr>
            <w:tcW w:w="1458" w:type="dxa"/>
          </w:tcPr>
          <w:p w14:paraId="5731C20F" w14:textId="589DF8F5" w:rsidR="006E287B" w:rsidRPr="00C35EC4" w:rsidRDefault="00FC60C9" w:rsidP="00D16039">
            <w:pPr>
              <w:jc w:val="left"/>
              <w:rPr>
                <w:rFonts w:asciiTheme="minorHAnsi" w:hAnsiTheme="minorHAnsi"/>
                <w:sz w:val="18"/>
                <w:szCs w:val="18"/>
                <w:lang w:val="en-GB"/>
              </w:rPr>
            </w:pPr>
            <w:r w:rsidRPr="00C35EC4">
              <w:rPr>
                <w:rFonts w:asciiTheme="minorHAnsi" w:hAnsiTheme="minorHAnsi"/>
                <w:sz w:val="18"/>
                <w:szCs w:val="18"/>
                <w:lang w:val="en-GB"/>
              </w:rPr>
              <w:t xml:space="preserve">Ex: </w:t>
            </w:r>
            <w:r w:rsidR="00D16039">
              <w:rPr>
                <w:rFonts w:asciiTheme="minorHAnsi" w:hAnsiTheme="minorHAnsi"/>
                <w:sz w:val="18"/>
                <w:szCs w:val="18"/>
                <w:lang w:val="en-GB"/>
              </w:rPr>
              <w:t>Offer for the acceptance</w:t>
            </w:r>
            <w:r w:rsidRPr="00C35EC4">
              <w:rPr>
                <w:rFonts w:asciiTheme="minorHAnsi" w:hAnsiTheme="minorHAnsi"/>
                <w:sz w:val="18"/>
                <w:szCs w:val="18"/>
                <w:lang w:val="en-GB"/>
              </w:rPr>
              <w:t xml:space="preserve"> of </w:t>
            </w:r>
            <w:r w:rsidR="00C35EC4">
              <w:rPr>
                <w:rFonts w:asciiTheme="minorHAnsi" w:hAnsiTheme="minorHAnsi"/>
                <w:sz w:val="18"/>
                <w:szCs w:val="18"/>
                <w:lang w:val="en-GB"/>
              </w:rPr>
              <w:t>proximity card payments</w:t>
            </w:r>
          </w:p>
        </w:tc>
        <w:tc>
          <w:tcPr>
            <w:tcW w:w="3665" w:type="dxa"/>
          </w:tcPr>
          <w:p w14:paraId="2AEEA413" w14:textId="77777777" w:rsidR="006E287B" w:rsidRPr="00440071" w:rsidRDefault="006E287B" w:rsidP="009C71FE">
            <w:pPr>
              <w:jc w:val="left"/>
              <w:rPr>
                <w:rFonts w:ascii="Times New Roman" w:hAnsi="Times New Roman"/>
                <w:lang w:val="en-GB"/>
              </w:rPr>
            </w:pPr>
          </w:p>
        </w:tc>
        <w:tc>
          <w:tcPr>
            <w:tcW w:w="1436" w:type="dxa"/>
          </w:tcPr>
          <w:p w14:paraId="20193297" w14:textId="77777777" w:rsidR="006E287B" w:rsidRPr="00440071" w:rsidRDefault="006E287B" w:rsidP="009C71FE">
            <w:pPr>
              <w:jc w:val="left"/>
              <w:rPr>
                <w:rFonts w:ascii="Times New Roman" w:hAnsi="Times New Roman"/>
                <w:lang w:val="en-GB"/>
              </w:rPr>
            </w:pPr>
          </w:p>
        </w:tc>
        <w:tc>
          <w:tcPr>
            <w:tcW w:w="1621" w:type="dxa"/>
          </w:tcPr>
          <w:p w14:paraId="01B67B7D" w14:textId="77777777" w:rsidR="006E287B" w:rsidRPr="00440071" w:rsidRDefault="006E287B" w:rsidP="009C71FE">
            <w:pPr>
              <w:jc w:val="left"/>
              <w:rPr>
                <w:rFonts w:ascii="Times New Roman" w:hAnsi="Times New Roman"/>
                <w:lang w:val="en-GB"/>
              </w:rPr>
            </w:pPr>
          </w:p>
        </w:tc>
        <w:tc>
          <w:tcPr>
            <w:tcW w:w="2550" w:type="dxa"/>
          </w:tcPr>
          <w:p w14:paraId="50AC1977" w14:textId="77777777" w:rsidR="006E287B" w:rsidRPr="00440071" w:rsidRDefault="006E287B" w:rsidP="009C71FE">
            <w:pPr>
              <w:jc w:val="left"/>
              <w:rPr>
                <w:rFonts w:ascii="Times New Roman" w:hAnsi="Times New Roman"/>
                <w:lang w:val="en-GB"/>
              </w:rPr>
            </w:pPr>
          </w:p>
        </w:tc>
        <w:tc>
          <w:tcPr>
            <w:tcW w:w="3488" w:type="dxa"/>
          </w:tcPr>
          <w:p w14:paraId="7559C6C4" w14:textId="77777777" w:rsidR="006E287B" w:rsidRPr="00440071" w:rsidRDefault="006E287B" w:rsidP="009C71FE">
            <w:pPr>
              <w:jc w:val="left"/>
              <w:rPr>
                <w:rFonts w:ascii="Times New Roman" w:hAnsi="Times New Roman"/>
                <w:lang w:val="en-GB"/>
              </w:rPr>
            </w:pPr>
          </w:p>
        </w:tc>
      </w:tr>
      <w:tr w:rsidR="00EE198E" w:rsidRPr="007C273C" w14:paraId="3D21B404" w14:textId="77777777" w:rsidTr="00C35EC4">
        <w:tc>
          <w:tcPr>
            <w:tcW w:w="1458" w:type="dxa"/>
          </w:tcPr>
          <w:p w14:paraId="67D82571" w14:textId="6DDDF96C" w:rsidR="006E287B" w:rsidRPr="00440071" w:rsidRDefault="00C35EC4" w:rsidP="00D16039">
            <w:pPr>
              <w:jc w:val="left"/>
              <w:rPr>
                <w:rFonts w:ascii="Times New Roman" w:hAnsi="Times New Roman"/>
                <w:lang w:val="en-GB"/>
              </w:rPr>
            </w:pPr>
            <w:r w:rsidRPr="00C35EC4">
              <w:rPr>
                <w:rFonts w:asciiTheme="minorHAnsi" w:hAnsiTheme="minorHAnsi"/>
                <w:sz w:val="18"/>
                <w:szCs w:val="18"/>
                <w:lang w:val="en-GB"/>
              </w:rPr>
              <w:t xml:space="preserve">Ex: </w:t>
            </w:r>
            <w:r w:rsidR="00D16039">
              <w:rPr>
                <w:rFonts w:asciiTheme="minorHAnsi" w:hAnsiTheme="minorHAnsi"/>
                <w:sz w:val="18"/>
                <w:szCs w:val="18"/>
                <w:lang w:val="en-GB"/>
              </w:rPr>
              <w:t>Offer for the acceptance of</w:t>
            </w:r>
            <w:r w:rsidRPr="00C35EC4">
              <w:rPr>
                <w:rFonts w:asciiTheme="minorHAnsi" w:hAnsiTheme="minorHAnsi"/>
                <w:sz w:val="18"/>
                <w:szCs w:val="18"/>
                <w:lang w:val="en-GB"/>
              </w:rPr>
              <w:t xml:space="preserve"> </w:t>
            </w:r>
            <w:r>
              <w:rPr>
                <w:rFonts w:asciiTheme="minorHAnsi" w:hAnsiTheme="minorHAnsi"/>
                <w:sz w:val="18"/>
                <w:szCs w:val="18"/>
                <w:lang w:val="en-GB"/>
              </w:rPr>
              <w:t>card payments for distance selling</w:t>
            </w:r>
          </w:p>
        </w:tc>
        <w:tc>
          <w:tcPr>
            <w:tcW w:w="3665" w:type="dxa"/>
          </w:tcPr>
          <w:p w14:paraId="6A21438E" w14:textId="77777777" w:rsidR="006E287B" w:rsidRPr="00440071" w:rsidRDefault="006E287B" w:rsidP="009C71FE">
            <w:pPr>
              <w:jc w:val="left"/>
              <w:rPr>
                <w:rFonts w:ascii="Times New Roman" w:hAnsi="Times New Roman"/>
                <w:lang w:val="en-GB"/>
              </w:rPr>
            </w:pPr>
          </w:p>
        </w:tc>
        <w:tc>
          <w:tcPr>
            <w:tcW w:w="1436" w:type="dxa"/>
          </w:tcPr>
          <w:p w14:paraId="192980D2" w14:textId="77777777" w:rsidR="006E287B" w:rsidRPr="00440071" w:rsidRDefault="006E287B" w:rsidP="009C71FE">
            <w:pPr>
              <w:jc w:val="left"/>
              <w:rPr>
                <w:rFonts w:ascii="Times New Roman" w:hAnsi="Times New Roman"/>
                <w:lang w:val="en-GB"/>
              </w:rPr>
            </w:pPr>
          </w:p>
        </w:tc>
        <w:tc>
          <w:tcPr>
            <w:tcW w:w="1621" w:type="dxa"/>
          </w:tcPr>
          <w:p w14:paraId="683FB0C8" w14:textId="77777777" w:rsidR="006E287B" w:rsidRPr="00440071" w:rsidRDefault="006E287B" w:rsidP="009C71FE">
            <w:pPr>
              <w:jc w:val="left"/>
              <w:rPr>
                <w:rFonts w:ascii="Times New Roman" w:hAnsi="Times New Roman"/>
                <w:lang w:val="en-GB"/>
              </w:rPr>
            </w:pPr>
          </w:p>
        </w:tc>
        <w:tc>
          <w:tcPr>
            <w:tcW w:w="2550" w:type="dxa"/>
          </w:tcPr>
          <w:p w14:paraId="6E6DE735" w14:textId="77777777" w:rsidR="006E287B" w:rsidRPr="00440071" w:rsidRDefault="006E287B" w:rsidP="009C71FE">
            <w:pPr>
              <w:jc w:val="left"/>
              <w:rPr>
                <w:rFonts w:ascii="Times New Roman" w:hAnsi="Times New Roman"/>
                <w:lang w:val="en-GB"/>
              </w:rPr>
            </w:pPr>
          </w:p>
        </w:tc>
        <w:tc>
          <w:tcPr>
            <w:tcW w:w="3488" w:type="dxa"/>
          </w:tcPr>
          <w:p w14:paraId="094BD471" w14:textId="77777777" w:rsidR="006E287B" w:rsidRPr="00440071" w:rsidRDefault="006E287B" w:rsidP="009C71FE">
            <w:pPr>
              <w:jc w:val="left"/>
              <w:rPr>
                <w:rFonts w:ascii="Times New Roman" w:hAnsi="Times New Roman"/>
                <w:lang w:val="en-GB"/>
              </w:rPr>
            </w:pPr>
          </w:p>
        </w:tc>
      </w:tr>
      <w:tr w:rsidR="00EE198E" w:rsidRPr="007C273C" w14:paraId="69A1D561" w14:textId="77777777" w:rsidTr="00C35EC4">
        <w:tc>
          <w:tcPr>
            <w:tcW w:w="1458" w:type="dxa"/>
          </w:tcPr>
          <w:p w14:paraId="5103C36F" w14:textId="77777777" w:rsidR="006E287B" w:rsidRPr="00440071" w:rsidRDefault="006E287B" w:rsidP="009C71FE">
            <w:pPr>
              <w:jc w:val="left"/>
              <w:rPr>
                <w:rFonts w:ascii="Times New Roman" w:hAnsi="Times New Roman"/>
                <w:lang w:val="en-GB"/>
              </w:rPr>
            </w:pPr>
          </w:p>
        </w:tc>
        <w:tc>
          <w:tcPr>
            <w:tcW w:w="3665" w:type="dxa"/>
          </w:tcPr>
          <w:p w14:paraId="186D6C31" w14:textId="77777777" w:rsidR="006E287B" w:rsidRPr="00440071" w:rsidRDefault="006E287B" w:rsidP="009C71FE">
            <w:pPr>
              <w:jc w:val="left"/>
              <w:rPr>
                <w:rFonts w:ascii="Times New Roman" w:hAnsi="Times New Roman"/>
                <w:lang w:val="en-GB"/>
              </w:rPr>
            </w:pPr>
          </w:p>
        </w:tc>
        <w:tc>
          <w:tcPr>
            <w:tcW w:w="1436" w:type="dxa"/>
          </w:tcPr>
          <w:p w14:paraId="38DC58BC" w14:textId="77777777" w:rsidR="006E287B" w:rsidRPr="00440071" w:rsidRDefault="006E287B" w:rsidP="009C71FE">
            <w:pPr>
              <w:jc w:val="left"/>
              <w:rPr>
                <w:rFonts w:ascii="Times New Roman" w:hAnsi="Times New Roman"/>
                <w:lang w:val="en-GB"/>
              </w:rPr>
            </w:pPr>
          </w:p>
        </w:tc>
        <w:tc>
          <w:tcPr>
            <w:tcW w:w="1621" w:type="dxa"/>
          </w:tcPr>
          <w:p w14:paraId="78450254" w14:textId="77777777" w:rsidR="006E287B" w:rsidRPr="00440071" w:rsidRDefault="006E287B" w:rsidP="009C71FE">
            <w:pPr>
              <w:jc w:val="left"/>
              <w:rPr>
                <w:rFonts w:ascii="Times New Roman" w:hAnsi="Times New Roman"/>
                <w:lang w:val="en-GB"/>
              </w:rPr>
            </w:pPr>
          </w:p>
        </w:tc>
        <w:tc>
          <w:tcPr>
            <w:tcW w:w="2550" w:type="dxa"/>
          </w:tcPr>
          <w:p w14:paraId="0A774F26" w14:textId="77777777" w:rsidR="006E287B" w:rsidRPr="00440071" w:rsidRDefault="006E287B" w:rsidP="009C71FE">
            <w:pPr>
              <w:jc w:val="left"/>
              <w:rPr>
                <w:rFonts w:ascii="Times New Roman" w:hAnsi="Times New Roman"/>
                <w:lang w:val="en-GB"/>
              </w:rPr>
            </w:pPr>
          </w:p>
        </w:tc>
        <w:tc>
          <w:tcPr>
            <w:tcW w:w="3488" w:type="dxa"/>
          </w:tcPr>
          <w:p w14:paraId="1E241762" w14:textId="77777777" w:rsidR="006E287B" w:rsidRPr="00440071" w:rsidRDefault="006E287B" w:rsidP="009C71FE">
            <w:pPr>
              <w:jc w:val="left"/>
              <w:rPr>
                <w:rFonts w:ascii="Times New Roman" w:hAnsi="Times New Roman"/>
                <w:lang w:val="en-GB"/>
              </w:rPr>
            </w:pPr>
          </w:p>
        </w:tc>
      </w:tr>
    </w:tbl>
    <w:p w14:paraId="0083CEB9" w14:textId="77777777" w:rsidR="006E287B" w:rsidRPr="00440071" w:rsidRDefault="006E287B" w:rsidP="006E287B">
      <w:pPr>
        <w:tabs>
          <w:tab w:val="left" w:pos="1182"/>
        </w:tabs>
        <w:ind w:right="-1"/>
        <w:rPr>
          <w:szCs w:val="24"/>
          <w:lang w:val="en-GB"/>
        </w:rPr>
      </w:pPr>
    </w:p>
    <w:p w14:paraId="5F07010D" w14:textId="71A83431" w:rsidR="002467B1" w:rsidRPr="00440071" w:rsidRDefault="002467B1" w:rsidP="006E287B">
      <w:pPr>
        <w:tabs>
          <w:tab w:val="left" w:pos="1182"/>
        </w:tabs>
        <w:ind w:right="-1"/>
        <w:rPr>
          <w:szCs w:val="24"/>
          <w:lang w:val="en-GB"/>
        </w:rPr>
        <w:sectPr w:rsidR="002467B1" w:rsidRPr="00440071" w:rsidSect="009C71FE">
          <w:footerReference w:type="default" r:id="rId21"/>
          <w:pgSz w:w="16838" w:h="11906" w:orient="landscape"/>
          <w:pgMar w:top="1418" w:right="1418" w:bottom="1418" w:left="1418" w:header="709" w:footer="709" w:gutter="0"/>
          <w:cols w:space="708"/>
          <w:docGrid w:linePitch="360"/>
        </w:sectPr>
      </w:pPr>
    </w:p>
    <w:p w14:paraId="2AC03840" w14:textId="77777777" w:rsidR="002467B1" w:rsidRPr="00440071" w:rsidRDefault="009D65A9" w:rsidP="002467B1">
      <w:pPr>
        <w:pStyle w:val="Paragraphedeliste"/>
        <w:numPr>
          <w:ilvl w:val="0"/>
          <w:numId w:val="104"/>
        </w:numPr>
        <w:spacing w:after="200" w:line="276" w:lineRule="auto"/>
        <w:jc w:val="left"/>
        <w:rPr>
          <w:rFonts w:eastAsia="Calibri"/>
          <w:b/>
          <w:lang w:val="en-GB"/>
        </w:rPr>
      </w:pPr>
      <w:r w:rsidRPr="00440071">
        <w:rPr>
          <w:rFonts w:eastAsia="Calibri"/>
          <w:b/>
          <w:lang w:val="en-GB"/>
        </w:rPr>
        <w:t xml:space="preserve">Planned projects </w:t>
      </w:r>
      <w:r w:rsidR="00003B0A" w:rsidRPr="00440071">
        <w:rPr>
          <w:rFonts w:eastAsia="Calibri"/>
          <w:b/>
          <w:szCs w:val="22"/>
          <w:lang w:val="en-GB"/>
        </w:rPr>
        <w:t>for</w:t>
      </w:r>
      <w:r w:rsidR="00003B0A" w:rsidRPr="00440071">
        <w:rPr>
          <w:rFonts w:eastAsia="Calibri"/>
          <w:b/>
          <w:lang w:val="en-GB"/>
        </w:rPr>
        <w:t xml:space="preserve"> </w:t>
      </w:r>
      <w:r w:rsidRPr="00440071">
        <w:rPr>
          <w:rFonts w:eastAsia="Calibri"/>
          <w:b/>
          <w:lang w:val="en-GB"/>
        </w:rPr>
        <w:t xml:space="preserve">products and services </w:t>
      </w:r>
    </w:p>
    <w:tbl>
      <w:tblPr>
        <w:tblStyle w:val="Grilledutableau2"/>
        <w:tblW w:w="0" w:type="auto"/>
        <w:tblLook w:val="04A0" w:firstRow="1" w:lastRow="0" w:firstColumn="1" w:lastColumn="0" w:noHBand="0" w:noVBand="1"/>
      </w:tblPr>
      <w:tblGrid>
        <w:gridCol w:w="9060"/>
      </w:tblGrid>
      <w:tr w:rsidR="002467B1" w:rsidRPr="007C273C" w14:paraId="0E0F3596" w14:textId="77777777" w:rsidTr="002467B1">
        <w:tc>
          <w:tcPr>
            <w:tcW w:w="9212" w:type="dxa"/>
            <w:tcBorders>
              <w:top w:val="single" w:sz="4" w:space="0" w:color="auto"/>
              <w:left w:val="single" w:sz="4" w:space="0" w:color="auto"/>
              <w:bottom w:val="single" w:sz="4" w:space="0" w:color="auto"/>
              <w:right w:val="single" w:sz="4" w:space="0" w:color="auto"/>
            </w:tcBorders>
          </w:tcPr>
          <w:p w14:paraId="2B3AB1A3" w14:textId="61F1A817" w:rsidR="002467B1" w:rsidRPr="00440071" w:rsidRDefault="002467B1">
            <w:pPr>
              <w:rPr>
                <w:rFonts w:ascii="Times New Roman" w:hAnsi="Times New Roman"/>
                <w:sz w:val="24"/>
                <w:szCs w:val="24"/>
                <w:lang w:val="en-GB"/>
              </w:rPr>
            </w:pPr>
            <w:r w:rsidRPr="00440071">
              <w:rPr>
                <w:i/>
                <w:lang w:val="en-GB"/>
              </w:rPr>
              <w:t xml:space="preserve">Describe </w:t>
            </w:r>
            <w:r w:rsidR="00D16039">
              <w:rPr>
                <w:i/>
                <w:lang w:val="en-GB"/>
              </w:rPr>
              <w:t>short- and medium-term</w:t>
            </w:r>
            <w:r w:rsidR="00D16039" w:rsidRPr="00440071">
              <w:rPr>
                <w:i/>
                <w:lang w:val="en-GB"/>
              </w:rPr>
              <w:t xml:space="preserve"> projects </w:t>
            </w:r>
            <w:r w:rsidR="00D16039">
              <w:rPr>
                <w:i/>
                <w:lang w:val="en-GB"/>
              </w:rPr>
              <w:t>for the marketing of new products/services or the upgrade of existing ones, in terms of technology, features and security.</w:t>
            </w:r>
          </w:p>
          <w:p w14:paraId="05BD9183" w14:textId="77777777" w:rsidR="002467B1" w:rsidRPr="00440071" w:rsidRDefault="002467B1">
            <w:pPr>
              <w:rPr>
                <w:rFonts w:ascii="Times New Roman" w:hAnsi="Times New Roman"/>
                <w:szCs w:val="24"/>
                <w:lang w:val="en-GB"/>
              </w:rPr>
            </w:pPr>
          </w:p>
          <w:p w14:paraId="5483F327" w14:textId="77777777" w:rsidR="002467B1" w:rsidRPr="00440071" w:rsidRDefault="002467B1">
            <w:pPr>
              <w:rPr>
                <w:rFonts w:ascii="Times New Roman" w:hAnsi="Times New Roman"/>
                <w:szCs w:val="24"/>
                <w:lang w:val="en-GB"/>
              </w:rPr>
            </w:pPr>
          </w:p>
          <w:p w14:paraId="65141195" w14:textId="77777777" w:rsidR="002467B1" w:rsidRPr="00440071" w:rsidRDefault="002467B1">
            <w:pPr>
              <w:rPr>
                <w:rFonts w:ascii="Times New Roman" w:hAnsi="Times New Roman"/>
                <w:szCs w:val="24"/>
                <w:lang w:val="en-GB"/>
              </w:rPr>
            </w:pPr>
          </w:p>
          <w:p w14:paraId="4DF368FB" w14:textId="77777777" w:rsidR="002467B1" w:rsidRPr="00440071" w:rsidRDefault="002467B1">
            <w:pPr>
              <w:rPr>
                <w:rFonts w:ascii="Times New Roman" w:hAnsi="Times New Roman"/>
                <w:sz w:val="24"/>
                <w:szCs w:val="24"/>
                <w:lang w:val="en-GB"/>
              </w:rPr>
            </w:pPr>
          </w:p>
        </w:tc>
      </w:tr>
    </w:tbl>
    <w:p w14:paraId="78876B25" w14:textId="77777777" w:rsidR="002467B1" w:rsidRPr="00440071" w:rsidRDefault="002467B1" w:rsidP="006E287B">
      <w:pPr>
        <w:rPr>
          <w:szCs w:val="24"/>
          <w:lang w:val="en-GB"/>
        </w:rPr>
      </w:pPr>
    </w:p>
    <w:p w14:paraId="7E26585C" w14:textId="77777777" w:rsidR="006E287B" w:rsidRPr="00440071" w:rsidRDefault="006E287B" w:rsidP="002467B1">
      <w:pPr>
        <w:rPr>
          <w:b/>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C66116" w:rsidRPr="00E34031" w14:paraId="6DBB0C0C" w14:textId="77777777" w:rsidTr="006E43A6">
        <w:tc>
          <w:tcPr>
            <w:tcW w:w="14142" w:type="dxa"/>
            <w:shd w:val="clear" w:color="auto" w:fill="8DB3E2" w:themeFill="text2" w:themeFillTint="66"/>
          </w:tcPr>
          <w:p w14:paraId="2018AD3F" w14:textId="4AA1E6C8" w:rsidR="00C66116" w:rsidRPr="00440071" w:rsidRDefault="00C66116" w:rsidP="00D16039">
            <w:pPr>
              <w:ind w:left="708"/>
              <w:jc w:val="left"/>
              <w:rPr>
                <w:rFonts w:ascii="Times New Roman" w:hAnsi="Times New Roman"/>
                <w:b/>
                <w:lang w:val="en-GB"/>
              </w:rPr>
            </w:pPr>
            <w:r w:rsidRPr="00440071">
              <w:rPr>
                <w:b/>
                <w:lang w:val="en-GB"/>
              </w:rPr>
              <w:t>1.2. Operational organisation of activities</w:t>
            </w:r>
          </w:p>
        </w:tc>
      </w:tr>
    </w:tbl>
    <w:p w14:paraId="3BCA111C" w14:textId="77777777" w:rsidR="006E287B" w:rsidRPr="00440071" w:rsidRDefault="006E287B" w:rsidP="006E287B">
      <w:pPr>
        <w:rPr>
          <w:lang w:val="en-GB"/>
        </w:rPr>
      </w:pPr>
    </w:p>
    <w:p w14:paraId="51FF369D" w14:textId="26915B3E" w:rsidR="007C1480" w:rsidRPr="00440071" w:rsidRDefault="00D16039" w:rsidP="007C1480">
      <w:pPr>
        <w:rPr>
          <w:rFonts w:eastAsia="Calibri"/>
          <w:i/>
          <w:lang w:val="en-GB"/>
        </w:rPr>
      </w:pPr>
      <w:r>
        <w:rPr>
          <w:rFonts w:eastAsia="Calibri"/>
          <w:i/>
          <w:szCs w:val="22"/>
          <w:lang w:val="en-GB"/>
        </w:rPr>
        <w:t>Provide</w:t>
      </w:r>
      <w:r w:rsidR="007C1480" w:rsidRPr="00440071">
        <w:rPr>
          <w:rFonts w:eastAsia="Calibri"/>
          <w:i/>
          <w:szCs w:val="22"/>
          <w:lang w:val="en-GB"/>
        </w:rPr>
        <w:t xml:space="preserve"> </w:t>
      </w:r>
      <w:r>
        <w:rPr>
          <w:rFonts w:eastAsia="Calibri"/>
          <w:i/>
          <w:szCs w:val="22"/>
          <w:lang w:val="en-GB"/>
        </w:rPr>
        <w:t>an overview of the process associated with the payment instrument/service from issuance/reception to remittance to exchange/charge to account systems, specifying</w:t>
      </w:r>
      <w:r w:rsidRPr="00440071">
        <w:rPr>
          <w:rFonts w:eastAsia="Calibri"/>
          <w:i/>
          <w:szCs w:val="22"/>
          <w:lang w:val="en-GB"/>
        </w:rPr>
        <w:t xml:space="preserve"> in particular outsourced </w:t>
      </w:r>
      <w:r>
        <w:rPr>
          <w:rFonts w:eastAsia="Calibri"/>
          <w:i/>
          <w:szCs w:val="22"/>
          <w:lang w:val="en-GB"/>
        </w:rPr>
        <w:t>processes</w:t>
      </w:r>
      <w:r w:rsidRPr="00440071">
        <w:rPr>
          <w:rFonts w:eastAsia="Calibri"/>
          <w:i/>
          <w:szCs w:val="22"/>
          <w:lang w:val="en-GB"/>
        </w:rPr>
        <w:t xml:space="preserve"> (including </w:t>
      </w:r>
      <w:r>
        <w:rPr>
          <w:rFonts w:eastAsia="Calibri"/>
          <w:i/>
          <w:szCs w:val="22"/>
          <w:lang w:val="en-GB"/>
        </w:rPr>
        <w:t xml:space="preserve">those outsourced </w:t>
      </w:r>
      <w:r w:rsidRPr="00440071">
        <w:rPr>
          <w:rFonts w:eastAsia="Calibri"/>
          <w:i/>
          <w:szCs w:val="22"/>
          <w:lang w:val="en-GB"/>
        </w:rPr>
        <w:t>to the group’s entities) and those shared with other institutions</w:t>
      </w:r>
      <w:r>
        <w:rPr>
          <w:rFonts w:eastAsia="Calibri"/>
          <w:i/>
          <w:szCs w:val="22"/>
          <w:lang w:val="en-GB"/>
        </w:rPr>
        <w:t>. An organisational diagram can be added as necessary.</w:t>
      </w:r>
    </w:p>
    <w:p w14:paraId="46DEFDE6" w14:textId="77777777" w:rsidR="006E287B" w:rsidRPr="00440071" w:rsidRDefault="007C1480" w:rsidP="006E287B">
      <w:pPr>
        <w:rPr>
          <w:rFonts w:eastAsia="Calibri"/>
          <w:i/>
          <w:szCs w:val="22"/>
          <w:lang w:val="en-GB"/>
        </w:rPr>
      </w:pPr>
      <w:r w:rsidRPr="00440071" w:rsidDel="007C1480">
        <w:rPr>
          <w:rFonts w:eastAsia="Calibri"/>
          <w:i/>
          <w:szCs w:val="22"/>
          <w:lang w:val="en-GB"/>
        </w:rPr>
        <w:t xml:space="preserve"> </w:t>
      </w:r>
    </w:p>
    <w:tbl>
      <w:tblPr>
        <w:tblStyle w:val="Grilledutableau2"/>
        <w:tblW w:w="0" w:type="auto"/>
        <w:tblLook w:val="04A0" w:firstRow="1" w:lastRow="0" w:firstColumn="1" w:lastColumn="0" w:noHBand="0" w:noVBand="1"/>
      </w:tblPr>
      <w:tblGrid>
        <w:gridCol w:w="3333"/>
        <w:gridCol w:w="5727"/>
      </w:tblGrid>
      <w:tr w:rsidR="006E287B" w:rsidRPr="00440071" w14:paraId="57672357" w14:textId="77777777" w:rsidTr="009C71FE">
        <w:tc>
          <w:tcPr>
            <w:tcW w:w="3369" w:type="dxa"/>
            <w:tcBorders>
              <w:bottom w:val="single" w:sz="4" w:space="0" w:color="auto"/>
            </w:tcBorders>
            <w:shd w:val="clear" w:color="auto" w:fill="D6E3BC" w:themeFill="accent3" w:themeFillTint="66"/>
          </w:tcPr>
          <w:p w14:paraId="73BF4ABA" w14:textId="77777777" w:rsidR="0098798E" w:rsidRPr="00440071" w:rsidRDefault="0098798E" w:rsidP="00003B0A">
            <w:pPr>
              <w:jc w:val="center"/>
              <w:rPr>
                <w:rFonts w:ascii="Times New Roman" w:hAnsi="Times New Roman"/>
                <w:b/>
                <w:lang w:val="en-GB"/>
              </w:rPr>
            </w:pPr>
            <w:r w:rsidRPr="00440071">
              <w:rPr>
                <w:b/>
                <w:lang w:val="en-GB"/>
              </w:rPr>
              <w:t>Actors</w:t>
            </w:r>
          </w:p>
        </w:tc>
        <w:tc>
          <w:tcPr>
            <w:tcW w:w="5811" w:type="dxa"/>
            <w:tcBorders>
              <w:bottom w:val="single" w:sz="4" w:space="0" w:color="auto"/>
            </w:tcBorders>
            <w:shd w:val="clear" w:color="auto" w:fill="D6E3BC" w:themeFill="accent3" w:themeFillTint="66"/>
          </w:tcPr>
          <w:p w14:paraId="0CA2AA2C" w14:textId="77777777" w:rsidR="0098798E" w:rsidRPr="00440071" w:rsidRDefault="0098798E" w:rsidP="004A79ED">
            <w:pPr>
              <w:jc w:val="center"/>
              <w:rPr>
                <w:rFonts w:ascii="Times New Roman" w:hAnsi="Times New Roman"/>
                <w:b/>
                <w:lang w:val="en-GB"/>
              </w:rPr>
            </w:pPr>
            <w:r w:rsidRPr="00440071">
              <w:rPr>
                <w:b/>
                <w:lang w:val="en-GB"/>
              </w:rPr>
              <w:t>Roles</w:t>
            </w:r>
          </w:p>
        </w:tc>
      </w:tr>
      <w:tr w:rsidR="006E287B" w:rsidRPr="00440071" w14:paraId="2C090499" w14:textId="77777777" w:rsidTr="009C71FE">
        <w:tc>
          <w:tcPr>
            <w:tcW w:w="9180" w:type="dxa"/>
            <w:gridSpan w:val="2"/>
            <w:shd w:val="pct10" w:color="auto" w:fill="auto"/>
          </w:tcPr>
          <w:p w14:paraId="2AC393C7" w14:textId="77777777" w:rsidR="0098798E" w:rsidRPr="00440071" w:rsidRDefault="004A79ED" w:rsidP="009C71FE">
            <w:pPr>
              <w:jc w:val="center"/>
              <w:rPr>
                <w:rFonts w:ascii="Times New Roman" w:hAnsi="Times New Roman"/>
                <w:b/>
                <w:lang w:val="en-GB"/>
              </w:rPr>
            </w:pPr>
            <w:r w:rsidRPr="00440071">
              <w:rPr>
                <w:b/>
                <w:lang w:val="en-GB"/>
              </w:rPr>
              <w:t>I</w:t>
            </w:r>
            <w:r w:rsidR="0098798E" w:rsidRPr="00440071">
              <w:rPr>
                <w:b/>
                <w:lang w:val="en-GB"/>
              </w:rPr>
              <w:t>ssu</w:t>
            </w:r>
            <w:r w:rsidRPr="00440071">
              <w:rPr>
                <w:b/>
                <w:lang w:val="en-GB"/>
              </w:rPr>
              <w:t>ing</w:t>
            </w:r>
            <w:r w:rsidR="0098798E" w:rsidRPr="00440071">
              <w:rPr>
                <w:b/>
                <w:lang w:val="en-GB"/>
              </w:rPr>
              <w:t xml:space="preserve"> and management</w:t>
            </w:r>
            <w:r w:rsidRPr="00440071">
              <w:rPr>
                <w:b/>
                <w:lang w:val="en-GB"/>
              </w:rPr>
              <w:t xml:space="preserve"> activity</w:t>
            </w:r>
          </w:p>
        </w:tc>
      </w:tr>
      <w:tr w:rsidR="006E287B" w:rsidRPr="00440071" w14:paraId="267E6401" w14:textId="77777777" w:rsidTr="009C71FE">
        <w:tc>
          <w:tcPr>
            <w:tcW w:w="3369" w:type="dxa"/>
          </w:tcPr>
          <w:p w14:paraId="71022A1C" w14:textId="77777777" w:rsidR="006E287B" w:rsidRPr="00440071" w:rsidRDefault="000D33E5" w:rsidP="009C71FE">
            <w:pPr>
              <w:jc w:val="left"/>
              <w:rPr>
                <w:rFonts w:ascii="Times New Roman" w:hAnsi="Times New Roman"/>
                <w:lang w:val="en-GB"/>
              </w:rPr>
            </w:pPr>
            <w:r w:rsidRPr="00C35EC4">
              <w:rPr>
                <w:rFonts w:asciiTheme="minorHAnsi" w:hAnsiTheme="minorHAnsi" w:cstheme="minorHAnsi"/>
                <w:sz w:val="18"/>
                <w:szCs w:val="18"/>
              </w:rPr>
              <w:t>Directorates, departments, service providers</w:t>
            </w:r>
            <w:r w:rsidR="002C664E">
              <w:rPr>
                <w:rFonts w:asciiTheme="minorHAnsi" w:hAnsiTheme="minorHAnsi" w:cstheme="minorHAnsi"/>
                <w:sz w:val="18"/>
                <w:szCs w:val="18"/>
              </w:rPr>
              <w:t>,…</w:t>
            </w:r>
          </w:p>
        </w:tc>
        <w:tc>
          <w:tcPr>
            <w:tcW w:w="5811" w:type="dxa"/>
          </w:tcPr>
          <w:p w14:paraId="7B166DC7" w14:textId="77777777" w:rsidR="006E287B" w:rsidRPr="00440071" w:rsidRDefault="006E287B" w:rsidP="009C71FE">
            <w:pPr>
              <w:jc w:val="left"/>
              <w:rPr>
                <w:rFonts w:ascii="Times New Roman" w:hAnsi="Times New Roman"/>
                <w:lang w:val="en-GB"/>
              </w:rPr>
            </w:pPr>
          </w:p>
        </w:tc>
      </w:tr>
      <w:tr w:rsidR="006E287B" w:rsidRPr="00440071" w14:paraId="0CC4A2B3" w14:textId="77777777" w:rsidTr="009C71FE">
        <w:tc>
          <w:tcPr>
            <w:tcW w:w="3369" w:type="dxa"/>
          </w:tcPr>
          <w:p w14:paraId="59CF45D1" w14:textId="77777777" w:rsidR="006E287B" w:rsidRPr="00440071" w:rsidRDefault="006E287B" w:rsidP="009C71FE">
            <w:pPr>
              <w:jc w:val="left"/>
              <w:rPr>
                <w:rFonts w:ascii="Times New Roman" w:hAnsi="Times New Roman"/>
                <w:lang w:val="en-GB"/>
              </w:rPr>
            </w:pPr>
          </w:p>
        </w:tc>
        <w:tc>
          <w:tcPr>
            <w:tcW w:w="5811" w:type="dxa"/>
          </w:tcPr>
          <w:p w14:paraId="7FB63964" w14:textId="77777777" w:rsidR="006E287B" w:rsidRPr="00440071" w:rsidRDefault="006E287B" w:rsidP="009C71FE">
            <w:pPr>
              <w:jc w:val="left"/>
              <w:rPr>
                <w:rFonts w:ascii="Times New Roman" w:hAnsi="Times New Roman"/>
                <w:lang w:val="en-GB"/>
              </w:rPr>
            </w:pPr>
          </w:p>
        </w:tc>
      </w:tr>
      <w:tr w:rsidR="006E287B" w:rsidRPr="00440071" w14:paraId="550F5500" w14:textId="77777777" w:rsidTr="009C71FE">
        <w:tc>
          <w:tcPr>
            <w:tcW w:w="3369" w:type="dxa"/>
          </w:tcPr>
          <w:p w14:paraId="6EA259C2" w14:textId="77777777" w:rsidR="006E287B" w:rsidRPr="00440071" w:rsidRDefault="006E287B" w:rsidP="009C71FE">
            <w:pPr>
              <w:jc w:val="left"/>
              <w:rPr>
                <w:rFonts w:ascii="Times New Roman" w:hAnsi="Times New Roman"/>
                <w:lang w:val="en-GB"/>
              </w:rPr>
            </w:pPr>
          </w:p>
        </w:tc>
        <w:tc>
          <w:tcPr>
            <w:tcW w:w="5811" w:type="dxa"/>
          </w:tcPr>
          <w:p w14:paraId="655A522C" w14:textId="77777777" w:rsidR="006E287B" w:rsidRPr="00440071" w:rsidRDefault="006E287B" w:rsidP="009C71FE">
            <w:pPr>
              <w:jc w:val="left"/>
              <w:rPr>
                <w:rFonts w:ascii="Times New Roman" w:hAnsi="Times New Roman"/>
                <w:lang w:val="en-GB"/>
              </w:rPr>
            </w:pPr>
          </w:p>
        </w:tc>
      </w:tr>
      <w:tr w:rsidR="006E287B" w:rsidRPr="00440071" w14:paraId="6D4882D9" w14:textId="77777777" w:rsidTr="009C71FE">
        <w:tc>
          <w:tcPr>
            <w:tcW w:w="3369" w:type="dxa"/>
          </w:tcPr>
          <w:p w14:paraId="483CB3DF" w14:textId="77777777" w:rsidR="006E287B" w:rsidRPr="00440071" w:rsidRDefault="006E287B" w:rsidP="009C71FE">
            <w:pPr>
              <w:jc w:val="left"/>
              <w:rPr>
                <w:rFonts w:ascii="Times New Roman" w:hAnsi="Times New Roman"/>
                <w:lang w:val="en-GB"/>
              </w:rPr>
            </w:pPr>
          </w:p>
        </w:tc>
        <w:tc>
          <w:tcPr>
            <w:tcW w:w="5811" w:type="dxa"/>
          </w:tcPr>
          <w:p w14:paraId="5BCD47CE" w14:textId="77777777" w:rsidR="006E287B" w:rsidRPr="00440071" w:rsidRDefault="006E287B" w:rsidP="009C71FE">
            <w:pPr>
              <w:jc w:val="left"/>
              <w:rPr>
                <w:rFonts w:ascii="Times New Roman" w:hAnsi="Times New Roman"/>
                <w:lang w:val="en-GB"/>
              </w:rPr>
            </w:pPr>
          </w:p>
        </w:tc>
      </w:tr>
      <w:tr w:rsidR="006E287B" w:rsidRPr="00440071" w14:paraId="0F071BFD" w14:textId="77777777" w:rsidTr="009C71FE">
        <w:tc>
          <w:tcPr>
            <w:tcW w:w="9180" w:type="dxa"/>
            <w:gridSpan w:val="2"/>
            <w:shd w:val="pct10" w:color="auto" w:fill="auto"/>
          </w:tcPr>
          <w:p w14:paraId="11D0B6F2" w14:textId="77777777" w:rsidR="0098798E" w:rsidRPr="00440071" w:rsidRDefault="0098798E" w:rsidP="009C71FE">
            <w:pPr>
              <w:jc w:val="center"/>
              <w:rPr>
                <w:rFonts w:ascii="Times New Roman" w:hAnsi="Times New Roman"/>
                <w:b/>
                <w:lang w:val="en-GB"/>
              </w:rPr>
            </w:pPr>
            <w:r w:rsidRPr="00440071">
              <w:rPr>
                <w:b/>
                <w:lang w:val="en-GB"/>
              </w:rPr>
              <w:t>Acquisition</w:t>
            </w:r>
            <w:r w:rsidR="004A79ED" w:rsidRPr="00440071">
              <w:rPr>
                <w:b/>
                <w:lang w:val="en-GB"/>
              </w:rPr>
              <w:t xml:space="preserve"> activity</w:t>
            </w:r>
          </w:p>
        </w:tc>
      </w:tr>
      <w:tr w:rsidR="006E287B" w:rsidRPr="00440071" w14:paraId="1DAE5866" w14:textId="77777777" w:rsidTr="009C71FE">
        <w:tc>
          <w:tcPr>
            <w:tcW w:w="3369" w:type="dxa"/>
          </w:tcPr>
          <w:p w14:paraId="1EC9639F" w14:textId="77777777" w:rsidR="006E287B" w:rsidRPr="00440071" w:rsidRDefault="006E287B" w:rsidP="009C71FE">
            <w:pPr>
              <w:jc w:val="left"/>
              <w:rPr>
                <w:rFonts w:ascii="Times New Roman" w:hAnsi="Times New Roman"/>
                <w:lang w:val="en-GB"/>
              </w:rPr>
            </w:pPr>
          </w:p>
        </w:tc>
        <w:tc>
          <w:tcPr>
            <w:tcW w:w="5811" w:type="dxa"/>
          </w:tcPr>
          <w:p w14:paraId="2EFF92C5" w14:textId="77777777" w:rsidR="006E287B" w:rsidRPr="00440071" w:rsidRDefault="006E287B" w:rsidP="009C71FE">
            <w:pPr>
              <w:jc w:val="left"/>
              <w:rPr>
                <w:rFonts w:ascii="Times New Roman" w:hAnsi="Times New Roman"/>
                <w:lang w:val="en-GB"/>
              </w:rPr>
            </w:pPr>
          </w:p>
        </w:tc>
      </w:tr>
      <w:tr w:rsidR="006E287B" w:rsidRPr="00440071" w14:paraId="00FB6C9C" w14:textId="77777777" w:rsidTr="009C71FE">
        <w:tc>
          <w:tcPr>
            <w:tcW w:w="3369" w:type="dxa"/>
          </w:tcPr>
          <w:p w14:paraId="448209CF" w14:textId="77777777" w:rsidR="006E287B" w:rsidRPr="00440071" w:rsidRDefault="006E287B" w:rsidP="009C71FE">
            <w:pPr>
              <w:jc w:val="left"/>
              <w:rPr>
                <w:rFonts w:ascii="Times New Roman" w:hAnsi="Times New Roman"/>
                <w:lang w:val="en-GB"/>
              </w:rPr>
            </w:pPr>
          </w:p>
        </w:tc>
        <w:tc>
          <w:tcPr>
            <w:tcW w:w="5811" w:type="dxa"/>
          </w:tcPr>
          <w:p w14:paraId="4BBF3259" w14:textId="77777777" w:rsidR="006E287B" w:rsidRPr="00440071" w:rsidRDefault="006E287B" w:rsidP="009C71FE">
            <w:pPr>
              <w:jc w:val="left"/>
              <w:rPr>
                <w:rFonts w:ascii="Times New Roman" w:hAnsi="Times New Roman"/>
                <w:lang w:val="en-GB"/>
              </w:rPr>
            </w:pPr>
          </w:p>
        </w:tc>
      </w:tr>
      <w:tr w:rsidR="006E287B" w:rsidRPr="00440071" w14:paraId="47217BCE" w14:textId="77777777" w:rsidTr="009C71FE">
        <w:tc>
          <w:tcPr>
            <w:tcW w:w="3369" w:type="dxa"/>
          </w:tcPr>
          <w:p w14:paraId="48823BD8" w14:textId="77777777" w:rsidR="006E287B" w:rsidRPr="00440071" w:rsidRDefault="006E287B" w:rsidP="009C71FE">
            <w:pPr>
              <w:jc w:val="left"/>
              <w:rPr>
                <w:rFonts w:ascii="Times New Roman" w:hAnsi="Times New Roman"/>
                <w:lang w:val="en-GB"/>
              </w:rPr>
            </w:pPr>
          </w:p>
        </w:tc>
        <w:tc>
          <w:tcPr>
            <w:tcW w:w="5811" w:type="dxa"/>
          </w:tcPr>
          <w:p w14:paraId="473E9686" w14:textId="77777777" w:rsidR="006E287B" w:rsidRPr="00440071" w:rsidRDefault="006E287B" w:rsidP="009C71FE">
            <w:pPr>
              <w:jc w:val="left"/>
              <w:rPr>
                <w:rFonts w:ascii="Times New Roman" w:hAnsi="Times New Roman"/>
                <w:lang w:val="en-GB"/>
              </w:rPr>
            </w:pPr>
          </w:p>
        </w:tc>
      </w:tr>
      <w:tr w:rsidR="006E287B" w:rsidRPr="00440071" w14:paraId="250B2B90" w14:textId="77777777" w:rsidTr="009C71FE">
        <w:tc>
          <w:tcPr>
            <w:tcW w:w="3369" w:type="dxa"/>
          </w:tcPr>
          <w:p w14:paraId="6A97619A" w14:textId="77777777" w:rsidR="006E287B" w:rsidRPr="00440071" w:rsidRDefault="006E287B" w:rsidP="009C71FE">
            <w:pPr>
              <w:jc w:val="left"/>
              <w:rPr>
                <w:rFonts w:ascii="Times New Roman" w:hAnsi="Times New Roman"/>
                <w:lang w:val="en-GB"/>
              </w:rPr>
            </w:pPr>
          </w:p>
        </w:tc>
        <w:tc>
          <w:tcPr>
            <w:tcW w:w="5811" w:type="dxa"/>
          </w:tcPr>
          <w:p w14:paraId="4C8853FF" w14:textId="77777777" w:rsidR="006E287B" w:rsidRPr="00440071" w:rsidRDefault="006E287B" w:rsidP="009C71FE">
            <w:pPr>
              <w:jc w:val="left"/>
              <w:rPr>
                <w:rFonts w:ascii="Times New Roman" w:hAnsi="Times New Roman"/>
                <w:lang w:val="en-GB"/>
              </w:rPr>
            </w:pPr>
          </w:p>
        </w:tc>
      </w:tr>
    </w:tbl>
    <w:p w14:paraId="3893098E" w14:textId="77777777" w:rsidR="006E287B" w:rsidRPr="00440071" w:rsidRDefault="006E287B" w:rsidP="006E287B">
      <w:pPr>
        <w:rPr>
          <w:szCs w:val="24"/>
          <w:lang w:val="en-GB"/>
        </w:rPr>
      </w:pPr>
    </w:p>
    <w:p w14:paraId="7BE2690B" w14:textId="77777777" w:rsidR="006E287B" w:rsidRPr="00440071" w:rsidRDefault="006E287B" w:rsidP="006E287B">
      <w:pPr>
        <w:rPr>
          <w:i/>
          <w:lang w:val="en-GB"/>
        </w:rPr>
      </w:pPr>
    </w:p>
    <w:tbl>
      <w:tblPr>
        <w:tblStyle w:val="Grilledutableau2"/>
        <w:tblW w:w="0" w:type="auto"/>
        <w:tblLook w:val="04A0" w:firstRow="1" w:lastRow="0" w:firstColumn="1" w:lastColumn="0" w:noHBand="0" w:noVBand="1"/>
      </w:tblPr>
      <w:tblGrid>
        <w:gridCol w:w="9060"/>
      </w:tblGrid>
      <w:tr w:rsidR="002467B1" w:rsidRPr="007C273C" w14:paraId="058A49D9" w14:textId="77777777" w:rsidTr="002467B1">
        <w:tc>
          <w:tcPr>
            <w:tcW w:w="9212" w:type="dxa"/>
            <w:tcBorders>
              <w:top w:val="single" w:sz="4" w:space="0" w:color="auto"/>
              <w:left w:val="single" w:sz="4" w:space="0" w:color="auto"/>
              <w:bottom w:val="single" w:sz="4" w:space="0" w:color="auto"/>
              <w:right w:val="single" w:sz="4" w:space="0" w:color="auto"/>
            </w:tcBorders>
          </w:tcPr>
          <w:p w14:paraId="37E4D0BE" w14:textId="77777777" w:rsidR="002467B1" w:rsidRPr="00440071" w:rsidRDefault="002467B1">
            <w:pPr>
              <w:jc w:val="left"/>
              <w:rPr>
                <w:rFonts w:ascii="Times New Roman" w:hAnsi="Times New Roman"/>
                <w:i/>
                <w:lang w:val="en-GB"/>
              </w:rPr>
            </w:pPr>
            <w:r w:rsidRPr="00440071">
              <w:rPr>
                <w:i/>
                <w:lang w:val="en-GB"/>
              </w:rPr>
              <w:t>Describe changes and/or organisational projects launched or conducted over the financial year under review or planned in the short- and medium-term.</w:t>
            </w:r>
          </w:p>
          <w:p w14:paraId="6028EBB4" w14:textId="77777777" w:rsidR="002467B1" w:rsidRPr="00440071" w:rsidRDefault="002467B1">
            <w:pPr>
              <w:jc w:val="left"/>
              <w:rPr>
                <w:rFonts w:ascii="Times New Roman" w:hAnsi="Times New Roman"/>
                <w:i/>
                <w:lang w:val="en-GB"/>
              </w:rPr>
            </w:pPr>
          </w:p>
          <w:p w14:paraId="1CE73AB3" w14:textId="77777777" w:rsidR="002467B1" w:rsidRPr="00440071" w:rsidRDefault="002467B1">
            <w:pPr>
              <w:jc w:val="left"/>
              <w:rPr>
                <w:rFonts w:ascii="Times New Roman" w:hAnsi="Times New Roman"/>
                <w:lang w:val="en-GB"/>
              </w:rPr>
            </w:pPr>
          </w:p>
          <w:p w14:paraId="6DC3A47D" w14:textId="77777777" w:rsidR="002467B1" w:rsidRPr="00440071" w:rsidRDefault="002467B1">
            <w:pPr>
              <w:jc w:val="left"/>
              <w:rPr>
                <w:rFonts w:ascii="Times New Roman" w:hAnsi="Times New Roman"/>
                <w:lang w:val="en-GB"/>
              </w:rPr>
            </w:pPr>
          </w:p>
        </w:tc>
      </w:tr>
    </w:tbl>
    <w:p w14:paraId="253FB5D1" w14:textId="77777777" w:rsidR="006E287B" w:rsidRPr="00440071" w:rsidRDefault="006E287B" w:rsidP="006E287B">
      <w:pPr>
        <w:rPr>
          <w:i/>
          <w:lang w:val="en-GB"/>
        </w:rPr>
      </w:pPr>
    </w:p>
    <w:p w14:paraId="182EDE4E" w14:textId="77777777" w:rsidR="006E287B" w:rsidRPr="00440071" w:rsidRDefault="006E287B" w:rsidP="006E287B">
      <w:pPr>
        <w:rPr>
          <w:i/>
          <w:lang w:val="en-GB"/>
        </w:rPr>
      </w:pPr>
    </w:p>
    <w:p w14:paraId="591325D5" w14:textId="77777777" w:rsidR="00C66116" w:rsidRPr="00440071" w:rsidRDefault="00C66116" w:rsidP="002467B1">
      <w:pPr>
        <w:rPr>
          <w:b/>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C66116" w:rsidRPr="007C273C" w14:paraId="5114844B" w14:textId="77777777" w:rsidTr="006E43A6">
        <w:tc>
          <w:tcPr>
            <w:tcW w:w="14142" w:type="dxa"/>
            <w:shd w:val="clear" w:color="auto" w:fill="8DB3E2" w:themeFill="text2" w:themeFillTint="66"/>
          </w:tcPr>
          <w:p w14:paraId="4E9F51DE" w14:textId="77777777" w:rsidR="00C66116" w:rsidRPr="00440071" w:rsidRDefault="00C66116" w:rsidP="002467B1">
            <w:pPr>
              <w:ind w:left="708"/>
              <w:jc w:val="left"/>
              <w:rPr>
                <w:rFonts w:ascii="Times New Roman" w:hAnsi="Times New Roman"/>
                <w:b/>
                <w:lang w:val="en-GB"/>
              </w:rPr>
            </w:pPr>
            <w:r w:rsidRPr="00440071">
              <w:rPr>
                <w:b/>
                <w:lang w:val="en-GB"/>
              </w:rPr>
              <w:t>1.3. Risk analysis matrix and main fraud incidents</w:t>
            </w:r>
          </w:p>
        </w:tc>
      </w:tr>
    </w:tbl>
    <w:p w14:paraId="1B241880" w14:textId="77777777" w:rsidR="006E287B" w:rsidRPr="00440071" w:rsidRDefault="006E287B" w:rsidP="006E287B">
      <w:pPr>
        <w:ind w:left="360"/>
        <w:rPr>
          <w:b/>
          <w:lang w:val="en-GB"/>
        </w:rPr>
      </w:pPr>
    </w:p>
    <w:p w14:paraId="52CCA584" w14:textId="77777777" w:rsidR="006E287B" w:rsidRPr="00440071" w:rsidRDefault="00FD5D19" w:rsidP="006E287B">
      <w:pPr>
        <w:numPr>
          <w:ilvl w:val="0"/>
          <w:numId w:val="105"/>
        </w:numPr>
        <w:spacing w:after="200" w:line="276" w:lineRule="auto"/>
        <w:jc w:val="left"/>
        <w:rPr>
          <w:rFonts w:eastAsia="Calibri"/>
          <w:b/>
          <w:lang w:val="en-GB"/>
        </w:rPr>
      </w:pPr>
      <w:r w:rsidRPr="00440071">
        <w:rPr>
          <w:rFonts w:eastAsia="Calibri"/>
          <w:b/>
          <w:lang w:val="en-GB"/>
        </w:rPr>
        <w:t>Reminder of applicable fraud typology</w:t>
      </w:r>
    </w:p>
    <w:p w14:paraId="0FF68994" w14:textId="77777777" w:rsidR="00D26012" w:rsidRPr="00440071" w:rsidRDefault="00D26012" w:rsidP="00D26012">
      <w:pPr>
        <w:rPr>
          <w:rFonts w:eastAsia="Calibri"/>
          <w:lang w:val="en-GB"/>
        </w:rPr>
      </w:pPr>
    </w:p>
    <w:tbl>
      <w:tblPr>
        <w:tblStyle w:val="Grilledutableau2"/>
        <w:tblW w:w="0" w:type="auto"/>
        <w:tblLook w:val="04A0" w:firstRow="1" w:lastRow="0" w:firstColumn="1" w:lastColumn="0" w:noHBand="0" w:noVBand="1"/>
      </w:tblPr>
      <w:tblGrid>
        <w:gridCol w:w="2634"/>
        <w:gridCol w:w="6426"/>
      </w:tblGrid>
      <w:tr w:rsidR="006E287B" w:rsidRPr="00440071" w14:paraId="345328A1" w14:textId="77777777" w:rsidTr="009C71FE">
        <w:tc>
          <w:tcPr>
            <w:tcW w:w="2660" w:type="dxa"/>
            <w:shd w:val="clear" w:color="auto" w:fill="B6DDE8" w:themeFill="accent5" w:themeFillTint="66"/>
          </w:tcPr>
          <w:p w14:paraId="0008B754" w14:textId="77777777" w:rsidR="00FD5D19" w:rsidRPr="00440071" w:rsidRDefault="000345D6" w:rsidP="004A79ED">
            <w:pPr>
              <w:jc w:val="center"/>
              <w:rPr>
                <w:rFonts w:ascii="Times New Roman" w:hAnsi="Times New Roman"/>
                <w:b/>
                <w:lang w:val="en-GB"/>
              </w:rPr>
            </w:pPr>
            <w:r>
              <w:rPr>
                <w:b/>
                <w:lang w:val="en-GB"/>
              </w:rPr>
              <w:t>Category</w:t>
            </w:r>
            <w:r w:rsidR="00FD5D19" w:rsidRPr="00440071">
              <w:rPr>
                <w:b/>
                <w:lang w:val="en-GB"/>
              </w:rPr>
              <w:t xml:space="preserve"> of fraud</w:t>
            </w:r>
          </w:p>
        </w:tc>
        <w:tc>
          <w:tcPr>
            <w:tcW w:w="6552" w:type="dxa"/>
            <w:shd w:val="clear" w:color="auto" w:fill="B6DDE8" w:themeFill="accent5" w:themeFillTint="66"/>
          </w:tcPr>
          <w:p w14:paraId="696DCCB5" w14:textId="77777777" w:rsidR="00FD5D19" w:rsidRPr="00440071" w:rsidRDefault="00FD5D19" w:rsidP="009C71FE">
            <w:pPr>
              <w:jc w:val="center"/>
              <w:rPr>
                <w:rFonts w:ascii="Times New Roman" w:hAnsi="Times New Roman"/>
                <w:b/>
                <w:lang w:val="en-GB"/>
              </w:rPr>
            </w:pPr>
            <w:r w:rsidRPr="00440071">
              <w:rPr>
                <w:b/>
                <w:lang w:val="en-GB"/>
              </w:rPr>
              <w:t>Description</w:t>
            </w:r>
          </w:p>
        </w:tc>
      </w:tr>
      <w:tr w:rsidR="006E287B" w:rsidRPr="007C273C" w14:paraId="5CBA433F" w14:textId="77777777" w:rsidTr="009C71FE">
        <w:tc>
          <w:tcPr>
            <w:tcW w:w="2660" w:type="dxa"/>
          </w:tcPr>
          <w:p w14:paraId="754A66AD" w14:textId="2D0A7EA5" w:rsidR="006E287B" w:rsidRPr="00440071" w:rsidRDefault="008E6BF8" w:rsidP="008E6BF8">
            <w:pPr>
              <w:jc w:val="left"/>
              <w:rPr>
                <w:rFonts w:ascii="Times New Roman" w:hAnsi="Times New Roman"/>
                <w:lang w:val="en-GB"/>
              </w:rPr>
            </w:pPr>
            <w:r>
              <w:rPr>
                <w:lang w:val="en-GB"/>
              </w:rPr>
              <w:t>Stolen or lost card</w:t>
            </w:r>
          </w:p>
        </w:tc>
        <w:tc>
          <w:tcPr>
            <w:tcW w:w="6552" w:type="dxa"/>
          </w:tcPr>
          <w:p w14:paraId="4251F1E9" w14:textId="6DF38338" w:rsidR="006E287B" w:rsidRPr="00440071" w:rsidRDefault="00D0263D" w:rsidP="008E6BF8">
            <w:pPr>
              <w:jc w:val="left"/>
              <w:rPr>
                <w:rFonts w:ascii="Times New Roman" w:hAnsi="Times New Roman"/>
                <w:lang w:val="en-GB"/>
              </w:rPr>
            </w:pPr>
            <w:r w:rsidRPr="00440071">
              <w:rPr>
                <w:lang w:val="en-GB"/>
              </w:rPr>
              <w:t xml:space="preserve">The fraudster uses a payment card </w:t>
            </w:r>
            <w:r w:rsidR="00D16039">
              <w:rPr>
                <w:lang w:val="en-GB"/>
              </w:rPr>
              <w:t>obtained as a result of loss or</w:t>
            </w:r>
            <w:r w:rsidRPr="00440071">
              <w:rPr>
                <w:lang w:val="en-GB"/>
              </w:rPr>
              <w:t xml:space="preserve"> th</w:t>
            </w:r>
            <w:r w:rsidR="00657F2B">
              <w:rPr>
                <w:lang w:val="en-GB"/>
              </w:rPr>
              <w:t>eft</w:t>
            </w:r>
            <w:r w:rsidR="008E6BF8">
              <w:rPr>
                <w:lang w:val="en-GB"/>
              </w:rPr>
              <w:t>, without the legitimate holder’s knowledge</w:t>
            </w:r>
            <w:r w:rsidRPr="00440071">
              <w:rPr>
                <w:lang w:val="en-GB"/>
              </w:rPr>
              <w:t>.</w:t>
            </w:r>
          </w:p>
        </w:tc>
      </w:tr>
      <w:tr w:rsidR="006E287B" w:rsidRPr="007C273C" w14:paraId="6D5CC0B1" w14:textId="77777777" w:rsidTr="009C71FE">
        <w:tc>
          <w:tcPr>
            <w:tcW w:w="2660" w:type="dxa"/>
          </w:tcPr>
          <w:p w14:paraId="70B2AC4A" w14:textId="77777777" w:rsidR="006E287B" w:rsidRPr="00440071" w:rsidRDefault="00127100" w:rsidP="009C71FE">
            <w:pPr>
              <w:jc w:val="left"/>
              <w:rPr>
                <w:rFonts w:ascii="Times New Roman" w:hAnsi="Times New Roman"/>
                <w:lang w:val="en-GB"/>
              </w:rPr>
            </w:pPr>
            <w:r>
              <w:rPr>
                <w:lang w:val="en-GB"/>
              </w:rPr>
              <w:t>Card not received</w:t>
            </w:r>
          </w:p>
        </w:tc>
        <w:tc>
          <w:tcPr>
            <w:tcW w:w="6552" w:type="dxa"/>
          </w:tcPr>
          <w:p w14:paraId="11887C03" w14:textId="77777777" w:rsidR="00D0263D" w:rsidRPr="00440071" w:rsidRDefault="00D0263D" w:rsidP="009C71FE">
            <w:pPr>
              <w:rPr>
                <w:lang w:val="en-GB"/>
              </w:rPr>
            </w:pPr>
            <w:r w:rsidRPr="00440071">
              <w:rPr>
                <w:lang w:val="en-GB"/>
              </w:rPr>
              <w:t xml:space="preserve">The card has been intercepted during its sending between the issuer and the </w:t>
            </w:r>
            <w:r w:rsidR="00236A15" w:rsidRPr="00440071">
              <w:rPr>
                <w:lang w:val="en-GB"/>
              </w:rPr>
              <w:t xml:space="preserve">legitimate </w:t>
            </w:r>
            <w:r w:rsidRPr="00440071">
              <w:rPr>
                <w:lang w:val="en-GB"/>
              </w:rPr>
              <w:t>holder.</w:t>
            </w:r>
          </w:p>
          <w:p w14:paraId="3C0A2C92" w14:textId="32CB64E7" w:rsidR="006E287B" w:rsidRPr="00440071" w:rsidRDefault="00D0263D" w:rsidP="0066634A">
            <w:pPr>
              <w:rPr>
                <w:rFonts w:ascii="Times New Roman" w:hAnsi="Times New Roman"/>
                <w:lang w:val="en-GB"/>
              </w:rPr>
            </w:pPr>
            <w:r w:rsidRPr="00440071">
              <w:rPr>
                <w:lang w:val="en-GB"/>
              </w:rPr>
              <w:t xml:space="preserve">This </w:t>
            </w:r>
            <w:r w:rsidR="008E6BF8">
              <w:rPr>
                <w:lang w:val="en-GB"/>
              </w:rPr>
              <w:t>fraud</w:t>
            </w:r>
            <w:r w:rsidR="008E6BF8" w:rsidRPr="00440071">
              <w:rPr>
                <w:lang w:val="en-GB"/>
              </w:rPr>
              <w:t xml:space="preserve"> </w:t>
            </w:r>
            <w:r w:rsidRPr="00440071">
              <w:rPr>
                <w:lang w:val="en-GB"/>
              </w:rPr>
              <w:t xml:space="preserve">type is </w:t>
            </w:r>
            <w:r w:rsidR="008E6BF8">
              <w:rPr>
                <w:lang w:val="en-GB"/>
              </w:rPr>
              <w:t>similar</w:t>
            </w:r>
            <w:r w:rsidR="008E6BF8" w:rsidRPr="00440071">
              <w:rPr>
                <w:lang w:val="en-GB"/>
              </w:rPr>
              <w:t xml:space="preserve"> </w:t>
            </w:r>
            <w:r w:rsidRPr="00440071">
              <w:rPr>
                <w:lang w:val="en-GB"/>
              </w:rPr>
              <w:t>to loss or th</w:t>
            </w:r>
            <w:r w:rsidR="00657F2B">
              <w:rPr>
                <w:lang w:val="en-GB"/>
              </w:rPr>
              <w:t>eft</w:t>
            </w:r>
            <w:r w:rsidRPr="00440071">
              <w:rPr>
                <w:lang w:val="en-GB"/>
              </w:rPr>
              <w:t>. However, it</w:t>
            </w:r>
            <w:r w:rsidR="006735AC" w:rsidRPr="00440071">
              <w:rPr>
                <w:lang w:val="en-GB"/>
              </w:rPr>
              <w:t xml:space="preserve"> is different</w:t>
            </w:r>
            <w:r w:rsidR="00113107" w:rsidRPr="00440071">
              <w:rPr>
                <w:lang w:val="en-GB"/>
              </w:rPr>
              <w:t xml:space="preserve"> </w:t>
            </w:r>
            <w:r w:rsidR="00B56E57" w:rsidRPr="00440071">
              <w:rPr>
                <w:lang w:val="en-GB"/>
              </w:rPr>
              <w:t xml:space="preserve">to the extent that </w:t>
            </w:r>
            <w:r w:rsidR="00113107" w:rsidRPr="00440071">
              <w:rPr>
                <w:lang w:val="en-GB"/>
              </w:rPr>
              <w:t>the holder can</w:t>
            </w:r>
            <w:r w:rsidR="0066634A">
              <w:rPr>
                <w:lang w:val="en-GB"/>
              </w:rPr>
              <w:t>not</w:t>
            </w:r>
            <w:r w:rsidR="00113107" w:rsidRPr="00440071">
              <w:rPr>
                <w:lang w:val="en-GB"/>
              </w:rPr>
              <w:t xml:space="preserve"> easily notice that a fraudster has a card which </w:t>
            </w:r>
            <w:r w:rsidR="0066634A">
              <w:rPr>
                <w:lang w:val="en-GB"/>
              </w:rPr>
              <w:t>was intended for use by the legitimate holder. In this scenario,</w:t>
            </w:r>
            <w:r w:rsidR="00113107" w:rsidRPr="00440071">
              <w:rPr>
                <w:lang w:val="en-GB"/>
              </w:rPr>
              <w:t xml:space="preserve"> </w:t>
            </w:r>
            <w:r w:rsidR="0066634A">
              <w:rPr>
                <w:lang w:val="en-GB"/>
              </w:rPr>
              <w:t>the fraudster</w:t>
            </w:r>
            <w:r w:rsidR="00B56E57" w:rsidRPr="00440071">
              <w:rPr>
                <w:lang w:val="en-GB"/>
              </w:rPr>
              <w:t xml:space="preserve"> exploits</w:t>
            </w:r>
            <w:r w:rsidR="00113107" w:rsidRPr="00440071">
              <w:rPr>
                <w:lang w:val="en-GB"/>
              </w:rPr>
              <w:t xml:space="preserve"> vulnerabilities </w:t>
            </w:r>
            <w:r w:rsidR="0066634A">
              <w:rPr>
                <w:lang w:val="en-GB"/>
              </w:rPr>
              <w:t>in</w:t>
            </w:r>
            <w:r w:rsidR="00113107" w:rsidRPr="00440071">
              <w:rPr>
                <w:lang w:val="en-GB"/>
              </w:rPr>
              <w:t xml:space="preserve"> card sending processes.</w:t>
            </w:r>
          </w:p>
        </w:tc>
      </w:tr>
      <w:tr w:rsidR="006E287B" w:rsidRPr="007C273C" w14:paraId="6DCEC29E" w14:textId="77777777" w:rsidTr="009C71FE">
        <w:tc>
          <w:tcPr>
            <w:tcW w:w="2660" w:type="dxa"/>
          </w:tcPr>
          <w:p w14:paraId="1A593679" w14:textId="1000EAE4" w:rsidR="00113107" w:rsidRPr="00440071" w:rsidRDefault="008E6BF8" w:rsidP="009C71FE">
            <w:pPr>
              <w:jc w:val="left"/>
              <w:rPr>
                <w:lang w:val="en-GB"/>
              </w:rPr>
            </w:pPr>
            <w:r>
              <w:rPr>
                <w:lang w:val="en-GB"/>
              </w:rPr>
              <w:t>C</w:t>
            </w:r>
            <w:r w:rsidR="00581189" w:rsidRPr="00440071">
              <w:rPr>
                <w:lang w:val="en-GB"/>
              </w:rPr>
              <w:t xml:space="preserve">ounterfeit card </w:t>
            </w:r>
          </w:p>
          <w:p w14:paraId="6B8B7049" w14:textId="77777777" w:rsidR="006E287B" w:rsidRPr="00440071" w:rsidRDefault="006E287B" w:rsidP="009C71FE">
            <w:pPr>
              <w:jc w:val="left"/>
              <w:rPr>
                <w:rFonts w:ascii="Times New Roman" w:hAnsi="Times New Roman"/>
                <w:lang w:val="en-GB"/>
              </w:rPr>
            </w:pPr>
          </w:p>
        </w:tc>
        <w:tc>
          <w:tcPr>
            <w:tcW w:w="6552" w:type="dxa"/>
          </w:tcPr>
          <w:p w14:paraId="5F5F806D" w14:textId="371367BC" w:rsidR="006E287B" w:rsidRPr="00440071" w:rsidRDefault="0066634A" w:rsidP="0066634A">
            <w:pPr>
              <w:rPr>
                <w:rFonts w:ascii="Times New Roman" w:hAnsi="Times New Roman"/>
                <w:lang w:val="en-GB"/>
              </w:rPr>
            </w:pPr>
            <w:r>
              <w:rPr>
                <w:lang w:val="en-GB"/>
              </w:rPr>
              <w:t>The frau</w:t>
            </w:r>
            <w:r w:rsidR="00CC70D5">
              <w:rPr>
                <w:lang w:val="en-GB"/>
              </w:rPr>
              <w:t>d</w:t>
            </w:r>
            <w:r>
              <w:rPr>
                <w:lang w:val="en-GB"/>
              </w:rPr>
              <w:t xml:space="preserve">ster uses (i) a counterfeit payment card, which involves the creation of a medium that appears to be a genuine payment card and/or a card that is designed to deceive an automated teller machine or the payment terminal of a given merchant, or (ii) a forged payment card, the creation process of which involves </w:t>
            </w:r>
            <w:r w:rsidRPr="00811680">
              <w:rPr>
                <w:lang w:val="en-GB"/>
              </w:rPr>
              <w:t xml:space="preserve">altering the magnetic, embossing or programming data of a genuine </w:t>
            </w:r>
            <w:r>
              <w:rPr>
                <w:lang w:val="en-GB"/>
              </w:rPr>
              <w:t xml:space="preserve">payment </w:t>
            </w:r>
            <w:r w:rsidRPr="00811680">
              <w:rPr>
                <w:lang w:val="en-GB"/>
              </w:rPr>
              <w:t>card</w:t>
            </w:r>
            <w:r>
              <w:rPr>
                <w:lang w:val="en-GB"/>
              </w:rPr>
              <w:t xml:space="preserve">. In both cases, the fraudster </w:t>
            </w:r>
            <w:r w:rsidRPr="00811680">
              <w:rPr>
                <w:lang w:val="en-GB"/>
              </w:rPr>
              <w:t xml:space="preserve">makes sure that such a card carries the data necessary to fool the </w:t>
            </w:r>
            <w:r>
              <w:rPr>
                <w:lang w:val="en-GB"/>
              </w:rPr>
              <w:t xml:space="preserve">payment </w:t>
            </w:r>
            <w:r w:rsidRPr="00811680">
              <w:rPr>
                <w:lang w:val="en-GB"/>
              </w:rPr>
              <w:t>acceptance system.</w:t>
            </w:r>
          </w:p>
        </w:tc>
      </w:tr>
      <w:tr w:rsidR="006E287B" w:rsidRPr="007C273C" w14:paraId="698BE7E3" w14:textId="77777777" w:rsidTr="009C71FE">
        <w:tc>
          <w:tcPr>
            <w:tcW w:w="2660" w:type="dxa"/>
          </w:tcPr>
          <w:p w14:paraId="300D0C41" w14:textId="221B80D7" w:rsidR="006E287B" w:rsidRPr="00440071" w:rsidRDefault="001640D3" w:rsidP="001640D3">
            <w:pPr>
              <w:jc w:val="left"/>
              <w:rPr>
                <w:rFonts w:ascii="Times New Roman" w:hAnsi="Times New Roman"/>
                <w:lang w:val="en-GB"/>
              </w:rPr>
            </w:pPr>
            <w:r>
              <w:rPr>
                <w:lang w:val="en-GB"/>
              </w:rPr>
              <w:t>Misappropriated</w:t>
            </w:r>
            <w:r w:rsidRPr="00440071">
              <w:rPr>
                <w:lang w:val="en-GB"/>
              </w:rPr>
              <w:t xml:space="preserve"> </w:t>
            </w:r>
            <w:r w:rsidR="00AA4D70" w:rsidRPr="00440071">
              <w:rPr>
                <w:lang w:val="en-GB"/>
              </w:rPr>
              <w:t xml:space="preserve">card number </w:t>
            </w:r>
          </w:p>
        </w:tc>
        <w:tc>
          <w:tcPr>
            <w:tcW w:w="6552" w:type="dxa"/>
          </w:tcPr>
          <w:p w14:paraId="7F9BDFF8" w14:textId="3395E8C8" w:rsidR="00AA4D70" w:rsidRPr="00440071" w:rsidRDefault="00AA4D70" w:rsidP="009C71FE">
            <w:pPr>
              <w:rPr>
                <w:rFonts w:ascii="Times New Roman" w:hAnsi="Times New Roman"/>
                <w:lang w:val="en-GB"/>
              </w:rPr>
            </w:pPr>
            <w:r w:rsidRPr="00440071">
              <w:rPr>
                <w:lang w:val="en-GB"/>
              </w:rPr>
              <w:t xml:space="preserve">The card number of a holder is collected without </w:t>
            </w:r>
            <w:r w:rsidR="00D16039">
              <w:rPr>
                <w:lang w:val="en-GB"/>
              </w:rPr>
              <w:t>his or her</w:t>
            </w:r>
            <w:r w:rsidR="0073452A" w:rsidRPr="00440071">
              <w:rPr>
                <w:lang w:val="en-GB"/>
              </w:rPr>
              <w:t xml:space="preserve"> </w:t>
            </w:r>
            <w:r w:rsidR="00D16039">
              <w:rPr>
                <w:lang w:val="en-GB"/>
              </w:rPr>
              <w:t>knowledge</w:t>
            </w:r>
            <w:r w:rsidRPr="00440071">
              <w:rPr>
                <w:lang w:val="en-GB"/>
              </w:rPr>
              <w:t xml:space="preserve"> or created by </w:t>
            </w:r>
            <w:r w:rsidR="00541F6A" w:rsidRPr="00440071">
              <w:rPr>
                <w:lang w:val="en-GB"/>
              </w:rPr>
              <w:t>random card number generator</w:t>
            </w:r>
            <w:r w:rsidR="0092703B" w:rsidRPr="00440071">
              <w:rPr>
                <w:lang w:val="en-GB"/>
              </w:rPr>
              <w:t>s</w:t>
            </w:r>
            <w:r w:rsidR="00541F6A" w:rsidRPr="00440071">
              <w:rPr>
                <w:lang w:val="en-GB"/>
              </w:rPr>
              <w:t xml:space="preserve"> and is used in distance selling.</w:t>
            </w:r>
          </w:p>
          <w:p w14:paraId="120BCB88" w14:textId="35DA79FF" w:rsidR="006E287B" w:rsidRPr="00440071" w:rsidRDefault="006E287B" w:rsidP="00657F2B">
            <w:pPr>
              <w:rPr>
                <w:rFonts w:ascii="Times New Roman" w:hAnsi="Times New Roman"/>
                <w:lang w:val="en-GB"/>
              </w:rPr>
            </w:pPr>
          </w:p>
        </w:tc>
      </w:tr>
      <w:tr w:rsidR="0066634A" w:rsidRPr="007C273C" w14:paraId="744808DA" w14:textId="77777777" w:rsidTr="009C71FE">
        <w:tc>
          <w:tcPr>
            <w:tcW w:w="2660" w:type="dxa"/>
          </w:tcPr>
          <w:p w14:paraId="1AA67186" w14:textId="13DD4AFB" w:rsidR="0066634A" w:rsidRPr="00440071" w:rsidRDefault="0066634A" w:rsidP="009C71FE">
            <w:pPr>
              <w:jc w:val="left"/>
              <w:rPr>
                <w:lang w:val="en-GB"/>
              </w:rPr>
            </w:pPr>
            <w:r>
              <w:rPr>
                <w:lang w:val="en-GB"/>
              </w:rPr>
              <w:t>Other</w:t>
            </w:r>
          </w:p>
        </w:tc>
        <w:tc>
          <w:tcPr>
            <w:tcW w:w="6552" w:type="dxa"/>
          </w:tcPr>
          <w:p w14:paraId="086EB11A" w14:textId="77777777" w:rsidR="0066634A" w:rsidRDefault="0066634A" w:rsidP="0066634A">
            <w:pPr>
              <w:rPr>
                <w:lang w:val="en-GB"/>
              </w:rPr>
            </w:pPr>
            <w:r>
              <w:rPr>
                <w:lang w:val="en-GB"/>
              </w:rPr>
              <w:t xml:space="preserve">Any other type of fraud, such as: </w:t>
            </w:r>
          </w:p>
          <w:p w14:paraId="198CD7FD" w14:textId="77777777" w:rsidR="0066634A" w:rsidRDefault="0066634A" w:rsidP="0066634A">
            <w:pPr>
              <w:rPr>
                <w:lang w:val="en-GB"/>
              </w:rPr>
            </w:pPr>
            <w:r>
              <w:rPr>
                <w:lang w:val="en-GB"/>
              </w:rPr>
              <w:t xml:space="preserve">- the use of a consistent card number that isn’t assigned to a legitimate card holder for distant selling transactions, </w:t>
            </w:r>
          </w:p>
          <w:p w14:paraId="4B46B876" w14:textId="77777777" w:rsidR="0066634A" w:rsidRDefault="0066634A" w:rsidP="0066634A">
            <w:pPr>
              <w:rPr>
                <w:lang w:val="en-GB"/>
              </w:rPr>
            </w:pPr>
            <w:r>
              <w:rPr>
                <w:lang w:val="en-GB"/>
              </w:rPr>
              <w:t>- alteration by the fraudster of a legitimate payment order (forgery),</w:t>
            </w:r>
          </w:p>
          <w:p w14:paraId="7E5DEC88" w14:textId="3DFB8E0A" w:rsidR="0066634A" w:rsidRPr="00440071" w:rsidRDefault="0066634A" w:rsidP="0066634A">
            <w:pPr>
              <w:rPr>
                <w:lang w:val="en-GB"/>
              </w:rPr>
            </w:pPr>
            <w:r>
              <w:rPr>
                <w:lang w:val="en-GB"/>
              </w:rPr>
              <w:t>- manipulation or coercion of the legitimate card holder aiming for that legitime card holder to issue a card payment (misappropriation)</w:t>
            </w:r>
            <w:r w:rsidR="00106C66">
              <w:rPr>
                <w:lang w:val="en-GB"/>
              </w:rPr>
              <w:t xml:space="preserve"> etc.</w:t>
            </w:r>
          </w:p>
        </w:tc>
      </w:tr>
    </w:tbl>
    <w:p w14:paraId="374BD43F" w14:textId="77777777" w:rsidR="006E287B" w:rsidRPr="00440071" w:rsidRDefault="006E287B" w:rsidP="006E287B">
      <w:pPr>
        <w:rPr>
          <w:lang w:val="en-GB"/>
        </w:rPr>
      </w:pPr>
    </w:p>
    <w:p w14:paraId="731A3420" w14:textId="77777777" w:rsidR="006E287B" w:rsidRPr="00440071" w:rsidRDefault="006E287B" w:rsidP="006E287B">
      <w:pPr>
        <w:tabs>
          <w:tab w:val="left" w:pos="1182"/>
        </w:tabs>
        <w:ind w:right="-1"/>
        <w:rPr>
          <w:lang w:val="en-GB"/>
        </w:rPr>
      </w:pPr>
    </w:p>
    <w:p w14:paraId="4F4E9527" w14:textId="57A54659" w:rsidR="006E287B" w:rsidRPr="00440071" w:rsidRDefault="00D16039" w:rsidP="00AD5805">
      <w:pPr>
        <w:pStyle w:val="Paragraphedeliste"/>
        <w:numPr>
          <w:ilvl w:val="0"/>
          <w:numId w:val="105"/>
        </w:numPr>
        <w:spacing w:after="200" w:line="276" w:lineRule="auto"/>
        <w:jc w:val="left"/>
        <w:rPr>
          <w:rFonts w:eastAsia="Calibri"/>
          <w:b/>
          <w:lang w:val="en-GB"/>
        </w:rPr>
      </w:pPr>
      <w:r>
        <w:rPr>
          <w:rFonts w:eastAsia="Calibri"/>
          <w:b/>
          <w:szCs w:val="22"/>
          <w:lang w:val="en-GB"/>
        </w:rPr>
        <w:t>Overall</w:t>
      </w:r>
      <w:r w:rsidR="00541F6A" w:rsidRPr="00440071">
        <w:rPr>
          <w:rFonts w:eastAsia="Calibri"/>
          <w:b/>
          <w:szCs w:val="22"/>
          <w:lang w:val="en-GB"/>
        </w:rPr>
        <w:t xml:space="preserve"> fraud risk rating on card and equivalent</w:t>
      </w:r>
    </w:p>
    <w:p w14:paraId="14BCD7CE" w14:textId="768EFD3B" w:rsidR="006E287B" w:rsidRPr="00440071" w:rsidRDefault="00AD5805" w:rsidP="006E287B">
      <w:pPr>
        <w:rPr>
          <w:rFonts w:eastAsia="Calibri"/>
          <w:i/>
          <w:lang w:val="en-GB"/>
        </w:rPr>
      </w:pPr>
      <w:r w:rsidRPr="00440071">
        <w:rPr>
          <w:rFonts w:eastAsia="Calibri"/>
          <w:i/>
          <w:szCs w:val="22"/>
          <w:lang w:val="en-GB"/>
        </w:rPr>
        <w:t xml:space="preserve">The rating matrix used by the institution to assess fraud risk </w:t>
      </w:r>
      <w:r w:rsidR="00D16039">
        <w:rPr>
          <w:rFonts w:eastAsia="Calibri"/>
          <w:i/>
          <w:szCs w:val="22"/>
          <w:lang w:val="en-GB"/>
        </w:rPr>
        <w:t>must</w:t>
      </w:r>
      <w:r w:rsidRPr="00440071">
        <w:rPr>
          <w:rFonts w:eastAsia="Calibri"/>
          <w:i/>
          <w:szCs w:val="22"/>
          <w:lang w:val="en-GB"/>
        </w:rPr>
        <w:t xml:space="preserve"> be communicated in </w:t>
      </w:r>
      <w:r w:rsidR="00D16039">
        <w:rPr>
          <w:rFonts w:eastAsia="Calibri"/>
          <w:i/>
          <w:szCs w:val="22"/>
          <w:lang w:val="en-GB"/>
        </w:rPr>
        <w:t>Section</w:t>
      </w:r>
      <w:r w:rsidRPr="00440071">
        <w:rPr>
          <w:rFonts w:eastAsia="Calibri"/>
          <w:i/>
          <w:szCs w:val="22"/>
          <w:lang w:val="en-GB"/>
        </w:rPr>
        <w:t xml:space="preserve"> IV of this annex</w:t>
      </w:r>
    </w:p>
    <w:p w14:paraId="2BAFBD20" w14:textId="77777777" w:rsidR="006E287B" w:rsidRPr="00440071" w:rsidRDefault="006E287B" w:rsidP="006E287B">
      <w:pPr>
        <w:tabs>
          <w:tab w:val="left" w:pos="1182"/>
        </w:tabs>
        <w:ind w:right="-1"/>
        <w:rPr>
          <w:lang w:val="en-GB"/>
        </w:rPr>
      </w:pPr>
    </w:p>
    <w:tbl>
      <w:tblPr>
        <w:tblStyle w:val="Grilledutableau11"/>
        <w:tblW w:w="0" w:type="auto"/>
        <w:tblInd w:w="-34" w:type="dxa"/>
        <w:tblLook w:val="04A0" w:firstRow="1" w:lastRow="0" w:firstColumn="1" w:lastColumn="0" w:noHBand="0" w:noVBand="1"/>
      </w:tblPr>
      <w:tblGrid>
        <w:gridCol w:w="2949"/>
        <w:gridCol w:w="6145"/>
      </w:tblGrid>
      <w:tr w:rsidR="006E287B" w:rsidRPr="007C273C" w14:paraId="420D7FDE" w14:textId="77777777" w:rsidTr="009C71FE">
        <w:tc>
          <w:tcPr>
            <w:tcW w:w="2977" w:type="dxa"/>
            <w:shd w:val="clear" w:color="auto" w:fill="F2DBDB" w:themeFill="accent2" w:themeFillTint="33"/>
          </w:tcPr>
          <w:p w14:paraId="0FF72C73" w14:textId="77777777" w:rsidR="00AD5805" w:rsidRPr="00440071" w:rsidRDefault="00AD5805" w:rsidP="009C71FE">
            <w:pPr>
              <w:jc w:val="left"/>
              <w:rPr>
                <w:lang w:val="en-GB"/>
              </w:rPr>
            </w:pPr>
            <w:r w:rsidRPr="00440071">
              <w:rPr>
                <w:lang w:val="en-GB"/>
              </w:rPr>
              <w:t>Gross risk</w:t>
            </w:r>
          </w:p>
          <w:p w14:paraId="1870F79E" w14:textId="77777777" w:rsidR="006E287B" w:rsidRPr="00440071" w:rsidRDefault="00AD5805" w:rsidP="009C71FE">
            <w:pPr>
              <w:jc w:val="left"/>
              <w:rPr>
                <w:rFonts w:ascii="Times New Roman" w:hAnsi="Times New Roman"/>
                <w:lang w:val="en-GB"/>
              </w:rPr>
            </w:pPr>
            <w:r w:rsidRPr="00440071">
              <w:rPr>
                <w:szCs w:val="24"/>
                <w:lang w:val="en-GB"/>
              </w:rPr>
              <w:t>(</w:t>
            </w:r>
            <w:r w:rsidRPr="00440071">
              <w:rPr>
                <w:i/>
                <w:szCs w:val="24"/>
                <w:lang w:val="en-GB"/>
              </w:rPr>
              <w:t>Inherent risk before coverage measures</w:t>
            </w:r>
            <w:r w:rsidRPr="00440071">
              <w:rPr>
                <w:szCs w:val="24"/>
                <w:lang w:val="en-GB"/>
              </w:rPr>
              <w:t>)</w:t>
            </w:r>
          </w:p>
        </w:tc>
        <w:tc>
          <w:tcPr>
            <w:tcW w:w="6237" w:type="dxa"/>
          </w:tcPr>
          <w:p w14:paraId="40D838F2" w14:textId="77777777" w:rsidR="006E287B" w:rsidRPr="00440071" w:rsidRDefault="006E287B" w:rsidP="009C71FE">
            <w:pPr>
              <w:jc w:val="left"/>
              <w:rPr>
                <w:rFonts w:ascii="Times New Roman" w:hAnsi="Times New Roman"/>
                <w:lang w:val="en-GB"/>
              </w:rPr>
            </w:pPr>
          </w:p>
        </w:tc>
      </w:tr>
      <w:tr w:rsidR="006E287B" w:rsidRPr="006009BD" w14:paraId="2723AB15" w14:textId="77777777" w:rsidTr="009C71FE">
        <w:tc>
          <w:tcPr>
            <w:tcW w:w="2977" w:type="dxa"/>
            <w:shd w:val="clear" w:color="auto" w:fill="F2DBDB" w:themeFill="accent2" w:themeFillTint="33"/>
          </w:tcPr>
          <w:p w14:paraId="1AEF4D54" w14:textId="77777777" w:rsidR="00AD5805" w:rsidRPr="00440071" w:rsidRDefault="00AD5805" w:rsidP="009C71FE">
            <w:pPr>
              <w:jc w:val="left"/>
              <w:rPr>
                <w:lang w:val="en-GB"/>
              </w:rPr>
            </w:pPr>
            <w:r w:rsidRPr="00440071">
              <w:rPr>
                <w:lang w:val="en-GB"/>
              </w:rPr>
              <w:t>Residual risk</w:t>
            </w:r>
          </w:p>
          <w:p w14:paraId="697655A5" w14:textId="77777777" w:rsidR="006E287B" w:rsidRPr="00440071" w:rsidRDefault="00AD5805" w:rsidP="009C71FE">
            <w:pPr>
              <w:jc w:val="left"/>
              <w:rPr>
                <w:rFonts w:ascii="Times New Roman" w:hAnsi="Times New Roman"/>
                <w:i/>
                <w:lang w:val="en-GB"/>
              </w:rPr>
            </w:pPr>
            <w:r w:rsidRPr="00440071">
              <w:rPr>
                <w:i/>
                <w:szCs w:val="24"/>
                <w:lang w:val="en-GB"/>
              </w:rPr>
              <w:t>(Risk remaining</w:t>
            </w:r>
            <w:r w:rsidR="00770EBB" w:rsidRPr="00440071">
              <w:rPr>
                <w:i/>
                <w:szCs w:val="24"/>
                <w:lang w:val="en-GB"/>
              </w:rPr>
              <w:t xml:space="preserve"> after coverage measures)</w:t>
            </w:r>
          </w:p>
        </w:tc>
        <w:tc>
          <w:tcPr>
            <w:tcW w:w="6237" w:type="dxa"/>
          </w:tcPr>
          <w:p w14:paraId="7BC09BBD" w14:textId="77777777" w:rsidR="006E287B" w:rsidRPr="00440071" w:rsidRDefault="006E287B" w:rsidP="009C71FE">
            <w:pPr>
              <w:jc w:val="left"/>
              <w:rPr>
                <w:rFonts w:ascii="Times New Roman" w:hAnsi="Times New Roman"/>
                <w:lang w:val="en-GB"/>
              </w:rPr>
            </w:pPr>
          </w:p>
        </w:tc>
      </w:tr>
    </w:tbl>
    <w:p w14:paraId="1E66FD34" w14:textId="77777777" w:rsidR="006E287B" w:rsidRPr="00440071" w:rsidRDefault="006E287B" w:rsidP="006E287B">
      <w:pPr>
        <w:tabs>
          <w:tab w:val="left" w:pos="1182"/>
        </w:tabs>
        <w:ind w:right="-1"/>
        <w:rPr>
          <w:lang w:val="en-GB"/>
        </w:rPr>
      </w:pPr>
    </w:p>
    <w:p w14:paraId="700C6CAF" w14:textId="0305D1E7" w:rsidR="006E287B" w:rsidRPr="00440071" w:rsidRDefault="00D16039" w:rsidP="00770EBB">
      <w:pPr>
        <w:pStyle w:val="Paragraphedeliste"/>
        <w:numPr>
          <w:ilvl w:val="0"/>
          <w:numId w:val="105"/>
        </w:numPr>
        <w:spacing w:after="200" w:line="276" w:lineRule="auto"/>
        <w:jc w:val="left"/>
        <w:rPr>
          <w:rFonts w:eastAsia="Calibri"/>
          <w:b/>
          <w:lang w:val="en-GB"/>
        </w:rPr>
      </w:pPr>
      <w:r>
        <w:rPr>
          <w:rFonts w:eastAsia="Calibri"/>
          <w:b/>
          <w:lang w:val="en-GB"/>
        </w:rPr>
        <w:t>Coverage measures for fraud risk</w:t>
      </w:r>
    </w:p>
    <w:p w14:paraId="27B269A4" w14:textId="7B1EAEDD" w:rsidR="00604868" w:rsidRPr="00440071" w:rsidRDefault="00770EBB" w:rsidP="006E287B">
      <w:pPr>
        <w:jc w:val="left"/>
        <w:rPr>
          <w:rFonts w:eastAsia="Calibri"/>
          <w:szCs w:val="22"/>
          <w:lang w:val="en-GB"/>
        </w:rPr>
      </w:pPr>
      <w:r w:rsidRPr="00440071">
        <w:rPr>
          <w:rFonts w:eastAsia="Calibri"/>
          <w:i/>
          <w:lang w:val="en-GB"/>
        </w:rPr>
        <w:t xml:space="preserve">Describe coverage measures by precising in bold on </w:t>
      </w:r>
      <w:r w:rsidR="00D336E4" w:rsidRPr="00440071">
        <w:rPr>
          <w:rFonts w:eastAsia="Calibri"/>
          <w:i/>
          <w:lang w:val="en-GB"/>
        </w:rPr>
        <w:t xml:space="preserve">the </w:t>
      </w:r>
      <w:r w:rsidRPr="00440071">
        <w:rPr>
          <w:rFonts w:eastAsia="Calibri"/>
          <w:i/>
          <w:lang w:val="en-GB"/>
        </w:rPr>
        <w:t>one hand, those implemented during the financial year under review and, on the other hand, those</w:t>
      </w:r>
      <w:r w:rsidR="00657F2B">
        <w:rPr>
          <w:rFonts w:eastAsia="Calibri"/>
          <w:i/>
          <w:lang w:val="en-GB"/>
        </w:rPr>
        <w:t xml:space="preserve"> that are</w:t>
      </w:r>
      <w:r w:rsidRPr="00440071">
        <w:rPr>
          <w:rFonts w:eastAsia="Calibri"/>
          <w:i/>
          <w:lang w:val="en-GB"/>
        </w:rPr>
        <w:t xml:space="preserve"> planned, in this case by indicating their </w:t>
      </w:r>
      <w:r w:rsidR="00F13939" w:rsidRPr="00440071">
        <w:rPr>
          <w:rFonts w:eastAsia="Calibri"/>
          <w:i/>
          <w:lang w:val="en-GB"/>
        </w:rPr>
        <w:t>implementation deadline.</w:t>
      </w:r>
      <w:r w:rsidR="00F13939" w:rsidRPr="00440071">
        <w:rPr>
          <w:rFonts w:eastAsia="Calibri"/>
          <w:lang w:val="en-GB"/>
        </w:rPr>
        <w:t xml:space="preserve"> </w:t>
      </w:r>
    </w:p>
    <w:p w14:paraId="028B79FF" w14:textId="77777777" w:rsidR="00604868" w:rsidRPr="00440071" w:rsidRDefault="00604868" w:rsidP="006E287B">
      <w:pPr>
        <w:jc w:val="left"/>
        <w:rPr>
          <w:rFonts w:eastAsia="Calibri"/>
          <w:szCs w:val="22"/>
          <w:lang w:val="en-GB"/>
        </w:rPr>
      </w:pPr>
    </w:p>
    <w:p w14:paraId="3BD3CEB4" w14:textId="77777777" w:rsidR="006E287B" w:rsidRPr="00440071" w:rsidRDefault="00F13939" w:rsidP="006E287B">
      <w:pPr>
        <w:jc w:val="left"/>
        <w:rPr>
          <w:rFonts w:eastAsia="Calibri"/>
          <w:szCs w:val="22"/>
          <w:lang w:val="en-GB"/>
        </w:rPr>
      </w:pPr>
      <w:r w:rsidRPr="00440071">
        <w:rPr>
          <w:rFonts w:eastAsia="Calibri"/>
          <w:szCs w:val="22"/>
          <w:lang w:val="en-GB"/>
        </w:rPr>
        <w:t xml:space="preserve">As </w:t>
      </w:r>
      <w:r w:rsidR="00CC15BE" w:rsidRPr="00440071">
        <w:rPr>
          <w:rFonts w:eastAsia="Calibri"/>
          <w:szCs w:val="22"/>
          <w:lang w:val="en-GB"/>
        </w:rPr>
        <w:t xml:space="preserve">an </w:t>
      </w:r>
      <w:r w:rsidRPr="00440071">
        <w:rPr>
          <w:rFonts w:eastAsia="Calibri"/>
          <w:szCs w:val="22"/>
          <w:lang w:val="en-GB"/>
        </w:rPr>
        <w:t>issu</w:t>
      </w:r>
      <w:r w:rsidR="00DD23C3" w:rsidRPr="00440071">
        <w:rPr>
          <w:rFonts w:eastAsia="Calibri"/>
          <w:szCs w:val="22"/>
          <w:lang w:val="en-GB"/>
        </w:rPr>
        <w:t>ing</w:t>
      </w:r>
      <w:r w:rsidRPr="00440071">
        <w:rPr>
          <w:rFonts w:eastAsia="Calibri"/>
          <w:szCs w:val="22"/>
          <w:lang w:val="en-GB"/>
        </w:rPr>
        <w:t xml:space="preserve"> institution</w:t>
      </w:r>
      <w:r w:rsidR="00440071">
        <w:rPr>
          <w:rFonts w:eastAsia="Calibri"/>
          <w:szCs w:val="22"/>
          <w:lang w:val="en-GB"/>
        </w:rPr>
        <w:t>:</w:t>
      </w:r>
    </w:p>
    <w:p w14:paraId="47ADA988"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082"/>
        <w:gridCol w:w="1683"/>
        <w:gridCol w:w="5295"/>
      </w:tblGrid>
      <w:tr w:rsidR="006E287B" w:rsidRPr="00440071" w14:paraId="6019C0AA" w14:textId="77777777" w:rsidTr="009C71FE">
        <w:tc>
          <w:tcPr>
            <w:tcW w:w="2093" w:type="dxa"/>
            <w:shd w:val="clear" w:color="auto" w:fill="D6E3BC" w:themeFill="accent3" w:themeFillTint="66"/>
            <w:vAlign w:val="center"/>
          </w:tcPr>
          <w:p w14:paraId="6C4DA497" w14:textId="77777777" w:rsidR="006E287B" w:rsidRPr="00440071" w:rsidRDefault="000345D6" w:rsidP="009C71FE">
            <w:pPr>
              <w:jc w:val="center"/>
              <w:rPr>
                <w:rFonts w:ascii="Times New Roman" w:hAnsi="Times New Roman"/>
                <w:b/>
                <w:lang w:val="en-GB"/>
              </w:rPr>
            </w:pPr>
            <w:r>
              <w:rPr>
                <w:b/>
                <w:lang w:val="en-GB"/>
              </w:rPr>
              <w:t>Category</w:t>
            </w:r>
            <w:r w:rsidR="00F13939" w:rsidRPr="00440071">
              <w:rPr>
                <w:b/>
                <w:lang w:val="en-GB"/>
              </w:rPr>
              <w:t xml:space="preserve"> of fraud</w:t>
            </w:r>
          </w:p>
        </w:tc>
        <w:tc>
          <w:tcPr>
            <w:tcW w:w="1701" w:type="dxa"/>
            <w:shd w:val="clear" w:color="auto" w:fill="D6E3BC" w:themeFill="accent3" w:themeFillTint="66"/>
            <w:vAlign w:val="center"/>
          </w:tcPr>
          <w:p w14:paraId="79B01B0E" w14:textId="77777777" w:rsidR="006E287B" w:rsidRPr="00440071" w:rsidRDefault="00F13939" w:rsidP="009C71FE">
            <w:pPr>
              <w:jc w:val="center"/>
              <w:rPr>
                <w:rFonts w:ascii="Times New Roman" w:hAnsi="Times New Roman"/>
                <w:b/>
                <w:lang w:val="en-GB"/>
              </w:rPr>
            </w:pPr>
            <w:r w:rsidRPr="00440071">
              <w:rPr>
                <w:b/>
                <w:lang w:val="en-GB"/>
              </w:rPr>
              <w:t>Initiation channel</w:t>
            </w:r>
          </w:p>
        </w:tc>
        <w:tc>
          <w:tcPr>
            <w:tcW w:w="5418" w:type="dxa"/>
            <w:shd w:val="clear" w:color="auto" w:fill="D6E3BC" w:themeFill="accent3" w:themeFillTint="66"/>
            <w:vAlign w:val="center"/>
          </w:tcPr>
          <w:p w14:paraId="740ADEFF" w14:textId="77777777" w:rsidR="006E287B" w:rsidRPr="00440071" w:rsidRDefault="00F13939" w:rsidP="009C71FE">
            <w:pPr>
              <w:jc w:val="center"/>
              <w:rPr>
                <w:rFonts w:ascii="Times New Roman" w:hAnsi="Times New Roman"/>
                <w:b/>
                <w:lang w:val="en-GB"/>
              </w:rPr>
            </w:pPr>
            <w:r w:rsidRPr="00440071">
              <w:rPr>
                <w:b/>
                <w:lang w:val="en-GB"/>
              </w:rPr>
              <w:t>Coverage measures</w:t>
            </w:r>
          </w:p>
        </w:tc>
      </w:tr>
      <w:tr w:rsidR="006E287B" w:rsidRPr="006009BD" w14:paraId="72BC18AF" w14:textId="77777777" w:rsidTr="009C71FE">
        <w:tc>
          <w:tcPr>
            <w:tcW w:w="2093" w:type="dxa"/>
          </w:tcPr>
          <w:p w14:paraId="5701267A" w14:textId="5F1634B1" w:rsidR="006E287B" w:rsidRPr="00440071" w:rsidRDefault="003D259C" w:rsidP="009C71FE">
            <w:pPr>
              <w:rPr>
                <w:rFonts w:ascii="Times New Roman" w:hAnsi="Times New Roman"/>
                <w:lang w:val="en-GB"/>
              </w:rPr>
            </w:pPr>
            <w:r>
              <w:rPr>
                <w:lang w:val="en-GB"/>
              </w:rPr>
              <w:t>Stolen or lost</w:t>
            </w:r>
            <w:r w:rsidR="0066634A">
              <w:rPr>
                <w:lang w:val="en-GB"/>
              </w:rPr>
              <w:t xml:space="preserve"> card</w:t>
            </w:r>
          </w:p>
        </w:tc>
        <w:tc>
          <w:tcPr>
            <w:tcW w:w="1701" w:type="dxa"/>
          </w:tcPr>
          <w:p w14:paraId="622E05A9" w14:textId="77777777" w:rsidR="006E287B" w:rsidRPr="00440071" w:rsidRDefault="000D33E5" w:rsidP="009C71FE">
            <w:pPr>
              <w:jc w:val="left"/>
              <w:rPr>
                <w:rFonts w:ascii="Times New Roman" w:hAnsi="Times New Roman"/>
                <w:b/>
                <w:lang w:val="en-GB"/>
              </w:rPr>
            </w:pPr>
            <w:r w:rsidRPr="00230000">
              <w:rPr>
                <w:rFonts w:asciiTheme="minorHAnsi" w:hAnsiTheme="minorHAnsi" w:cstheme="minorHAnsi"/>
                <w:i/>
                <w:sz w:val="18"/>
                <w:szCs w:val="18"/>
                <w:lang w:val="en-US"/>
              </w:rPr>
              <w:t>Ex: at the point-of-sale</w:t>
            </w:r>
          </w:p>
        </w:tc>
        <w:tc>
          <w:tcPr>
            <w:tcW w:w="5418" w:type="dxa"/>
          </w:tcPr>
          <w:p w14:paraId="1A9C2174" w14:textId="77777777" w:rsidR="006E287B" w:rsidRPr="00440071" w:rsidRDefault="006E287B" w:rsidP="009C71FE">
            <w:pPr>
              <w:jc w:val="left"/>
              <w:rPr>
                <w:rFonts w:ascii="Times New Roman" w:hAnsi="Times New Roman"/>
                <w:b/>
                <w:lang w:val="en-GB"/>
              </w:rPr>
            </w:pPr>
          </w:p>
        </w:tc>
      </w:tr>
      <w:tr w:rsidR="006E287B" w:rsidRPr="00440071" w14:paraId="7147A277" w14:textId="77777777" w:rsidTr="009C71FE">
        <w:tc>
          <w:tcPr>
            <w:tcW w:w="2093" w:type="dxa"/>
          </w:tcPr>
          <w:p w14:paraId="350BDE99" w14:textId="77777777" w:rsidR="006E287B" w:rsidRPr="00440071" w:rsidRDefault="00127100" w:rsidP="009C71FE">
            <w:pPr>
              <w:rPr>
                <w:rFonts w:ascii="Times New Roman" w:hAnsi="Times New Roman"/>
                <w:lang w:val="en-GB"/>
              </w:rPr>
            </w:pPr>
            <w:r>
              <w:rPr>
                <w:lang w:val="en-GB"/>
              </w:rPr>
              <w:t>Card not received</w:t>
            </w:r>
          </w:p>
        </w:tc>
        <w:tc>
          <w:tcPr>
            <w:tcW w:w="1701" w:type="dxa"/>
          </w:tcPr>
          <w:p w14:paraId="23675226" w14:textId="77777777" w:rsidR="006E287B" w:rsidRPr="00440071" w:rsidRDefault="006E287B" w:rsidP="009C71FE">
            <w:pPr>
              <w:jc w:val="left"/>
              <w:rPr>
                <w:rFonts w:ascii="Times New Roman" w:hAnsi="Times New Roman"/>
                <w:b/>
                <w:lang w:val="en-GB"/>
              </w:rPr>
            </w:pPr>
          </w:p>
        </w:tc>
        <w:tc>
          <w:tcPr>
            <w:tcW w:w="5418" w:type="dxa"/>
          </w:tcPr>
          <w:p w14:paraId="4DC748FB" w14:textId="77777777" w:rsidR="006E287B" w:rsidRPr="00440071" w:rsidRDefault="006E287B" w:rsidP="009C71FE">
            <w:pPr>
              <w:jc w:val="left"/>
              <w:rPr>
                <w:rFonts w:ascii="Times New Roman" w:hAnsi="Times New Roman"/>
                <w:b/>
                <w:lang w:val="en-GB"/>
              </w:rPr>
            </w:pPr>
          </w:p>
        </w:tc>
      </w:tr>
      <w:tr w:rsidR="006E287B" w:rsidRPr="00440071" w14:paraId="116F3F93" w14:textId="77777777" w:rsidTr="009C71FE">
        <w:tc>
          <w:tcPr>
            <w:tcW w:w="2093" w:type="dxa"/>
          </w:tcPr>
          <w:p w14:paraId="6430B4E7" w14:textId="0C4F1561" w:rsidR="006E287B" w:rsidRPr="00440071" w:rsidRDefault="0066634A" w:rsidP="009C71FE">
            <w:pPr>
              <w:rPr>
                <w:rFonts w:ascii="Times New Roman" w:hAnsi="Times New Roman"/>
                <w:lang w:val="en-GB"/>
              </w:rPr>
            </w:pPr>
            <w:r>
              <w:rPr>
                <w:lang w:val="en-GB"/>
              </w:rPr>
              <w:t>C</w:t>
            </w:r>
            <w:r w:rsidR="00F13939" w:rsidRPr="00440071">
              <w:rPr>
                <w:lang w:val="en-GB"/>
              </w:rPr>
              <w:t>ounterfeit card</w:t>
            </w:r>
          </w:p>
        </w:tc>
        <w:tc>
          <w:tcPr>
            <w:tcW w:w="1701" w:type="dxa"/>
          </w:tcPr>
          <w:p w14:paraId="3B98DD8E" w14:textId="77777777" w:rsidR="006E287B" w:rsidRPr="00440071" w:rsidRDefault="006E287B" w:rsidP="009C71FE">
            <w:pPr>
              <w:jc w:val="left"/>
              <w:rPr>
                <w:rFonts w:ascii="Times New Roman" w:hAnsi="Times New Roman"/>
                <w:b/>
                <w:lang w:val="en-GB"/>
              </w:rPr>
            </w:pPr>
          </w:p>
        </w:tc>
        <w:tc>
          <w:tcPr>
            <w:tcW w:w="5418" w:type="dxa"/>
          </w:tcPr>
          <w:p w14:paraId="7278700B" w14:textId="77777777" w:rsidR="006E287B" w:rsidRPr="00440071" w:rsidRDefault="006E287B" w:rsidP="009C71FE">
            <w:pPr>
              <w:jc w:val="left"/>
              <w:rPr>
                <w:rFonts w:ascii="Times New Roman" w:hAnsi="Times New Roman"/>
                <w:b/>
                <w:lang w:val="en-GB"/>
              </w:rPr>
            </w:pPr>
          </w:p>
        </w:tc>
      </w:tr>
      <w:tr w:rsidR="006E287B" w:rsidRPr="005A22B1" w14:paraId="0156722E" w14:textId="77777777" w:rsidTr="009C71FE">
        <w:tc>
          <w:tcPr>
            <w:tcW w:w="2093" w:type="dxa"/>
          </w:tcPr>
          <w:p w14:paraId="73E69B54" w14:textId="2F5565C7" w:rsidR="006E287B" w:rsidRPr="00440071" w:rsidRDefault="001640D3" w:rsidP="0066634A">
            <w:pPr>
              <w:rPr>
                <w:rFonts w:ascii="Times New Roman" w:hAnsi="Times New Roman"/>
                <w:lang w:val="en-GB"/>
              </w:rPr>
            </w:pPr>
            <w:r>
              <w:rPr>
                <w:lang w:val="en-GB"/>
              </w:rPr>
              <w:t>Misappropriated</w:t>
            </w:r>
            <w:r w:rsidRPr="00440071">
              <w:rPr>
                <w:lang w:val="en-GB"/>
              </w:rPr>
              <w:t xml:space="preserve"> </w:t>
            </w:r>
            <w:r w:rsidR="00F13939" w:rsidRPr="00440071">
              <w:rPr>
                <w:lang w:val="en-GB"/>
              </w:rPr>
              <w:t xml:space="preserve">card number </w:t>
            </w:r>
          </w:p>
        </w:tc>
        <w:tc>
          <w:tcPr>
            <w:tcW w:w="1701" w:type="dxa"/>
          </w:tcPr>
          <w:p w14:paraId="70E1D6CE" w14:textId="77777777" w:rsidR="006E287B" w:rsidRPr="00440071" w:rsidRDefault="006E287B" w:rsidP="009C71FE">
            <w:pPr>
              <w:jc w:val="left"/>
              <w:rPr>
                <w:rFonts w:ascii="Times New Roman" w:hAnsi="Times New Roman"/>
                <w:b/>
                <w:lang w:val="en-GB"/>
              </w:rPr>
            </w:pPr>
          </w:p>
        </w:tc>
        <w:tc>
          <w:tcPr>
            <w:tcW w:w="5418" w:type="dxa"/>
          </w:tcPr>
          <w:p w14:paraId="22FA8F41" w14:textId="77777777" w:rsidR="006E287B" w:rsidRPr="00440071" w:rsidRDefault="006E287B" w:rsidP="009C71FE">
            <w:pPr>
              <w:jc w:val="left"/>
              <w:rPr>
                <w:rFonts w:ascii="Times New Roman" w:hAnsi="Times New Roman"/>
                <w:b/>
                <w:lang w:val="en-GB"/>
              </w:rPr>
            </w:pPr>
          </w:p>
        </w:tc>
      </w:tr>
      <w:tr w:rsidR="001640D3" w:rsidRPr="005A22B1" w14:paraId="099C1D7C" w14:textId="77777777" w:rsidTr="009C71FE">
        <w:tc>
          <w:tcPr>
            <w:tcW w:w="2093" w:type="dxa"/>
          </w:tcPr>
          <w:p w14:paraId="6378397F" w14:textId="07EB87C6" w:rsidR="001640D3" w:rsidRPr="00440071" w:rsidDel="001640D3" w:rsidRDefault="001640D3" w:rsidP="0066634A">
            <w:pPr>
              <w:rPr>
                <w:lang w:val="en-GB"/>
              </w:rPr>
            </w:pPr>
            <w:r>
              <w:rPr>
                <w:lang w:val="en-GB"/>
              </w:rPr>
              <w:t>Other</w:t>
            </w:r>
          </w:p>
        </w:tc>
        <w:tc>
          <w:tcPr>
            <w:tcW w:w="1701" w:type="dxa"/>
          </w:tcPr>
          <w:p w14:paraId="1642A477" w14:textId="77777777" w:rsidR="001640D3" w:rsidRPr="00440071" w:rsidRDefault="001640D3" w:rsidP="009C71FE">
            <w:pPr>
              <w:jc w:val="left"/>
              <w:rPr>
                <w:b/>
                <w:lang w:val="en-GB"/>
              </w:rPr>
            </w:pPr>
          </w:p>
        </w:tc>
        <w:tc>
          <w:tcPr>
            <w:tcW w:w="5418" w:type="dxa"/>
          </w:tcPr>
          <w:p w14:paraId="15AC2F37" w14:textId="77777777" w:rsidR="001640D3" w:rsidRPr="00440071" w:rsidRDefault="001640D3" w:rsidP="009C71FE">
            <w:pPr>
              <w:jc w:val="left"/>
              <w:rPr>
                <w:b/>
                <w:lang w:val="en-GB"/>
              </w:rPr>
            </w:pPr>
          </w:p>
        </w:tc>
      </w:tr>
    </w:tbl>
    <w:p w14:paraId="6C66FFB6" w14:textId="77777777" w:rsidR="006E287B" w:rsidRPr="00440071" w:rsidRDefault="006E287B" w:rsidP="006E287B">
      <w:pPr>
        <w:jc w:val="left"/>
        <w:rPr>
          <w:rFonts w:eastAsia="Calibri"/>
          <w:lang w:val="en-GB"/>
        </w:rPr>
      </w:pPr>
    </w:p>
    <w:p w14:paraId="466CE161" w14:textId="77777777" w:rsidR="006E287B" w:rsidRPr="00440071" w:rsidRDefault="00F13939" w:rsidP="006E287B">
      <w:pPr>
        <w:jc w:val="left"/>
        <w:rPr>
          <w:rFonts w:eastAsia="Calibri"/>
          <w:szCs w:val="22"/>
          <w:lang w:val="en-GB"/>
        </w:rPr>
      </w:pPr>
      <w:r w:rsidRPr="00440071">
        <w:rPr>
          <w:rFonts w:eastAsia="Calibri"/>
          <w:szCs w:val="22"/>
          <w:lang w:val="en-GB"/>
        </w:rPr>
        <w:t xml:space="preserve">As </w:t>
      </w:r>
      <w:r w:rsidR="009869C3" w:rsidRPr="00440071">
        <w:rPr>
          <w:rFonts w:eastAsia="Calibri"/>
          <w:szCs w:val="22"/>
          <w:lang w:val="en-GB"/>
        </w:rPr>
        <w:t xml:space="preserve">an </w:t>
      </w:r>
      <w:r w:rsidR="006164E9" w:rsidRPr="00440071">
        <w:rPr>
          <w:rFonts w:eastAsia="Calibri"/>
          <w:szCs w:val="22"/>
          <w:lang w:val="en-GB"/>
        </w:rPr>
        <w:t>acquiring</w:t>
      </w:r>
      <w:r w:rsidRPr="00440071">
        <w:rPr>
          <w:rFonts w:eastAsia="Calibri"/>
          <w:szCs w:val="22"/>
          <w:lang w:val="en-GB"/>
        </w:rPr>
        <w:t xml:space="preserve"> institution</w:t>
      </w:r>
      <w:r w:rsidR="00440071">
        <w:rPr>
          <w:rFonts w:eastAsia="Calibri"/>
          <w:szCs w:val="22"/>
          <w:lang w:val="en-GB"/>
        </w:rPr>
        <w:t>:</w:t>
      </w:r>
    </w:p>
    <w:p w14:paraId="5A0F19C8"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082"/>
        <w:gridCol w:w="1683"/>
        <w:gridCol w:w="5295"/>
      </w:tblGrid>
      <w:tr w:rsidR="006E287B" w:rsidRPr="00440071" w14:paraId="7C4EE007" w14:textId="77777777" w:rsidTr="009C71FE">
        <w:tc>
          <w:tcPr>
            <w:tcW w:w="2093" w:type="dxa"/>
            <w:shd w:val="clear" w:color="auto" w:fill="D6E3BC" w:themeFill="accent3" w:themeFillTint="66"/>
            <w:vAlign w:val="center"/>
          </w:tcPr>
          <w:p w14:paraId="105CFBCE" w14:textId="77777777" w:rsidR="006E287B" w:rsidRPr="00440071" w:rsidRDefault="000345D6" w:rsidP="009C71FE">
            <w:pPr>
              <w:jc w:val="center"/>
              <w:rPr>
                <w:b/>
                <w:lang w:val="en-GB"/>
              </w:rPr>
            </w:pPr>
            <w:r>
              <w:rPr>
                <w:b/>
                <w:lang w:val="en-GB"/>
              </w:rPr>
              <w:t>Category</w:t>
            </w:r>
            <w:r w:rsidR="00DD23C3" w:rsidRPr="00440071">
              <w:rPr>
                <w:b/>
                <w:lang w:val="en-GB"/>
              </w:rPr>
              <w:t xml:space="preserve"> of fraud</w:t>
            </w:r>
          </w:p>
        </w:tc>
        <w:tc>
          <w:tcPr>
            <w:tcW w:w="1701" w:type="dxa"/>
            <w:shd w:val="clear" w:color="auto" w:fill="D6E3BC" w:themeFill="accent3" w:themeFillTint="66"/>
            <w:vAlign w:val="center"/>
          </w:tcPr>
          <w:p w14:paraId="5A34C1C3" w14:textId="77777777" w:rsidR="006E287B" w:rsidRPr="00440071" w:rsidRDefault="00DD23C3" w:rsidP="009C71FE">
            <w:pPr>
              <w:jc w:val="center"/>
              <w:rPr>
                <w:b/>
                <w:lang w:val="en-GB"/>
              </w:rPr>
            </w:pPr>
            <w:r w:rsidRPr="00440071">
              <w:rPr>
                <w:b/>
                <w:lang w:val="en-GB"/>
              </w:rPr>
              <w:t>Initiation channel</w:t>
            </w:r>
          </w:p>
        </w:tc>
        <w:tc>
          <w:tcPr>
            <w:tcW w:w="5418" w:type="dxa"/>
            <w:shd w:val="clear" w:color="auto" w:fill="D6E3BC" w:themeFill="accent3" w:themeFillTint="66"/>
            <w:vAlign w:val="center"/>
          </w:tcPr>
          <w:p w14:paraId="34FA2AF6" w14:textId="77777777" w:rsidR="006E287B" w:rsidRPr="00440071" w:rsidRDefault="00DD23C3" w:rsidP="009C71FE">
            <w:pPr>
              <w:jc w:val="center"/>
              <w:rPr>
                <w:b/>
                <w:lang w:val="en-GB"/>
              </w:rPr>
            </w:pPr>
            <w:r w:rsidRPr="00440071">
              <w:rPr>
                <w:b/>
                <w:lang w:val="en-GB"/>
              </w:rPr>
              <w:t>Coverage measures</w:t>
            </w:r>
          </w:p>
        </w:tc>
      </w:tr>
      <w:tr w:rsidR="006E287B" w:rsidRPr="00440071" w14:paraId="45A71DB6" w14:textId="77777777" w:rsidTr="009C71FE">
        <w:tc>
          <w:tcPr>
            <w:tcW w:w="2093" w:type="dxa"/>
          </w:tcPr>
          <w:p w14:paraId="78F56360" w14:textId="37C6E9D0" w:rsidR="006E287B" w:rsidRPr="00440071" w:rsidRDefault="001640D3" w:rsidP="009C71FE">
            <w:pPr>
              <w:rPr>
                <w:lang w:val="en-GB"/>
              </w:rPr>
            </w:pPr>
            <w:r>
              <w:rPr>
                <w:lang w:val="en-GB"/>
              </w:rPr>
              <w:t>Stolen or lost</w:t>
            </w:r>
            <w:r w:rsidR="00DD23C3" w:rsidRPr="00440071">
              <w:rPr>
                <w:lang w:val="en-GB"/>
              </w:rPr>
              <w:t xml:space="preserve"> card</w:t>
            </w:r>
          </w:p>
        </w:tc>
        <w:tc>
          <w:tcPr>
            <w:tcW w:w="1701" w:type="dxa"/>
          </w:tcPr>
          <w:p w14:paraId="78F25D5F" w14:textId="77777777" w:rsidR="006E287B" w:rsidRPr="00440071" w:rsidRDefault="006E287B" w:rsidP="009C71FE">
            <w:pPr>
              <w:jc w:val="left"/>
              <w:rPr>
                <w:rFonts w:ascii="Times New Roman" w:hAnsi="Times New Roman"/>
                <w:b/>
                <w:lang w:val="en-GB"/>
              </w:rPr>
            </w:pPr>
          </w:p>
        </w:tc>
        <w:tc>
          <w:tcPr>
            <w:tcW w:w="5418" w:type="dxa"/>
          </w:tcPr>
          <w:p w14:paraId="04F4FD53" w14:textId="77777777" w:rsidR="006E287B" w:rsidRPr="00440071" w:rsidRDefault="006E287B" w:rsidP="009C71FE">
            <w:pPr>
              <w:jc w:val="left"/>
              <w:rPr>
                <w:rFonts w:ascii="Times New Roman" w:hAnsi="Times New Roman"/>
                <w:b/>
                <w:lang w:val="en-GB"/>
              </w:rPr>
            </w:pPr>
          </w:p>
        </w:tc>
      </w:tr>
      <w:tr w:rsidR="006E287B" w:rsidRPr="00440071" w14:paraId="17AA3546" w14:textId="77777777" w:rsidTr="009C71FE">
        <w:tc>
          <w:tcPr>
            <w:tcW w:w="2093" w:type="dxa"/>
          </w:tcPr>
          <w:p w14:paraId="372BB0AD" w14:textId="77777777" w:rsidR="006E287B" w:rsidRPr="00440071" w:rsidRDefault="00127100" w:rsidP="009C71FE">
            <w:pPr>
              <w:rPr>
                <w:lang w:val="en-GB"/>
              </w:rPr>
            </w:pPr>
            <w:r>
              <w:rPr>
                <w:lang w:val="en-GB"/>
              </w:rPr>
              <w:t>Card not received</w:t>
            </w:r>
          </w:p>
        </w:tc>
        <w:tc>
          <w:tcPr>
            <w:tcW w:w="1701" w:type="dxa"/>
          </w:tcPr>
          <w:p w14:paraId="2225A35B" w14:textId="77777777" w:rsidR="006E287B" w:rsidRPr="00440071" w:rsidRDefault="006E287B" w:rsidP="009C71FE">
            <w:pPr>
              <w:jc w:val="left"/>
              <w:rPr>
                <w:rFonts w:ascii="Times New Roman" w:hAnsi="Times New Roman"/>
                <w:b/>
                <w:lang w:val="en-GB"/>
              </w:rPr>
            </w:pPr>
          </w:p>
        </w:tc>
        <w:tc>
          <w:tcPr>
            <w:tcW w:w="5418" w:type="dxa"/>
          </w:tcPr>
          <w:p w14:paraId="18F8B0FA" w14:textId="77777777" w:rsidR="006E287B" w:rsidRPr="00440071" w:rsidRDefault="006E287B" w:rsidP="009C71FE">
            <w:pPr>
              <w:jc w:val="left"/>
              <w:rPr>
                <w:rFonts w:ascii="Times New Roman" w:hAnsi="Times New Roman"/>
                <w:b/>
                <w:lang w:val="en-GB"/>
              </w:rPr>
            </w:pPr>
          </w:p>
        </w:tc>
      </w:tr>
      <w:tr w:rsidR="006E287B" w:rsidRPr="00440071" w14:paraId="447A1774" w14:textId="77777777" w:rsidTr="009C71FE">
        <w:tc>
          <w:tcPr>
            <w:tcW w:w="2093" w:type="dxa"/>
          </w:tcPr>
          <w:p w14:paraId="77CA78B9" w14:textId="53689E58" w:rsidR="006E287B" w:rsidRPr="00440071" w:rsidRDefault="001640D3" w:rsidP="009C71FE">
            <w:pPr>
              <w:rPr>
                <w:lang w:val="en-GB"/>
              </w:rPr>
            </w:pPr>
            <w:r>
              <w:rPr>
                <w:lang w:val="en-GB"/>
              </w:rPr>
              <w:t>C</w:t>
            </w:r>
            <w:r w:rsidR="00DD23C3" w:rsidRPr="00440071">
              <w:rPr>
                <w:lang w:val="en-GB"/>
              </w:rPr>
              <w:t>ounterfeit card</w:t>
            </w:r>
          </w:p>
        </w:tc>
        <w:tc>
          <w:tcPr>
            <w:tcW w:w="1701" w:type="dxa"/>
          </w:tcPr>
          <w:p w14:paraId="2D863730" w14:textId="77777777" w:rsidR="006E287B" w:rsidRPr="00440071" w:rsidRDefault="006E287B" w:rsidP="009C71FE">
            <w:pPr>
              <w:jc w:val="left"/>
              <w:rPr>
                <w:rFonts w:ascii="Times New Roman" w:hAnsi="Times New Roman"/>
                <w:b/>
                <w:lang w:val="en-GB"/>
              </w:rPr>
            </w:pPr>
          </w:p>
        </w:tc>
        <w:tc>
          <w:tcPr>
            <w:tcW w:w="5418" w:type="dxa"/>
          </w:tcPr>
          <w:p w14:paraId="10FFE829" w14:textId="77777777" w:rsidR="006E287B" w:rsidRPr="00440071" w:rsidRDefault="006E287B" w:rsidP="009C71FE">
            <w:pPr>
              <w:jc w:val="left"/>
              <w:rPr>
                <w:rFonts w:ascii="Times New Roman" w:hAnsi="Times New Roman"/>
                <w:b/>
                <w:lang w:val="en-GB"/>
              </w:rPr>
            </w:pPr>
          </w:p>
        </w:tc>
      </w:tr>
      <w:tr w:rsidR="006E287B" w:rsidRPr="005A22B1" w14:paraId="39AAD859" w14:textId="77777777" w:rsidTr="009C71FE">
        <w:tc>
          <w:tcPr>
            <w:tcW w:w="2093" w:type="dxa"/>
          </w:tcPr>
          <w:p w14:paraId="1AE29D93" w14:textId="7315E339" w:rsidR="006E287B" w:rsidRPr="00440071" w:rsidRDefault="001640D3" w:rsidP="001640D3">
            <w:pPr>
              <w:rPr>
                <w:lang w:val="en-GB"/>
              </w:rPr>
            </w:pPr>
            <w:r>
              <w:rPr>
                <w:lang w:val="en-GB"/>
              </w:rPr>
              <w:t>Misappropriated</w:t>
            </w:r>
            <w:r w:rsidRPr="00440071">
              <w:rPr>
                <w:lang w:val="en-GB"/>
              </w:rPr>
              <w:t xml:space="preserve"> </w:t>
            </w:r>
            <w:r w:rsidR="00DD23C3" w:rsidRPr="00440071">
              <w:rPr>
                <w:lang w:val="en-GB"/>
              </w:rPr>
              <w:t xml:space="preserve">card number </w:t>
            </w:r>
          </w:p>
        </w:tc>
        <w:tc>
          <w:tcPr>
            <w:tcW w:w="1701" w:type="dxa"/>
          </w:tcPr>
          <w:p w14:paraId="02C3E17B" w14:textId="77777777" w:rsidR="006E287B" w:rsidRPr="00440071" w:rsidRDefault="006E287B" w:rsidP="009C71FE">
            <w:pPr>
              <w:jc w:val="left"/>
              <w:rPr>
                <w:rFonts w:ascii="Times New Roman" w:hAnsi="Times New Roman"/>
                <w:b/>
                <w:lang w:val="en-GB"/>
              </w:rPr>
            </w:pPr>
          </w:p>
        </w:tc>
        <w:tc>
          <w:tcPr>
            <w:tcW w:w="5418" w:type="dxa"/>
          </w:tcPr>
          <w:p w14:paraId="2FADCD54" w14:textId="77777777" w:rsidR="006E287B" w:rsidRPr="00440071" w:rsidRDefault="006E287B" w:rsidP="009C71FE">
            <w:pPr>
              <w:jc w:val="left"/>
              <w:rPr>
                <w:rFonts w:ascii="Times New Roman" w:hAnsi="Times New Roman"/>
                <w:b/>
                <w:lang w:val="en-GB"/>
              </w:rPr>
            </w:pPr>
          </w:p>
        </w:tc>
      </w:tr>
      <w:tr w:rsidR="001640D3" w:rsidRPr="005A22B1" w14:paraId="7A745B0D" w14:textId="77777777" w:rsidTr="009C71FE">
        <w:tc>
          <w:tcPr>
            <w:tcW w:w="2093" w:type="dxa"/>
          </w:tcPr>
          <w:p w14:paraId="432BD28D" w14:textId="774CBE26" w:rsidR="001640D3" w:rsidRPr="00440071" w:rsidDel="001640D3" w:rsidRDefault="001640D3" w:rsidP="001640D3">
            <w:pPr>
              <w:rPr>
                <w:lang w:val="en-GB"/>
              </w:rPr>
            </w:pPr>
            <w:r>
              <w:rPr>
                <w:lang w:val="en-GB"/>
              </w:rPr>
              <w:t>Other</w:t>
            </w:r>
          </w:p>
        </w:tc>
        <w:tc>
          <w:tcPr>
            <w:tcW w:w="1701" w:type="dxa"/>
          </w:tcPr>
          <w:p w14:paraId="033950FB" w14:textId="77777777" w:rsidR="001640D3" w:rsidRPr="00440071" w:rsidRDefault="001640D3" w:rsidP="009C71FE">
            <w:pPr>
              <w:jc w:val="left"/>
              <w:rPr>
                <w:b/>
                <w:lang w:val="en-GB"/>
              </w:rPr>
            </w:pPr>
          </w:p>
        </w:tc>
        <w:tc>
          <w:tcPr>
            <w:tcW w:w="5418" w:type="dxa"/>
          </w:tcPr>
          <w:p w14:paraId="48E453EC" w14:textId="77777777" w:rsidR="001640D3" w:rsidRPr="00440071" w:rsidRDefault="001640D3" w:rsidP="009C71FE">
            <w:pPr>
              <w:jc w:val="left"/>
              <w:rPr>
                <w:b/>
                <w:lang w:val="en-GB"/>
              </w:rPr>
            </w:pPr>
          </w:p>
        </w:tc>
      </w:tr>
    </w:tbl>
    <w:p w14:paraId="6A3AAE17" w14:textId="77777777" w:rsidR="006E287B" w:rsidRPr="00440071" w:rsidRDefault="006E287B" w:rsidP="006E287B">
      <w:pPr>
        <w:jc w:val="left"/>
        <w:rPr>
          <w:rFonts w:eastAsia="Calibri"/>
          <w:lang w:val="en-GB"/>
        </w:rPr>
      </w:pPr>
    </w:p>
    <w:p w14:paraId="68358770" w14:textId="77777777" w:rsidR="006E287B" w:rsidRPr="00440071" w:rsidRDefault="006E287B" w:rsidP="006E287B">
      <w:pPr>
        <w:jc w:val="left"/>
        <w:rPr>
          <w:rFonts w:eastAsia="Calibri"/>
          <w:b/>
          <w:lang w:val="en-GB"/>
        </w:rPr>
      </w:pPr>
    </w:p>
    <w:p w14:paraId="6899C0C8" w14:textId="77777777" w:rsidR="006E287B" w:rsidRPr="00440071" w:rsidRDefault="00020A54" w:rsidP="00027A1E">
      <w:pPr>
        <w:pStyle w:val="Paragraphedeliste"/>
        <w:numPr>
          <w:ilvl w:val="0"/>
          <w:numId w:val="105"/>
        </w:numPr>
        <w:spacing w:after="200" w:line="276" w:lineRule="auto"/>
        <w:jc w:val="left"/>
        <w:rPr>
          <w:rFonts w:eastAsia="Calibri"/>
          <w:b/>
          <w:lang w:val="en-GB"/>
        </w:rPr>
      </w:pPr>
      <w:r w:rsidRPr="00440071">
        <w:rPr>
          <w:rFonts w:eastAsia="Calibri"/>
          <w:b/>
          <w:lang w:val="en-GB"/>
        </w:rPr>
        <w:t xml:space="preserve">Evolution of gross fraud </w:t>
      </w:r>
      <w:r w:rsidR="00196178" w:rsidRPr="00440071">
        <w:rPr>
          <w:rFonts w:eastAsia="Calibri"/>
          <w:b/>
          <w:szCs w:val="22"/>
          <w:lang w:val="en-GB"/>
        </w:rPr>
        <w:t>over</w:t>
      </w:r>
      <w:r w:rsidRPr="00440071">
        <w:rPr>
          <w:rFonts w:eastAsia="Calibri"/>
          <w:b/>
          <w:lang w:val="en-GB"/>
        </w:rPr>
        <w:t xml:space="preserve"> the period under review</w:t>
      </w:r>
    </w:p>
    <w:p w14:paraId="6D85A47A" w14:textId="77777777" w:rsidR="00196178" w:rsidRPr="00440071" w:rsidRDefault="00196178" w:rsidP="006E0C37">
      <w:pPr>
        <w:pStyle w:val="Paragraphedeliste"/>
        <w:spacing w:after="200" w:line="276" w:lineRule="auto"/>
        <w:jc w:val="left"/>
        <w:rPr>
          <w:rFonts w:eastAsia="Calibri"/>
          <w:b/>
          <w:lang w:val="en-GB"/>
        </w:rPr>
      </w:pPr>
    </w:p>
    <w:p w14:paraId="3B03C4C5" w14:textId="77777777" w:rsidR="006E287B" w:rsidRPr="00440071" w:rsidRDefault="00020A54">
      <w:pPr>
        <w:pStyle w:val="Paragraphedeliste"/>
        <w:ind w:left="0"/>
        <w:jc w:val="left"/>
        <w:rPr>
          <w:rFonts w:eastAsia="Calibri"/>
          <w:szCs w:val="22"/>
          <w:lang w:val="en-GB"/>
        </w:rPr>
      </w:pPr>
      <w:r w:rsidRPr="00440071">
        <w:rPr>
          <w:rFonts w:eastAsia="Calibri"/>
          <w:szCs w:val="22"/>
          <w:lang w:val="en-GB"/>
        </w:rPr>
        <w:t>As</w:t>
      </w:r>
      <w:r w:rsidR="00D336E4" w:rsidRPr="00440071">
        <w:rPr>
          <w:rFonts w:eastAsia="Calibri"/>
          <w:szCs w:val="22"/>
          <w:lang w:val="en-GB"/>
        </w:rPr>
        <w:t xml:space="preserve"> an</w:t>
      </w:r>
      <w:r w:rsidRPr="00440071">
        <w:rPr>
          <w:rFonts w:eastAsia="Calibri"/>
          <w:szCs w:val="22"/>
          <w:lang w:val="en-GB"/>
        </w:rPr>
        <w:t xml:space="preserve"> issuing institution</w:t>
      </w:r>
      <w:r w:rsidR="000345D6">
        <w:rPr>
          <w:rFonts w:eastAsia="Calibri"/>
          <w:szCs w:val="22"/>
          <w:lang w:val="en-GB"/>
        </w:rPr>
        <w:t>:</w:t>
      </w:r>
    </w:p>
    <w:p w14:paraId="1AA09B80" w14:textId="77777777" w:rsidR="006E287B" w:rsidRPr="00440071" w:rsidRDefault="006E287B">
      <w:pPr>
        <w:pStyle w:val="Paragraphedeliste"/>
        <w:ind w:left="0"/>
        <w:jc w:val="left"/>
        <w:rPr>
          <w:rFonts w:eastAsia="Calibri"/>
          <w:szCs w:val="22"/>
          <w:lang w:val="en-GB"/>
        </w:rPr>
      </w:pPr>
    </w:p>
    <w:tbl>
      <w:tblPr>
        <w:tblStyle w:val="Grilledutableau2"/>
        <w:tblW w:w="0" w:type="auto"/>
        <w:tblLook w:val="04A0" w:firstRow="1" w:lastRow="0" w:firstColumn="1" w:lastColumn="0" w:noHBand="0" w:noVBand="1"/>
      </w:tblPr>
      <w:tblGrid>
        <w:gridCol w:w="2257"/>
        <w:gridCol w:w="1902"/>
        <w:gridCol w:w="4901"/>
      </w:tblGrid>
      <w:tr w:rsidR="006E287B" w:rsidRPr="006009BD" w14:paraId="1419062F" w14:textId="77777777" w:rsidTr="00EA0FB7">
        <w:tc>
          <w:tcPr>
            <w:tcW w:w="2376" w:type="dxa"/>
            <w:shd w:val="clear" w:color="auto" w:fill="D6E3BC" w:themeFill="accent3" w:themeFillTint="66"/>
            <w:vAlign w:val="center"/>
          </w:tcPr>
          <w:p w14:paraId="1E7A407D" w14:textId="77777777" w:rsidR="006E287B" w:rsidRPr="00440071" w:rsidRDefault="000345D6" w:rsidP="009C71FE">
            <w:pPr>
              <w:jc w:val="center"/>
              <w:rPr>
                <w:b/>
                <w:lang w:val="en-GB"/>
              </w:rPr>
            </w:pPr>
            <w:r>
              <w:rPr>
                <w:b/>
                <w:lang w:val="en-GB"/>
              </w:rPr>
              <w:t>Category</w:t>
            </w:r>
            <w:r w:rsidR="00020A54" w:rsidRPr="00440071">
              <w:rPr>
                <w:b/>
                <w:lang w:val="en-GB"/>
              </w:rPr>
              <w:t xml:space="preserve"> of fraud</w:t>
            </w:r>
          </w:p>
        </w:tc>
        <w:tc>
          <w:tcPr>
            <w:tcW w:w="1985" w:type="dxa"/>
            <w:shd w:val="clear" w:color="auto" w:fill="D6E3BC" w:themeFill="accent3" w:themeFillTint="66"/>
            <w:vAlign w:val="center"/>
          </w:tcPr>
          <w:p w14:paraId="5308BDB9" w14:textId="77777777" w:rsidR="006E287B" w:rsidRPr="00440071" w:rsidRDefault="00020A54" w:rsidP="009C71FE">
            <w:pPr>
              <w:jc w:val="center"/>
              <w:rPr>
                <w:b/>
                <w:lang w:val="en-GB"/>
              </w:rPr>
            </w:pPr>
            <w:r w:rsidRPr="00440071">
              <w:rPr>
                <w:b/>
                <w:lang w:val="en-GB"/>
              </w:rPr>
              <w:t>Initiation channels</w:t>
            </w:r>
          </w:p>
        </w:tc>
        <w:tc>
          <w:tcPr>
            <w:tcW w:w="5245" w:type="dxa"/>
            <w:shd w:val="clear" w:color="auto" w:fill="D6E3BC" w:themeFill="accent3" w:themeFillTint="66"/>
            <w:vAlign w:val="center"/>
          </w:tcPr>
          <w:p w14:paraId="11633289" w14:textId="77777777" w:rsidR="00020A54" w:rsidRPr="00440071" w:rsidRDefault="00020A54" w:rsidP="009C71FE">
            <w:pPr>
              <w:jc w:val="center"/>
              <w:rPr>
                <w:b/>
                <w:lang w:val="en-GB"/>
              </w:rPr>
            </w:pPr>
            <w:r w:rsidRPr="00440071">
              <w:rPr>
                <w:b/>
                <w:lang w:val="en-GB"/>
              </w:rPr>
              <w:t>Description of the main cases of fraud encountered</w:t>
            </w:r>
          </w:p>
          <w:p w14:paraId="25965A75" w14:textId="6FF2F12A" w:rsidR="006E287B" w:rsidRPr="00440071" w:rsidRDefault="00020A54" w:rsidP="00D47CEA">
            <w:pPr>
              <w:jc w:val="center"/>
              <w:rPr>
                <w:b/>
                <w:lang w:val="en-GB"/>
              </w:rPr>
            </w:pPr>
            <w:r w:rsidRPr="00440071">
              <w:rPr>
                <w:b/>
                <w:lang w:val="en-GB"/>
              </w:rPr>
              <w:t>(as regards their amount and/or frequency)</w:t>
            </w:r>
          </w:p>
        </w:tc>
      </w:tr>
      <w:tr w:rsidR="006E287B" w:rsidRPr="006009BD" w14:paraId="323E51CD" w14:textId="77777777" w:rsidTr="00EA0FB7">
        <w:tc>
          <w:tcPr>
            <w:tcW w:w="2376" w:type="dxa"/>
          </w:tcPr>
          <w:p w14:paraId="1F0EFE16" w14:textId="77777777" w:rsidR="006E287B" w:rsidRPr="00C35EC4" w:rsidRDefault="000D33E5" w:rsidP="009C71FE">
            <w:pPr>
              <w:jc w:val="left"/>
              <w:rPr>
                <w:rFonts w:asciiTheme="minorHAnsi" w:hAnsiTheme="minorHAnsi"/>
                <w:i/>
                <w:sz w:val="18"/>
                <w:lang w:val="en-GB"/>
              </w:rPr>
            </w:pPr>
            <w:r w:rsidRPr="00C35EC4">
              <w:rPr>
                <w:rFonts w:asciiTheme="minorHAnsi" w:hAnsiTheme="minorHAnsi"/>
                <w:i/>
                <w:sz w:val="18"/>
                <w:lang w:val="en-GB"/>
              </w:rPr>
              <w:t>Ex: stolen card number</w:t>
            </w:r>
          </w:p>
        </w:tc>
        <w:tc>
          <w:tcPr>
            <w:tcW w:w="1985" w:type="dxa"/>
          </w:tcPr>
          <w:p w14:paraId="1D3650A2" w14:textId="77777777" w:rsidR="006E287B" w:rsidRPr="00C35EC4" w:rsidRDefault="005C37BA" w:rsidP="009C71FE">
            <w:pPr>
              <w:jc w:val="left"/>
              <w:rPr>
                <w:rFonts w:asciiTheme="minorHAnsi" w:hAnsiTheme="minorHAnsi"/>
                <w:i/>
                <w:sz w:val="18"/>
                <w:lang w:val="en-GB"/>
              </w:rPr>
            </w:pPr>
            <w:r>
              <w:rPr>
                <w:rFonts w:asciiTheme="minorHAnsi" w:hAnsiTheme="minorHAnsi"/>
                <w:i/>
                <w:sz w:val="18"/>
                <w:lang w:val="en-GB"/>
              </w:rPr>
              <w:t>Ex: remote pay</w:t>
            </w:r>
            <w:r w:rsidR="000D33E5" w:rsidRPr="00C35EC4">
              <w:rPr>
                <w:rFonts w:asciiTheme="minorHAnsi" w:hAnsiTheme="minorHAnsi"/>
                <w:i/>
                <w:sz w:val="18"/>
                <w:lang w:val="en-GB"/>
              </w:rPr>
              <w:t>ment</w:t>
            </w:r>
          </w:p>
        </w:tc>
        <w:tc>
          <w:tcPr>
            <w:tcW w:w="5245" w:type="dxa"/>
          </w:tcPr>
          <w:p w14:paraId="47C02AFF" w14:textId="77777777" w:rsidR="006E287B" w:rsidRPr="00C35EC4" w:rsidRDefault="000D33E5" w:rsidP="009C71FE">
            <w:pPr>
              <w:jc w:val="left"/>
              <w:rPr>
                <w:rFonts w:asciiTheme="minorHAnsi" w:hAnsiTheme="minorHAnsi"/>
                <w:i/>
                <w:sz w:val="18"/>
                <w:lang w:val="en-GB"/>
              </w:rPr>
            </w:pPr>
            <w:r w:rsidRPr="00C35EC4">
              <w:rPr>
                <w:rFonts w:asciiTheme="minorHAnsi" w:hAnsiTheme="minorHAnsi"/>
                <w:i/>
                <w:sz w:val="18"/>
                <w:lang w:val="en-GB"/>
              </w:rPr>
              <w:t>Ex: skimming attacks, diversion of SIM card</w:t>
            </w:r>
          </w:p>
        </w:tc>
      </w:tr>
      <w:tr w:rsidR="006E287B" w:rsidRPr="006009BD" w14:paraId="78FD27FA" w14:textId="77777777" w:rsidTr="00EA0FB7">
        <w:tc>
          <w:tcPr>
            <w:tcW w:w="2376" w:type="dxa"/>
          </w:tcPr>
          <w:p w14:paraId="1BD50529" w14:textId="77777777" w:rsidR="006E287B" w:rsidRPr="00440071" w:rsidRDefault="006E287B" w:rsidP="009C71FE">
            <w:pPr>
              <w:jc w:val="left"/>
              <w:rPr>
                <w:rFonts w:ascii="Times New Roman" w:hAnsi="Times New Roman"/>
                <w:b/>
                <w:lang w:val="en-GB"/>
              </w:rPr>
            </w:pPr>
          </w:p>
        </w:tc>
        <w:tc>
          <w:tcPr>
            <w:tcW w:w="1985" w:type="dxa"/>
          </w:tcPr>
          <w:p w14:paraId="5633A7A5" w14:textId="77777777" w:rsidR="006E287B" w:rsidRPr="00440071" w:rsidRDefault="006E287B" w:rsidP="009C71FE">
            <w:pPr>
              <w:jc w:val="left"/>
              <w:rPr>
                <w:rFonts w:ascii="Times New Roman" w:hAnsi="Times New Roman"/>
                <w:b/>
                <w:lang w:val="en-GB"/>
              </w:rPr>
            </w:pPr>
          </w:p>
        </w:tc>
        <w:tc>
          <w:tcPr>
            <w:tcW w:w="5245" w:type="dxa"/>
          </w:tcPr>
          <w:p w14:paraId="16B35629" w14:textId="77777777" w:rsidR="006E287B" w:rsidRPr="00440071" w:rsidRDefault="006E287B" w:rsidP="009C71FE">
            <w:pPr>
              <w:jc w:val="left"/>
              <w:rPr>
                <w:rFonts w:ascii="Times New Roman" w:hAnsi="Times New Roman"/>
                <w:b/>
                <w:lang w:val="en-GB"/>
              </w:rPr>
            </w:pPr>
          </w:p>
        </w:tc>
      </w:tr>
      <w:tr w:rsidR="006E287B" w:rsidRPr="006009BD" w14:paraId="223FE8DD" w14:textId="77777777" w:rsidTr="00EA0FB7">
        <w:tc>
          <w:tcPr>
            <w:tcW w:w="2376" w:type="dxa"/>
          </w:tcPr>
          <w:p w14:paraId="22F38DCB" w14:textId="77777777" w:rsidR="006E287B" w:rsidRPr="00440071" w:rsidRDefault="006E287B" w:rsidP="009C71FE">
            <w:pPr>
              <w:jc w:val="left"/>
              <w:rPr>
                <w:rFonts w:ascii="Times New Roman" w:hAnsi="Times New Roman"/>
                <w:b/>
                <w:lang w:val="en-GB"/>
              </w:rPr>
            </w:pPr>
          </w:p>
        </w:tc>
        <w:tc>
          <w:tcPr>
            <w:tcW w:w="1985" w:type="dxa"/>
          </w:tcPr>
          <w:p w14:paraId="749374D7" w14:textId="77777777" w:rsidR="006E287B" w:rsidRPr="00440071" w:rsidRDefault="006E287B" w:rsidP="009C71FE">
            <w:pPr>
              <w:jc w:val="left"/>
              <w:rPr>
                <w:rFonts w:ascii="Times New Roman" w:hAnsi="Times New Roman"/>
                <w:b/>
                <w:lang w:val="en-GB"/>
              </w:rPr>
            </w:pPr>
          </w:p>
        </w:tc>
        <w:tc>
          <w:tcPr>
            <w:tcW w:w="5245" w:type="dxa"/>
          </w:tcPr>
          <w:p w14:paraId="57F662FA" w14:textId="77777777" w:rsidR="006E287B" w:rsidRPr="00440071" w:rsidRDefault="006E287B" w:rsidP="009C71FE">
            <w:pPr>
              <w:jc w:val="left"/>
              <w:rPr>
                <w:rFonts w:ascii="Times New Roman" w:hAnsi="Times New Roman"/>
                <w:b/>
                <w:lang w:val="en-GB"/>
              </w:rPr>
            </w:pPr>
          </w:p>
        </w:tc>
      </w:tr>
      <w:tr w:rsidR="006E287B" w:rsidRPr="006009BD" w14:paraId="3078B0D1" w14:textId="77777777" w:rsidTr="00EA0FB7">
        <w:tc>
          <w:tcPr>
            <w:tcW w:w="2376" w:type="dxa"/>
          </w:tcPr>
          <w:p w14:paraId="08D52A2D" w14:textId="77777777" w:rsidR="006E287B" w:rsidRPr="00440071" w:rsidRDefault="006E287B" w:rsidP="009C71FE">
            <w:pPr>
              <w:jc w:val="left"/>
              <w:rPr>
                <w:rFonts w:ascii="Times New Roman" w:hAnsi="Times New Roman"/>
                <w:b/>
                <w:lang w:val="en-GB"/>
              </w:rPr>
            </w:pPr>
          </w:p>
        </w:tc>
        <w:tc>
          <w:tcPr>
            <w:tcW w:w="1985" w:type="dxa"/>
          </w:tcPr>
          <w:p w14:paraId="74BFA330" w14:textId="77777777" w:rsidR="006E287B" w:rsidRPr="00440071" w:rsidRDefault="006E287B" w:rsidP="009C71FE">
            <w:pPr>
              <w:jc w:val="left"/>
              <w:rPr>
                <w:rFonts w:ascii="Times New Roman" w:hAnsi="Times New Roman"/>
                <w:b/>
                <w:lang w:val="en-GB"/>
              </w:rPr>
            </w:pPr>
          </w:p>
        </w:tc>
        <w:tc>
          <w:tcPr>
            <w:tcW w:w="5245" w:type="dxa"/>
          </w:tcPr>
          <w:p w14:paraId="76E45408" w14:textId="77777777" w:rsidR="006E287B" w:rsidRPr="00440071" w:rsidRDefault="006E287B" w:rsidP="009C71FE">
            <w:pPr>
              <w:jc w:val="left"/>
              <w:rPr>
                <w:rFonts w:ascii="Times New Roman" w:hAnsi="Times New Roman"/>
                <w:b/>
                <w:lang w:val="en-GB"/>
              </w:rPr>
            </w:pPr>
          </w:p>
        </w:tc>
      </w:tr>
      <w:tr w:rsidR="006E287B" w:rsidRPr="006009BD" w14:paraId="2C93B5D7" w14:textId="77777777" w:rsidTr="00EA0FB7">
        <w:tc>
          <w:tcPr>
            <w:tcW w:w="2376" w:type="dxa"/>
          </w:tcPr>
          <w:p w14:paraId="212409C9" w14:textId="77777777" w:rsidR="006E287B" w:rsidRPr="00440071" w:rsidRDefault="006E287B" w:rsidP="009C71FE">
            <w:pPr>
              <w:jc w:val="left"/>
              <w:rPr>
                <w:rFonts w:ascii="Times New Roman" w:hAnsi="Times New Roman"/>
                <w:b/>
                <w:lang w:val="en-GB"/>
              </w:rPr>
            </w:pPr>
          </w:p>
        </w:tc>
        <w:tc>
          <w:tcPr>
            <w:tcW w:w="1985" w:type="dxa"/>
          </w:tcPr>
          <w:p w14:paraId="7E981EE9" w14:textId="77777777" w:rsidR="006E287B" w:rsidRPr="00440071" w:rsidRDefault="006E287B" w:rsidP="009C71FE">
            <w:pPr>
              <w:jc w:val="left"/>
              <w:rPr>
                <w:rFonts w:ascii="Times New Roman" w:hAnsi="Times New Roman"/>
                <w:b/>
                <w:lang w:val="en-GB"/>
              </w:rPr>
            </w:pPr>
          </w:p>
        </w:tc>
        <w:tc>
          <w:tcPr>
            <w:tcW w:w="5245" w:type="dxa"/>
          </w:tcPr>
          <w:p w14:paraId="2CE6C802" w14:textId="77777777" w:rsidR="006E287B" w:rsidRPr="00440071" w:rsidRDefault="006E287B" w:rsidP="009C71FE">
            <w:pPr>
              <w:jc w:val="left"/>
              <w:rPr>
                <w:rFonts w:ascii="Times New Roman" w:hAnsi="Times New Roman"/>
                <w:b/>
                <w:lang w:val="en-GB"/>
              </w:rPr>
            </w:pPr>
          </w:p>
        </w:tc>
      </w:tr>
    </w:tbl>
    <w:p w14:paraId="39B3CD07" w14:textId="77777777" w:rsidR="006E287B" w:rsidRPr="00440071" w:rsidRDefault="006E287B" w:rsidP="00027A1E">
      <w:pPr>
        <w:pStyle w:val="Paragraphedeliste"/>
        <w:ind w:left="0"/>
        <w:jc w:val="left"/>
        <w:rPr>
          <w:rFonts w:eastAsia="Calibri"/>
          <w:lang w:val="en-GB"/>
        </w:rPr>
      </w:pPr>
    </w:p>
    <w:p w14:paraId="41CD49CE" w14:textId="77777777" w:rsidR="006E287B" w:rsidRPr="00440071" w:rsidRDefault="00020A54" w:rsidP="00E6137E">
      <w:pPr>
        <w:pStyle w:val="Paragraphedeliste"/>
        <w:ind w:left="0"/>
        <w:jc w:val="left"/>
        <w:rPr>
          <w:rFonts w:eastAsia="Calibri"/>
          <w:szCs w:val="22"/>
          <w:lang w:val="en-GB"/>
        </w:rPr>
      </w:pPr>
      <w:r w:rsidRPr="00440071">
        <w:rPr>
          <w:rFonts w:eastAsia="Calibri"/>
          <w:szCs w:val="22"/>
          <w:lang w:val="en-GB"/>
        </w:rPr>
        <w:t xml:space="preserve">As </w:t>
      </w:r>
      <w:r w:rsidR="00D336E4" w:rsidRPr="00440071">
        <w:rPr>
          <w:rFonts w:eastAsia="Calibri"/>
          <w:szCs w:val="22"/>
          <w:lang w:val="en-GB"/>
        </w:rPr>
        <w:t xml:space="preserve">an </w:t>
      </w:r>
      <w:r w:rsidRPr="00440071">
        <w:rPr>
          <w:rFonts w:eastAsia="Calibri"/>
          <w:szCs w:val="22"/>
          <w:lang w:val="en-GB"/>
        </w:rPr>
        <w:t>acquiring institution</w:t>
      </w:r>
      <w:r w:rsidR="000345D6">
        <w:rPr>
          <w:rFonts w:eastAsia="Calibri"/>
          <w:szCs w:val="22"/>
          <w:lang w:val="en-GB"/>
        </w:rPr>
        <w:t>:</w:t>
      </w:r>
    </w:p>
    <w:p w14:paraId="7B952984" w14:textId="77777777" w:rsidR="006E287B" w:rsidRPr="00440071" w:rsidRDefault="006E287B">
      <w:pPr>
        <w:pStyle w:val="Paragraphedeliste"/>
        <w:ind w:left="0"/>
        <w:jc w:val="left"/>
        <w:rPr>
          <w:rFonts w:eastAsia="Calibri"/>
          <w:szCs w:val="22"/>
          <w:lang w:val="en-GB"/>
        </w:rPr>
      </w:pPr>
    </w:p>
    <w:tbl>
      <w:tblPr>
        <w:tblStyle w:val="Grilledutableau2"/>
        <w:tblW w:w="0" w:type="auto"/>
        <w:tblLook w:val="04A0" w:firstRow="1" w:lastRow="0" w:firstColumn="1" w:lastColumn="0" w:noHBand="0" w:noVBand="1"/>
      </w:tblPr>
      <w:tblGrid>
        <w:gridCol w:w="2257"/>
        <w:gridCol w:w="1902"/>
        <w:gridCol w:w="4901"/>
      </w:tblGrid>
      <w:tr w:rsidR="006E287B" w:rsidRPr="006009BD" w14:paraId="283F1C89" w14:textId="77777777" w:rsidTr="00EA0FB7">
        <w:tc>
          <w:tcPr>
            <w:tcW w:w="2376" w:type="dxa"/>
            <w:shd w:val="clear" w:color="auto" w:fill="D6E3BC" w:themeFill="accent3" w:themeFillTint="66"/>
            <w:vAlign w:val="center"/>
          </w:tcPr>
          <w:p w14:paraId="2466AA4F" w14:textId="77777777" w:rsidR="006E287B" w:rsidRPr="00440071" w:rsidRDefault="000345D6" w:rsidP="009C71FE">
            <w:pPr>
              <w:jc w:val="center"/>
              <w:rPr>
                <w:b/>
                <w:lang w:val="en-GB"/>
              </w:rPr>
            </w:pPr>
            <w:r>
              <w:rPr>
                <w:b/>
                <w:lang w:val="en-GB"/>
              </w:rPr>
              <w:t>Category</w:t>
            </w:r>
            <w:r w:rsidR="00020A54" w:rsidRPr="00440071">
              <w:rPr>
                <w:b/>
                <w:lang w:val="en-GB"/>
              </w:rPr>
              <w:t xml:space="preserve"> of fraud</w:t>
            </w:r>
          </w:p>
        </w:tc>
        <w:tc>
          <w:tcPr>
            <w:tcW w:w="1985" w:type="dxa"/>
            <w:shd w:val="clear" w:color="auto" w:fill="D6E3BC" w:themeFill="accent3" w:themeFillTint="66"/>
            <w:vAlign w:val="center"/>
          </w:tcPr>
          <w:p w14:paraId="11A06E32" w14:textId="77777777" w:rsidR="006E287B" w:rsidRPr="00440071" w:rsidRDefault="00020A54" w:rsidP="00196178">
            <w:pPr>
              <w:jc w:val="center"/>
              <w:rPr>
                <w:b/>
                <w:lang w:val="en-GB"/>
              </w:rPr>
            </w:pPr>
            <w:r w:rsidRPr="00440071">
              <w:rPr>
                <w:b/>
                <w:lang w:val="en-GB"/>
              </w:rPr>
              <w:t>Initiation channel</w:t>
            </w:r>
          </w:p>
        </w:tc>
        <w:tc>
          <w:tcPr>
            <w:tcW w:w="5245" w:type="dxa"/>
            <w:shd w:val="clear" w:color="auto" w:fill="D6E3BC" w:themeFill="accent3" w:themeFillTint="66"/>
            <w:vAlign w:val="center"/>
          </w:tcPr>
          <w:p w14:paraId="52B0314E" w14:textId="77777777" w:rsidR="00020A54" w:rsidRPr="00440071" w:rsidRDefault="00020A54" w:rsidP="00020A54">
            <w:pPr>
              <w:jc w:val="center"/>
              <w:rPr>
                <w:b/>
                <w:lang w:val="en-GB"/>
              </w:rPr>
            </w:pPr>
            <w:r w:rsidRPr="00440071">
              <w:rPr>
                <w:b/>
                <w:lang w:val="en-GB"/>
              </w:rPr>
              <w:t>Description of the main cases of fraud encountered</w:t>
            </w:r>
          </w:p>
          <w:p w14:paraId="4C605F91" w14:textId="19E01A34" w:rsidR="006E287B" w:rsidRPr="00440071" w:rsidRDefault="00020A54" w:rsidP="00D47CEA">
            <w:pPr>
              <w:jc w:val="center"/>
              <w:rPr>
                <w:b/>
                <w:lang w:val="en-GB"/>
              </w:rPr>
            </w:pPr>
            <w:r w:rsidRPr="00440071">
              <w:rPr>
                <w:b/>
                <w:lang w:val="en-GB"/>
              </w:rPr>
              <w:t>(as regards their amount and/or frequency)</w:t>
            </w:r>
          </w:p>
        </w:tc>
      </w:tr>
      <w:tr w:rsidR="006E287B" w:rsidRPr="006009BD" w14:paraId="2CE4FB43" w14:textId="77777777" w:rsidTr="00EA0FB7">
        <w:tc>
          <w:tcPr>
            <w:tcW w:w="2376" w:type="dxa"/>
          </w:tcPr>
          <w:p w14:paraId="18368BF6" w14:textId="77777777" w:rsidR="006E287B" w:rsidRPr="00440071" w:rsidRDefault="006E287B" w:rsidP="009C71FE">
            <w:pPr>
              <w:jc w:val="left"/>
              <w:rPr>
                <w:rFonts w:ascii="Times New Roman" w:hAnsi="Times New Roman"/>
                <w:b/>
                <w:lang w:val="en-GB"/>
              </w:rPr>
            </w:pPr>
          </w:p>
        </w:tc>
        <w:tc>
          <w:tcPr>
            <w:tcW w:w="1985" w:type="dxa"/>
          </w:tcPr>
          <w:p w14:paraId="7FA42E2F" w14:textId="77777777" w:rsidR="006E287B" w:rsidRPr="00440071" w:rsidRDefault="006E287B" w:rsidP="009C71FE">
            <w:pPr>
              <w:jc w:val="left"/>
              <w:rPr>
                <w:rFonts w:ascii="Times New Roman" w:hAnsi="Times New Roman"/>
                <w:b/>
                <w:lang w:val="en-GB"/>
              </w:rPr>
            </w:pPr>
          </w:p>
        </w:tc>
        <w:tc>
          <w:tcPr>
            <w:tcW w:w="5245" w:type="dxa"/>
          </w:tcPr>
          <w:p w14:paraId="588CCEC3" w14:textId="77777777" w:rsidR="006E287B" w:rsidRPr="00440071" w:rsidRDefault="006E287B" w:rsidP="009C71FE">
            <w:pPr>
              <w:jc w:val="left"/>
              <w:rPr>
                <w:rFonts w:ascii="Times New Roman" w:hAnsi="Times New Roman"/>
                <w:b/>
                <w:lang w:val="en-GB"/>
              </w:rPr>
            </w:pPr>
          </w:p>
        </w:tc>
      </w:tr>
      <w:tr w:rsidR="006E287B" w:rsidRPr="006009BD" w14:paraId="0964EA44" w14:textId="77777777" w:rsidTr="00EA0FB7">
        <w:tc>
          <w:tcPr>
            <w:tcW w:w="2376" w:type="dxa"/>
          </w:tcPr>
          <w:p w14:paraId="67880CCF" w14:textId="77777777" w:rsidR="006E287B" w:rsidRPr="00440071" w:rsidRDefault="006E287B" w:rsidP="009C71FE">
            <w:pPr>
              <w:jc w:val="left"/>
              <w:rPr>
                <w:rFonts w:ascii="Times New Roman" w:hAnsi="Times New Roman"/>
                <w:b/>
                <w:lang w:val="en-GB"/>
              </w:rPr>
            </w:pPr>
          </w:p>
        </w:tc>
        <w:tc>
          <w:tcPr>
            <w:tcW w:w="1985" w:type="dxa"/>
          </w:tcPr>
          <w:p w14:paraId="69604860" w14:textId="77777777" w:rsidR="006E287B" w:rsidRPr="00440071" w:rsidRDefault="006E287B" w:rsidP="009C71FE">
            <w:pPr>
              <w:jc w:val="left"/>
              <w:rPr>
                <w:rFonts w:ascii="Times New Roman" w:hAnsi="Times New Roman"/>
                <w:b/>
                <w:lang w:val="en-GB"/>
              </w:rPr>
            </w:pPr>
          </w:p>
        </w:tc>
        <w:tc>
          <w:tcPr>
            <w:tcW w:w="5245" w:type="dxa"/>
          </w:tcPr>
          <w:p w14:paraId="2DC56949" w14:textId="77777777" w:rsidR="006E287B" w:rsidRPr="00440071" w:rsidRDefault="006E287B" w:rsidP="009C71FE">
            <w:pPr>
              <w:jc w:val="left"/>
              <w:rPr>
                <w:rFonts w:ascii="Times New Roman" w:hAnsi="Times New Roman"/>
                <w:b/>
                <w:lang w:val="en-GB"/>
              </w:rPr>
            </w:pPr>
          </w:p>
        </w:tc>
      </w:tr>
      <w:tr w:rsidR="006E287B" w:rsidRPr="006009BD" w14:paraId="5ED36796" w14:textId="77777777" w:rsidTr="00EA0FB7">
        <w:tc>
          <w:tcPr>
            <w:tcW w:w="2376" w:type="dxa"/>
          </w:tcPr>
          <w:p w14:paraId="7F7BF6E2" w14:textId="77777777" w:rsidR="006E287B" w:rsidRPr="00440071" w:rsidRDefault="006E287B" w:rsidP="009C71FE">
            <w:pPr>
              <w:jc w:val="left"/>
              <w:rPr>
                <w:rFonts w:ascii="Times New Roman" w:hAnsi="Times New Roman"/>
                <w:b/>
                <w:lang w:val="en-GB"/>
              </w:rPr>
            </w:pPr>
          </w:p>
        </w:tc>
        <w:tc>
          <w:tcPr>
            <w:tcW w:w="1985" w:type="dxa"/>
          </w:tcPr>
          <w:p w14:paraId="51BB478B" w14:textId="77777777" w:rsidR="006E287B" w:rsidRPr="00440071" w:rsidRDefault="006E287B" w:rsidP="009C71FE">
            <w:pPr>
              <w:jc w:val="left"/>
              <w:rPr>
                <w:rFonts w:ascii="Times New Roman" w:hAnsi="Times New Roman"/>
                <w:b/>
                <w:lang w:val="en-GB"/>
              </w:rPr>
            </w:pPr>
          </w:p>
        </w:tc>
        <w:tc>
          <w:tcPr>
            <w:tcW w:w="5245" w:type="dxa"/>
          </w:tcPr>
          <w:p w14:paraId="18B47AB0" w14:textId="77777777" w:rsidR="006E287B" w:rsidRPr="00440071" w:rsidRDefault="006E287B" w:rsidP="009C71FE">
            <w:pPr>
              <w:jc w:val="left"/>
              <w:rPr>
                <w:rFonts w:ascii="Times New Roman" w:hAnsi="Times New Roman"/>
                <w:b/>
                <w:lang w:val="en-GB"/>
              </w:rPr>
            </w:pPr>
          </w:p>
        </w:tc>
      </w:tr>
      <w:tr w:rsidR="006E287B" w:rsidRPr="006009BD" w14:paraId="2B35E5AE" w14:textId="77777777" w:rsidTr="00EA0FB7">
        <w:tc>
          <w:tcPr>
            <w:tcW w:w="2376" w:type="dxa"/>
          </w:tcPr>
          <w:p w14:paraId="6F39C16D" w14:textId="77777777" w:rsidR="006E287B" w:rsidRPr="00440071" w:rsidRDefault="006E287B" w:rsidP="009C71FE">
            <w:pPr>
              <w:jc w:val="left"/>
              <w:rPr>
                <w:rFonts w:ascii="Times New Roman" w:hAnsi="Times New Roman"/>
                <w:b/>
                <w:lang w:val="en-GB"/>
              </w:rPr>
            </w:pPr>
          </w:p>
        </w:tc>
        <w:tc>
          <w:tcPr>
            <w:tcW w:w="1985" w:type="dxa"/>
          </w:tcPr>
          <w:p w14:paraId="15BE6DEF" w14:textId="77777777" w:rsidR="006E287B" w:rsidRPr="00440071" w:rsidRDefault="006E287B" w:rsidP="009C71FE">
            <w:pPr>
              <w:jc w:val="left"/>
              <w:rPr>
                <w:rFonts w:ascii="Times New Roman" w:hAnsi="Times New Roman"/>
                <w:b/>
                <w:lang w:val="en-GB"/>
              </w:rPr>
            </w:pPr>
          </w:p>
        </w:tc>
        <w:tc>
          <w:tcPr>
            <w:tcW w:w="5245" w:type="dxa"/>
          </w:tcPr>
          <w:p w14:paraId="458C1CB3" w14:textId="77777777" w:rsidR="006E287B" w:rsidRPr="00440071" w:rsidRDefault="006E287B" w:rsidP="009C71FE">
            <w:pPr>
              <w:jc w:val="left"/>
              <w:rPr>
                <w:rFonts w:ascii="Times New Roman" w:hAnsi="Times New Roman"/>
                <w:b/>
                <w:lang w:val="en-GB"/>
              </w:rPr>
            </w:pPr>
          </w:p>
        </w:tc>
      </w:tr>
      <w:tr w:rsidR="006E287B" w:rsidRPr="006009BD" w14:paraId="59BB8A09" w14:textId="77777777" w:rsidTr="00EA0FB7">
        <w:tc>
          <w:tcPr>
            <w:tcW w:w="2376" w:type="dxa"/>
          </w:tcPr>
          <w:p w14:paraId="4DB91834" w14:textId="77777777" w:rsidR="006E287B" w:rsidRPr="00440071" w:rsidRDefault="006E287B" w:rsidP="009C71FE">
            <w:pPr>
              <w:jc w:val="left"/>
              <w:rPr>
                <w:rFonts w:ascii="Times New Roman" w:hAnsi="Times New Roman"/>
                <w:b/>
                <w:lang w:val="en-GB"/>
              </w:rPr>
            </w:pPr>
          </w:p>
        </w:tc>
        <w:tc>
          <w:tcPr>
            <w:tcW w:w="1985" w:type="dxa"/>
          </w:tcPr>
          <w:p w14:paraId="50E2747B" w14:textId="77777777" w:rsidR="006E287B" w:rsidRPr="00440071" w:rsidRDefault="006E287B" w:rsidP="009C71FE">
            <w:pPr>
              <w:jc w:val="left"/>
              <w:rPr>
                <w:rFonts w:ascii="Times New Roman" w:hAnsi="Times New Roman"/>
                <w:b/>
                <w:lang w:val="en-GB"/>
              </w:rPr>
            </w:pPr>
          </w:p>
        </w:tc>
        <w:tc>
          <w:tcPr>
            <w:tcW w:w="5245" w:type="dxa"/>
          </w:tcPr>
          <w:p w14:paraId="1A9B7A9D" w14:textId="77777777" w:rsidR="006E287B" w:rsidRPr="00440071" w:rsidRDefault="006E287B" w:rsidP="009C71FE">
            <w:pPr>
              <w:jc w:val="left"/>
              <w:rPr>
                <w:rFonts w:ascii="Times New Roman" w:hAnsi="Times New Roman"/>
                <w:b/>
                <w:lang w:val="en-GB"/>
              </w:rPr>
            </w:pPr>
          </w:p>
        </w:tc>
      </w:tr>
    </w:tbl>
    <w:p w14:paraId="0AAB7388" w14:textId="77777777" w:rsidR="006E287B" w:rsidRDefault="006E287B" w:rsidP="005B662D">
      <w:pPr>
        <w:pStyle w:val="Paragraphedeliste"/>
        <w:ind w:left="0"/>
        <w:jc w:val="left"/>
        <w:rPr>
          <w:rFonts w:eastAsia="Calibri"/>
          <w:lang w:val="en-GB"/>
        </w:rPr>
      </w:pPr>
    </w:p>
    <w:p w14:paraId="6E7BF056" w14:textId="77777777" w:rsidR="00C42102" w:rsidRDefault="00C42102" w:rsidP="005B662D">
      <w:pPr>
        <w:pStyle w:val="Paragraphedeliste"/>
        <w:ind w:left="0"/>
        <w:jc w:val="left"/>
        <w:rPr>
          <w:rFonts w:eastAsia="Calibri"/>
          <w:lang w:val="en-GB"/>
        </w:rPr>
      </w:pPr>
    </w:p>
    <w:p w14:paraId="23BFFB78" w14:textId="77777777" w:rsidR="00C42102" w:rsidRPr="00440071" w:rsidRDefault="00C42102" w:rsidP="005B662D">
      <w:pPr>
        <w:pStyle w:val="Paragraphedeliste"/>
        <w:ind w:left="0"/>
        <w:jc w:val="left"/>
        <w:rPr>
          <w:rFonts w:eastAsia="Calibri"/>
          <w:lang w:val="en-GB"/>
        </w:rPr>
      </w:pPr>
    </w:p>
    <w:p w14:paraId="171EF78C" w14:textId="61767C52" w:rsidR="006E287B" w:rsidRPr="00440071" w:rsidRDefault="00E6137E" w:rsidP="00E6137E">
      <w:pPr>
        <w:pStyle w:val="Paragraphedeliste"/>
        <w:numPr>
          <w:ilvl w:val="0"/>
          <w:numId w:val="105"/>
        </w:numPr>
        <w:spacing w:after="200" w:line="276" w:lineRule="auto"/>
        <w:jc w:val="left"/>
        <w:rPr>
          <w:rFonts w:eastAsia="Calibri"/>
          <w:b/>
          <w:lang w:val="en-GB"/>
        </w:rPr>
      </w:pPr>
      <w:r w:rsidRPr="00440071">
        <w:rPr>
          <w:rFonts w:eastAsia="Calibri"/>
          <w:b/>
          <w:lang w:val="en-GB"/>
        </w:rPr>
        <w:t xml:space="preserve">Presentation of emerging </w:t>
      </w:r>
      <w:r w:rsidR="00657F2B">
        <w:rPr>
          <w:rFonts w:eastAsia="Calibri"/>
          <w:b/>
          <w:lang w:val="en-GB"/>
        </w:rPr>
        <w:t xml:space="preserve">fraud </w:t>
      </w:r>
      <w:r w:rsidRPr="00440071">
        <w:rPr>
          <w:rFonts w:eastAsia="Calibri"/>
          <w:b/>
          <w:lang w:val="en-GB"/>
        </w:rPr>
        <w:t>risks</w:t>
      </w:r>
      <w:r w:rsidR="00D336E4" w:rsidRPr="00440071">
        <w:rPr>
          <w:rFonts w:eastAsia="Calibri"/>
          <w:b/>
          <w:lang w:val="en-GB"/>
        </w:rPr>
        <w:t xml:space="preserve"> </w:t>
      </w:r>
    </w:p>
    <w:p w14:paraId="1A0B7E3E" w14:textId="77777777" w:rsidR="006E287B" w:rsidRDefault="006E287B" w:rsidP="00E6137E">
      <w:pPr>
        <w:pStyle w:val="Paragraphedeliste"/>
        <w:ind w:left="0"/>
        <w:jc w:val="left"/>
        <w:rPr>
          <w:rFonts w:eastAsia="Calibri"/>
          <w:lang w:val="en-GB"/>
        </w:rPr>
      </w:pPr>
    </w:p>
    <w:p w14:paraId="45F6D5D5" w14:textId="77777777" w:rsidR="00C42102" w:rsidRPr="00440071" w:rsidRDefault="00C42102" w:rsidP="00E6137E">
      <w:pPr>
        <w:pStyle w:val="Paragraphedeliste"/>
        <w:ind w:left="0"/>
        <w:jc w:val="left"/>
        <w:rPr>
          <w:rFonts w:eastAsia="Calibri"/>
          <w:lang w:val="en-GB"/>
        </w:rPr>
      </w:pPr>
    </w:p>
    <w:p w14:paraId="297626E5" w14:textId="77777777" w:rsidR="006E287B" w:rsidRDefault="006E287B" w:rsidP="006E287B">
      <w:pPr>
        <w:rPr>
          <w:i/>
          <w:lang w:val="en-GB"/>
        </w:rPr>
      </w:pPr>
    </w:p>
    <w:tbl>
      <w:tblPr>
        <w:tblStyle w:val="Grilledutableau2"/>
        <w:tblW w:w="0" w:type="auto"/>
        <w:tblLook w:val="04A0" w:firstRow="1" w:lastRow="0" w:firstColumn="1" w:lastColumn="0" w:noHBand="0" w:noVBand="1"/>
      </w:tblPr>
      <w:tblGrid>
        <w:gridCol w:w="9060"/>
      </w:tblGrid>
      <w:tr w:rsidR="000345D6" w:rsidRPr="006009BD" w14:paraId="6DF9AC4E" w14:textId="77777777" w:rsidTr="000345D6">
        <w:tc>
          <w:tcPr>
            <w:tcW w:w="9212" w:type="dxa"/>
            <w:tcBorders>
              <w:top w:val="single" w:sz="4" w:space="0" w:color="auto"/>
              <w:left w:val="single" w:sz="4" w:space="0" w:color="auto"/>
              <w:bottom w:val="single" w:sz="4" w:space="0" w:color="auto"/>
              <w:right w:val="single" w:sz="4" w:space="0" w:color="auto"/>
            </w:tcBorders>
          </w:tcPr>
          <w:p w14:paraId="34BEE2DA" w14:textId="77777777" w:rsidR="000345D6" w:rsidRPr="00C35EC4" w:rsidRDefault="00C42102">
            <w:pPr>
              <w:rPr>
                <w:i/>
                <w:lang w:val="en-GB"/>
              </w:rPr>
            </w:pPr>
            <w:r w:rsidRPr="00440071">
              <w:rPr>
                <w:i/>
                <w:lang w:val="en-GB"/>
              </w:rPr>
              <w:t>Describe new scenarios of fraud encountered</w:t>
            </w:r>
            <w:r w:rsidRPr="00C42102">
              <w:rPr>
                <w:rFonts w:ascii="Times New Roman" w:hAnsi="Times New Roman"/>
                <w:szCs w:val="24"/>
                <w:lang w:val="en-US"/>
              </w:rPr>
              <w:t xml:space="preserve"> </w:t>
            </w:r>
            <w:r w:rsidR="00BE321A" w:rsidRPr="00BE321A">
              <w:rPr>
                <w:i/>
                <w:lang w:val="en-GB"/>
              </w:rPr>
              <w:t>durin</w:t>
            </w:r>
            <w:r w:rsidR="00BE321A">
              <w:rPr>
                <w:i/>
                <w:lang w:val="en-GB"/>
              </w:rPr>
              <w:t>g</w:t>
            </w:r>
            <w:r w:rsidR="00BE321A" w:rsidRPr="00C35EC4">
              <w:rPr>
                <w:i/>
                <w:szCs w:val="20"/>
                <w:lang w:val="en-GB"/>
              </w:rPr>
              <w:t xml:space="preserve"> the </w:t>
            </w:r>
            <w:r w:rsidR="00BE321A">
              <w:rPr>
                <w:i/>
                <w:lang w:val="en-GB"/>
              </w:rPr>
              <w:t>financial year under review</w:t>
            </w:r>
          </w:p>
          <w:p w14:paraId="1A119FDC" w14:textId="77777777" w:rsidR="000345D6" w:rsidRPr="00C42102" w:rsidRDefault="000345D6">
            <w:pPr>
              <w:rPr>
                <w:rFonts w:ascii="Times New Roman" w:hAnsi="Times New Roman"/>
                <w:szCs w:val="24"/>
                <w:lang w:val="en-US"/>
              </w:rPr>
            </w:pPr>
          </w:p>
          <w:p w14:paraId="312E8C85" w14:textId="77777777" w:rsidR="000345D6" w:rsidRPr="00C42102" w:rsidRDefault="000345D6">
            <w:pPr>
              <w:rPr>
                <w:rFonts w:ascii="Times New Roman" w:hAnsi="Times New Roman"/>
                <w:szCs w:val="24"/>
                <w:lang w:val="en-US"/>
              </w:rPr>
            </w:pPr>
          </w:p>
          <w:p w14:paraId="61D19CBC" w14:textId="77777777" w:rsidR="000345D6" w:rsidRPr="00C42102" w:rsidRDefault="000345D6">
            <w:pPr>
              <w:rPr>
                <w:rFonts w:ascii="Times New Roman" w:hAnsi="Times New Roman"/>
                <w:szCs w:val="24"/>
                <w:lang w:val="en-US"/>
              </w:rPr>
            </w:pPr>
          </w:p>
          <w:p w14:paraId="4176D102" w14:textId="77777777" w:rsidR="000345D6" w:rsidRPr="00C42102" w:rsidRDefault="000345D6">
            <w:pPr>
              <w:rPr>
                <w:rFonts w:ascii="Times New Roman" w:hAnsi="Times New Roman"/>
                <w:szCs w:val="24"/>
                <w:lang w:val="en-US"/>
              </w:rPr>
            </w:pPr>
          </w:p>
          <w:p w14:paraId="063D051C" w14:textId="77777777" w:rsidR="000345D6" w:rsidRPr="00C42102" w:rsidRDefault="000345D6">
            <w:pPr>
              <w:rPr>
                <w:rFonts w:ascii="Times New Roman" w:hAnsi="Times New Roman"/>
                <w:sz w:val="24"/>
                <w:szCs w:val="24"/>
                <w:lang w:val="en-US"/>
              </w:rPr>
            </w:pPr>
          </w:p>
        </w:tc>
      </w:tr>
    </w:tbl>
    <w:p w14:paraId="1E5421D3" w14:textId="77777777" w:rsidR="000345D6" w:rsidRPr="00C42102" w:rsidRDefault="000345D6" w:rsidP="006E287B">
      <w:pPr>
        <w:rPr>
          <w:lang w:val="en-US"/>
        </w:rPr>
      </w:pPr>
    </w:p>
    <w:p w14:paraId="1CA26E4D" w14:textId="77777777" w:rsidR="00C42102" w:rsidRDefault="00C42102">
      <w:pPr>
        <w:jc w:val="left"/>
        <w:rPr>
          <w:lang w:val="en-US"/>
        </w:rPr>
      </w:pPr>
      <w:r>
        <w:rPr>
          <w:lang w:val="en-US"/>
        </w:rPr>
        <w:br w:type="page"/>
      </w:r>
    </w:p>
    <w:p w14:paraId="1E6E40DD" w14:textId="77777777" w:rsidR="00C42102" w:rsidRDefault="00C42102" w:rsidP="00D336E4">
      <w:pPr>
        <w:numPr>
          <w:ilvl w:val="0"/>
          <w:numId w:val="344"/>
        </w:numPr>
        <w:jc w:val="left"/>
        <w:rPr>
          <w:b/>
          <w:lang w:val="en-GB"/>
        </w:rPr>
        <w:sectPr w:rsidR="00C42102" w:rsidSect="002467B1">
          <w:footerReference w:type="default" r:id="rId22"/>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C42102" w:rsidRPr="00440071" w14:paraId="535FE398" w14:textId="77777777" w:rsidTr="006164E9">
        <w:tc>
          <w:tcPr>
            <w:tcW w:w="14142" w:type="dxa"/>
            <w:shd w:val="clear" w:color="auto" w:fill="FBD4B4" w:themeFill="accent6" w:themeFillTint="66"/>
          </w:tcPr>
          <w:p w14:paraId="06BB1D4E" w14:textId="77777777" w:rsidR="00C42102" w:rsidRPr="00440071" w:rsidRDefault="005C37BA" w:rsidP="005C37BA">
            <w:pPr>
              <w:pStyle w:val="Paragraphedeliste"/>
              <w:numPr>
                <w:ilvl w:val="0"/>
                <w:numId w:val="359"/>
              </w:numPr>
              <w:jc w:val="left"/>
              <w:rPr>
                <w:rFonts w:ascii="Times New Roman" w:hAnsi="Times New Roman"/>
                <w:b/>
                <w:lang w:val="en-GB"/>
              </w:rPr>
            </w:pPr>
            <w:r>
              <w:rPr>
                <w:b/>
                <w:lang w:val="en-GB"/>
              </w:rPr>
              <w:t>Transfer</w:t>
            </w:r>
          </w:p>
        </w:tc>
      </w:tr>
    </w:tbl>
    <w:p w14:paraId="20AB2925" w14:textId="77777777" w:rsidR="00C42102" w:rsidRPr="00440071" w:rsidRDefault="00C42102" w:rsidP="006E287B">
      <w:pPr>
        <w:jc w:val="left"/>
        <w:rPr>
          <w:rFonts w:eastAsia="Calibri"/>
          <w:b/>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6E287B" w:rsidRPr="00440071" w14:paraId="41D4D2B9" w14:textId="77777777" w:rsidTr="009C71FE">
        <w:tc>
          <w:tcPr>
            <w:tcW w:w="14142" w:type="dxa"/>
            <w:shd w:val="clear" w:color="auto" w:fill="8DB3E2" w:themeFill="text2" w:themeFillTint="66"/>
          </w:tcPr>
          <w:p w14:paraId="61562BA2" w14:textId="77777777" w:rsidR="006E287B" w:rsidRPr="00440071" w:rsidRDefault="006E287B" w:rsidP="00C42102">
            <w:pPr>
              <w:ind w:left="708"/>
              <w:jc w:val="left"/>
              <w:rPr>
                <w:rFonts w:ascii="Times New Roman" w:hAnsi="Times New Roman"/>
                <w:b/>
                <w:lang w:val="en-GB"/>
              </w:rPr>
            </w:pPr>
            <w:r w:rsidRPr="00440071">
              <w:rPr>
                <w:b/>
                <w:lang w:val="en-GB"/>
              </w:rPr>
              <w:t xml:space="preserve">2.1. </w:t>
            </w:r>
            <w:r w:rsidR="00EF0265" w:rsidRPr="00440071">
              <w:rPr>
                <w:b/>
                <w:lang w:val="en-GB"/>
              </w:rPr>
              <w:t xml:space="preserve">Presentation of the </w:t>
            </w:r>
            <w:r w:rsidRPr="00440071">
              <w:rPr>
                <w:b/>
                <w:lang w:val="en-GB"/>
              </w:rPr>
              <w:t>off</w:t>
            </w:r>
            <w:r w:rsidR="00EF0265" w:rsidRPr="00440071">
              <w:rPr>
                <w:b/>
                <w:lang w:val="en-GB"/>
              </w:rPr>
              <w:t>er</w:t>
            </w:r>
          </w:p>
        </w:tc>
      </w:tr>
    </w:tbl>
    <w:p w14:paraId="1CA4DA20" w14:textId="77777777" w:rsidR="006E287B" w:rsidRPr="00440071" w:rsidRDefault="006E287B" w:rsidP="006E287B">
      <w:pPr>
        <w:ind w:left="720"/>
        <w:jc w:val="left"/>
        <w:rPr>
          <w:rFonts w:eastAsia="Calibri"/>
          <w:b/>
          <w:szCs w:val="22"/>
          <w:lang w:val="en-GB"/>
        </w:rPr>
      </w:pPr>
    </w:p>
    <w:p w14:paraId="7B50CC12" w14:textId="77777777" w:rsidR="006E287B" w:rsidRPr="00440071" w:rsidRDefault="006E287B" w:rsidP="00C42102">
      <w:pPr>
        <w:numPr>
          <w:ilvl w:val="0"/>
          <w:numId w:val="344"/>
        </w:numPr>
        <w:spacing w:after="200" w:line="276" w:lineRule="auto"/>
        <w:jc w:val="left"/>
        <w:rPr>
          <w:rFonts w:eastAsia="Calibri"/>
          <w:b/>
          <w:lang w:val="en-GB"/>
        </w:rPr>
      </w:pPr>
      <w:r w:rsidRPr="00440071">
        <w:rPr>
          <w:rFonts w:eastAsia="Calibri"/>
          <w:b/>
          <w:lang w:val="en-GB"/>
        </w:rPr>
        <w:t xml:space="preserve">Description </w:t>
      </w:r>
      <w:r w:rsidR="00EF0265" w:rsidRPr="00440071">
        <w:rPr>
          <w:rFonts w:eastAsia="Calibri"/>
          <w:b/>
          <w:lang w:val="en-GB"/>
        </w:rPr>
        <w:t>of products and</w:t>
      </w:r>
      <w:r w:rsidRPr="00440071">
        <w:rPr>
          <w:rFonts w:eastAsia="Calibri"/>
          <w:b/>
          <w:lang w:val="en-GB"/>
        </w:rPr>
        <w:t xml:space="preserve"> services</w:t>
      </w:r>
    </w:p>
    <w:p w14:paraId="65B1D58F" w14:textId="77777777" w:rsidR="006E287B" w:rsidRPr="00440071" w:rsidRDefault="006E287B" w:rsidP="006E287B">
      <w:pPr>
        <w:jc w:val="left"/>
        <w:rPr>
          <w:rFonts w:eastAsia="Calibri"/>
          <w:b/>
          <w:lang w:val="en-GB"/>
        </w:rPr>
      </w:pPr>
    </w:p>
    <w:tbl>
      <w:tblPr>
        <w:tblStyle w:val="Grilledutableau2"/>
        <w:tblW w:w="0" w:type="auto"/>
        <w:tblLook w:val="04A0" w:firstRow="1" w:lastRow="0" w:firstColumn="1" w:lastColumn="0" w:noHBand="0" w:noVBand="1"/>
      </w:tblPr>
      <w:tblGrid>
        <w:gridCol w:w="1488"/>
        <w:gridCol w:w="2278"/>
        <w:gridCol w:w="1505"/>
        <w:gridCol w:w="1729"/>
        <w:gridCol w:w="2938"/>
        <w:gridCol w:w="4054"/>
      </w:tblGrid>
      <w:tr w:rsidR="006E287B" w:rsidRPr="006009BD" w14:paraId="0F506C0C" w14:textId="77777777" w:rsidTr="009C71FE">
        <w:tc>
          <w:tcPr>
            <w:tcW w:w="1501" w:type="dxa"/>
            <w:tcBorders>
              <w:bottom w:val="single" w:sz="4" w:space="0" w:color="auto"/>
            </w:tcBorders>
            <w:shd w:val="clear" w:color="auto" w:fill="D6E3BC" w:themeFill="accent3" w:themeFillTint="66"/>
          </w:tcPr>
          <w:p w14:paraId="725AB513" w14:textId="77777777" w:rsidR="006E287B" w:rsidRPr="00440071" w:rsidRDefault="00EF0265" w:rsidP="009C71FE">
            <w:pPr>
              <w:jc w:val="center"/>
              <w:rPr>
                <w:rFonts w:ascii="Times New Roman" w:hAnsi="Times New Roman"/>
                <w:b/>
                <w:lang w:val="en-GB"/>
              </w:rPr>
            </w:pPr>
            <w:r w:rsidRPr="00440071">
              <w:rPr>
                <w:b/>
                <w:lang w:val="en-GB"/>
              </w:rPr>
              <w:t>Product and/or</w:t>
            </w:r>
            <w:r w:rsidR="006E287B" w:rsidRPr="00440071">
              <w:rPr>
                <w:b/>
                <w:lang w:val="en-GB"/>
              </w:rPr>
              <w:t xml:space="preserve"> service</w:t>
            </w:r>
          </w:p>
        </w:tc>
        <w:tc>
          <w:tcPr>
            <w:tcW w:w="2293" w:type="dxa"/>
            <w:tcBorders>
              <w:bottom w:val="single" w:sz="4" w:space="0" w:color="auto"/>
            </w:tcBorders>
            <w:shd w:val="clear" w:color="auto" w:fill="D6E3BC" w:themeFill="accent3" w:themeFillTint="66"/>
          </w:tcPr>
          <w:p w14:paraId="1CE189D9" w14:textId="77777777" w:rsidR="006E287B" w:rsidRPr="00440071" w:rsidRDefault="00EF0265" w:rsidP="009C71FE">
            <w:pPr>
              <w:jc w:val="center"/>
              <w:rPr>
                <w:rFonts w:ascii="Times New Roman" w:hAnsi="Times New Roman"/>
                <w:b/>
                <w:lang w:val="en-GB"/>
              </w:rPr>
            </w:pPr>
            <w:r w:rsidRPr="00440071">
              <w:rPr>
                <w:b/>
                <w:lang w:val="en-GB"/>
              </w:rPr>
              <w:t>C</w:t>
            </w:r>
            <w:r w:rsidR="0073452A" w:rsidRPr="00440071">
              <w:rPr>
                <w:b/>
                <w:lang w:val="en-GB"/>
              </w:rPr>
              <w:t>h</w:t>
            </w:r>
            <w:r w:rsidRPr="00440071">
              <w:rPr>
                <w:b/>
                <w:lang w:val="en-GB"/>
              </w:rPr>
              <w:t>aracteristics</w:t>
            </w:r>
            <w:r w:rsidR="006E287B" w:rsidRPr="00440071">
              <w:rPr>
                <w:b/>
                <w:lang w:val="en-GB"/>
              </w:rPr>
              <w:t xml:space="preserve">, </w:t>
            </w:r>
            <w:r w:rsidRPr="00440071">
              <w:rPr>
                <w:b/>
                <w:lang w:val="en-GB"/>
              </w:rPr>
              <w:t>age and functions proposed</w:t>
            </w:r>
          </w:p>
        </w:tc>
        <w:tc>
          <w:tcPr>
            <w:tcW w:w="1516" w:type="dxa"/>
            <w:tcBorders>
              <w:bottom w:val="single" w:sz="4" w:space="0" w:color="auto"/>
            </w:tcBorders>
            <w:shd w:val="clear" w:color="auto" w:fill="D6E3BC" w:themeFill="accent3" w:themeFillTint="66"/>
          </w:tcPr>
          <w:p w14:paraId="13720BB2" w14:textId="77777777" w:rsidR="006E287B" w:rsidRPr="00440071" w:rsidRDefault="007850C5" w:rsidP="009C71FE">
            <w:pPr>
              <w:jc w:val="center"/>
              <w:rPr>
                <w:rFonts w:ascii="Times New Roman" w:hAnsi="Times New Roman"/>
                <w:b/>
                <w:lang w:val="en-GB"/>
              </w:rPr>
            </w:pPr>
            <w:r w:rsidRPr="00440071">
              <w:rPr>
                <w:b/>
                <w:lang w:val="en-GB"/>
              </w:rPr>
              <w:t xml:space="preserve">Clients </w:t>
            </w:r>
            <w:r w:rsidR="00EF0265" w:rsidRPr="00440071">
              <w:rPr>
                <w:b/>
                <w:lang w:val="en-GB"/>
              </w:rPr>
              <w:t>targeted</w:t>
            </w:r>
          </w:p>
        </w:tc>
        <w:tc>
          <w:tcPr>
            <w:tcW w:w="1744" w:type="dxa"/>
            <w:tcBorders>
              <w:bottom w:val="single" w:sz="4" w:space="0" w:color="auto"/>
            </w:tcBorders>
            <w:shd w:val="clear" w:color="auto" w:fill="D6E3BC" w:themeFill="accent3" w:themeFillTint="66"/>
          </w:tcPr>
          <w:p w14:paraId="1937788B" w14:textId="77777777" w:rsidR="006E287B" w:rsidRPr="00440071" w:rsidRDefault="00EF0265" w:rsidP="009C71FE">
            <w:pPr>
              <w:jc w:val="center"/>
              <w:rPr>
                <w:rFonts w:ascii="Times New Roman" w:hAnsi="Times New Roman"/>
                <w:b/>
                <w:lang w:val="en-GB"/>
              </w:rPr>
            </w:pPr>
            <w:r w:rsidRPr="00440071">
              <w:rPr>
                <w:b/>
                <w:lang w:val="en-GB"/>
              </w:rPr>
              <w:t xml:space="preserve">Initiation channel </w:t>
            </w:r>
          </w:p>
        </w:tc>
        <w:tc>
          <w:tcPr>
            <w:tcW w:w="2977" w:type="dxa"/>
            <w:tcBorders>
              <w:bottom w:val="single" w:sz="4" w:space="0" w:color="auto"/>
            </w:tcBorders>
            <w:shd w:val="clear" w:color="auto" w:fill="D6E3BC" w:themeFill="accent3" w:themeFillTint="66"/>
          </w:tcPr>
          <w:p w14:paraId="00182DEA" w14:textId="77777777" w:rsidR="006E287B" w:rsidRPr="00440071" w:rsidRDefault="00EF0265" w:rsidP="009C71FE">
            <w:pPr>
              <w:jc w:val="center"/>
              <w:rPr>
                <w:rFonts w:ascii="Times New Roman" w:hAnsi="Times New Roman"/>
                <w:b/>
                <w:lang w:val="en-GB"/>
              </w:rPr>
            </w:pPr>
            <w:r w:rsidRPr="00440071">
              <w:rPr>
                <w:b/>
                <w:lang w:val="en-GB"/>
              </w:rPr>
              <w:t>Comments on the evolution of business volume</w:t>
            </w:r>
          </w:p>
        </w:tc>
        <w:tc>
          <w:tcPr>
            <w:tcW w:w="4111" w:type="dxa"/>
            <w:tcBorders>
              <w:bottom w:val="single" w:sz="4" w:space="0" w:color="auto"/>
            </w:tcBorders>
            <w:shd w:val="clear" w:color="auto" w:fill="D6E3BC" w:themeFill="accent3" w:themeFillTint="66"/>
          </w:tcPr>
          <w:p w14:paraId="3AA60D13" w14:textId="0923B38E" w:rsidR="006E287B" w:rsidRPr="00440071" w:rsidRDefault="00EF0265" w:rsidP="00480AF3">
            <w:pPr>
              <w:jc w:val="center"/>
              <w:rPr>
                <w:rFonts w:ascii="Times New Roman" w:hAnsi="Times New Roman"/>
                <w:b/>
                <w:lang w:val="en-GB"/>
              </w:rPr>
            </w:pPr>
            <w:r w:rsidRPr="00440071">
              <w:rPr>
                <w:b/>
                <w:lang w:val="en-GB"/>
              </w:rPr>
              <w:t xml:space="preserve">Comments on </w:t>
            </w:r>
            <w:r w:rsidR="00480AF3">
              <w:rPr>
                <w:b/>
                <w:lang w:val="en-GB"/>
              </w:rPr>
              <w:t>developments</w:t>
            </w:r>
            <w:r w:rsidRPr="00440071">
              <w:rPr>
                <w:b/>
                <w:lang w:val="en-GB"/>
              </w:rPr>
              <w:t xml:space="preserve"> </w:t>
            </w:r>
            <w:r w:rsidR="00480AF3">
              <w:rPr>
                <w:b/>
                <w:lang w:val="en-GB"/>
              </w:rPr>
              <w:t>concerning</w:t>
            </w:r>
            <w:r w:rsidRPr="00440071">
              <w:rPr>
                <w:b/>
                <w:lang w:val="en-GB"/>
              </w:rPr>
              <w:t xml:space="preserve"> technology, functions and security</w:t>
            </w:r>
          </w:p>
        </w:tc>
      </w:tr>
      <w:tr w:rsidR="006E287B" w:rsidRPr="006009BD" w14:paraId="0F6B3B15" w14:textId="77777777" w:rsidTr="009C71FE">
        <w:tc>
          <w:tcPr>
            <w:tcW w:w="14142" w:type="dxa"/>
            <w:gridSpan w:val="6"/>
            <w:shd w:val="pct10" w:color="auto" w:fill="auto"/>
          </w:tcPr>
          <w:p w14:paraId="1B4DB6D1" w14:textId="77777777" w:rsidR="006E287B" w:rsidRPr="00440071" w:rsidRDefault="00EF0265" w:rsidP="009C71FE">
            <w:pPr>
              <w:jc w:val="center"/>
              <w:rPr>
                <w:rFonts w:ascii="Times New Roman" w:hAnsi="Times New Roman"/>
                <w:b/>
                <w:lang w:val="en-GB"/>
              </w:rPr>
            </w:pPr>
            <w:r w:rsidRPr="00440071">
              <w:rPr>
                <w:b/>
                <w:lang w:val="en-GB"/>
              </w:rPr>
              <w:t xml:space="preserve">As an institution of the </w:t>
            </w:r>
            <w:r w:rsidR="00970623" w:rsidRPr="00440071">
              <w:rPr>
                <w:b/>
                <w:lang w:val="en-GB"/>
              </w:rPr>
              <w:t>originator</w:t>
            </w:r>
          </w:p>
        </w:tc>
      </w:tr>
      <w:tr w:rsidR="006E287B" w:rsidRPr="006009BD" w14:paraId="75C6BB72" w14:textId="77777777" w:rsidTr="009C71FE">
        <w:tc>
          <w:tcPr>
            <w:tcW w:w="1501" w:type="dxa"/>
          </w:tcPr>
          <w:p w14:paraId="1FC64F3A" w14:textId="77777777" w:rsidR="006E287B" w:rsidRPr="00440071" w:rsidRDefault="006E287B" w:rsidP="009C71FE">
            <w:pPr>
              <w:jc w:val="left"/>
              <w:rPr>
                <w:rFonts w:ascii="Times New Roman" w:hAnsi="Times New Roman"/>
                <w:lang w:val="en-GB"/>
              </w:rPr>
            </w:pPr>
          </w:p>
        </w:tc>
        <w:tc>
          <w:tcPr>
            <w:tcW w:w="2293" w:type="dxa"/>
          </w:tcPr>
          <w:p w14:paraId="15DA1933" w14:textId="77777777" w:rsidR="006E287B" w:rsidRPr="00440071" w:rsidRDefault="006E287B" w:rsidP="009C71FE">
            <w:pPr>
              <w:jc w:val="left"/>
              <w:rPr>
                <w:rFonts w:ascii="Times New Roman" w:hAnsi="Times New Roman"/>
                <w:lang w:val="en-GB"/>
              </w:rPr>
            </w:pPr>
          </w:p>
        </w:tc>
        <w:tc>
          <w:tcPr>
            <w:tcW w:w="1516" w:type="dxa"/>
          </w:tcPr>
          <w:p w14:paraId="6B0564AF" w14:textId="77777777" w:rsidR="006E287B" w:rsidRPr="00440071" w:rsidRDefault="006E287B" w:rsidP="009C71FE">
            <w:pPr>
              <w:jc w:val="left"/>
              <w:rPr>
                <w:rFonts w:ascii="Times New Roman" w:hAnsi="Times New Roman"/>
                <w:lang w:val="en-GB"/>
              </w:rPr>
            </w:pPr>
          </w:p>
        </w:tc>
        <w:tc>
          <w:tcPr>
            <w:tcW w:w="1744" w:type="dxa"/>
          </w:tcPr>
          <w:p w14:paraId="48F47F64" w14:textId="77777777" w:rsidR="006E287B" w:rsidRPr="00440071" w:rsidRDefault="006E287B" w:rsidP="009C71FE">
            <w:pPr>
              <w:jc w:val="left"/>
              <w:rPr>
                <w:rFonts w:ascii="Times New Roman" w:hAnsi="Times New Roman"/>
                <w:lang w:val="en-GB"/>
              </w:rPr>
            </w:pPr>
          </w:p>
        </w:tc>
        <w:tc>
          <w:tcPr>
            <w:tcW w:w="2977" w:type="dxa"/>
          </w:tcPr>
          <w:p w14:paraId="66C7F5DE" w14:textId="77777777" w:rsidR="006E287B" w:rsidRPr="00440071" w:rsidRDefault="006E287B" w:rsidP="009C71FE">
            <w:pPr>
              <w:jc w:val="left"/>
              <w:rPr>
                <w:rFonts w:ascii="Times New Roman" w:hAnsi="Times New Roman"/>
                <w:lang w:val="en-GB"/>
              </w:rPr>
            </w:pPr>
          </w:p>
        </w:tc>
        <w:tc>
          <w:tcPr>
            <w:tcW w:w="4111" w:type="dxa"/>
          </w:tcPr>
          <w:p w14:paraId="20303DFC" w14:textId="77777777" w:rsidR="006E287B" w:rsidRPr="00440071" w:rsidRDefault="006E287B" w:rsidP="009C71FE">
            <w:pPr>
              <w:jc w:val="left"/>
              <w:rPr>
                <w:rFonts w:ascii="Times New Roman" w:hAnsi="Times New Roman"/>
                <w:lang w:val="en-GB"/>
              </w:rPr>
            </w:pPr>
          </w:p>
        </w:tc>
      </w:tr>
      <w:tr w:rsidR="006E287B" w:rsidRPr="006009BD" w14:paraId="180661C2" w14:textId="77777777" w:rsidTr="009C71FE">
        <w:tc>
          <w:tcPr>
            <w:tcW w:w="1501" w:type="dxa"/>
          </w:tcPr>
          <w:p w14:paraId="6411E884" w14:textId="77777777" w:rsidR="006E287B" w:rsidRPr="00440071" w:rsidRDefault="006E287B" w:rsidP="009C71FE">
            <w:pPr>
              <w:jc w:val="left"/>
              <w:rPr>
                <w:rFonts w:ascii="Times New Roman" w:hAnsi="Times New Roman"/>
                <w:lang w:val="en-GB"/>
              </w:rPr>
            </w:pPr>
          </w:p>
        </w:tc>
        <w:tc>
          <w:tcPr>
            <w:tcW w:w="2293" w:type="dxa"/>
          </w:tcPr>
          <w:p w14:paraId="1E120392" w14:textId="77777777" w:rsidR="006E287B" w:rsidRPr="00440071" w:rsidRDefault="006E287B" w:rsidP="009C71FE">
            <w:pPr>
              <w:jc w:val="left"/>
              <w:rPr>
                <w:rFonts w:ascii="Times New Roman" w:hAnsi="Times New Roman"/>
                <w:lang w:val="en-GB"/>
              </w:rPr>
            </w:pPr>
          </w:p>
        </w:tc>
        <w:tc>
          <w:tcPr>
            <w:tcW w:w="1516" w:type="dxa"/>
          </w:tcPr>
          <w:p w14:paraId="341FB5EE" w14:textId="77777777" w:rsidR="006E287B" w:rsidRPr="00440071" w:rsidRDefault="006E287B" w:rsidP="009C71FE">
            <w:pPr>
              <w:jc w:val="left"/>
              <w:rPr>
                <w:rFonts w:ascii="Times New Roman" w:hAnsi="Times New Roman"/>
                <w:lang w:val="en-GB"/>
              </w:rPr>
            </w:pPr>
          </w:p>
        </w:tc>
        <w:tc>
          <w:tcPr>
            <w:tcW w:w="1744" w:type="dxa"/>
          </w:tcPr>
          <w:p w14:paraId="3F9346A6" w14:textId="77777777" w:rsidR="006E287B" w:rsidRPr="00440071" w:rsidRDefault="006E287B" w:rsidP="009C71FE">
            <w:pPr>
              <w:jc w:val="left"/>
              <w:rPr>
                <w:rFonts w:ascii="Times New Roman" w:hAnsi="Times New Roman"/>
                <w:lang w:val="en-GB"/>
              </w:rPr>
            </w:pPr>
          </w:p>
        </w:tc>
        <w:tc>
          <w:tcPr>
            <w:tcW w:w="2977" w:type="dxa"/>
          </w:tcPr>
          <w:p w14:paraId="100A2A52" w14:textId="77777777" w:rsidR="006E287B" w:rsidRPr="00440071" w:rsidRDefault="006E287B" w:rsidP="009C71FE">
            <w:pPr>
              <w:jc w:val="left"/>
              <w:rPr>
                <w:rFonts w:ascii="Times New Roman" w:hAnsi="Times New Roman"/>
                <w:lang w:val="en-GB"/>
              </w:rPr>
            </w:pPr>
          </w:p>
        </w:tc>
        <w:tc>
          <w:tcPr>
            <w:tcW w:w="4111" w:type="dxa"/>
          </w:tcPr>
          <w:p w14:paraId="7106415C" w14:textId="77777777" w:rsidR="006E287B" w:rsidRPr="00440071" w:rsidRDefault="006E287B" w:rsidP="009C71FE">
            <w:pPr>
              <w:jc w:val="left"/>
              <w:rPr>
                <w:rFonts w:ascii="Times New Roman" w:hAnsi="Times New Roman"/>
                <w:lang w:val="en-GB"/>
              </w:rPr>
            </w:pPr>
          </w:p>
        </w:tc>
      </w:tr>
      <w:tr w:rsidR="006E287B" w:rsidRPr="006009BD" w14:paraId="235090D7" w14:textId="77777777" w:rsidTr="009C71FE">
        <w:tc>
          <w:tcPr>
            <w:tcW w:w="1501" w:type="dxa"/>
            <w:tcBorders>
              <w:bottom w:val="single" w:sz="4" w:space="0" w:color="auto"/>
            </w:tcBorders>
          </w:tcPr>
          <w:p w14:paraId="47E1025A"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1E241D59"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6A86B353"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4C9A68BE"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5AB128F3"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597CC9A4" w14:textId="77777777" w:rsidR="006E287B" w:rsidRPr="00440071" w:rsidRDefault="006E287B" w:rsidP="009C71FE">
            <w:pPr>
              <w:jc w:val="left"/>
              <w:rPr>
                <w:rFonts w:ascii="Times New Roman" w:hAnsi="Times New Roman"/>
                <w:lang w:val="en-GB"/>
              </w:rPr>
            </w:pPr>
          </w:p>
        </w:tc>
      </w:tr>
      <w:tr w:rsidR="006E287B" w:rsidRPr="006009BD" w14:paraId="647B3DDA" w14:textId="77777777" w:rsidTr="009C71FE">
        <w:tc>
          <w:tcPr>
            <w:tcW w:w="1501" w:type="dxa"/>
            <w:tcBorders>
              <w:bottom w:val="single" w:sz="4" w:space="0" w:color="auto"/>
            </w:tcBorders>
          </w:tcPr>
          <w:p w14:paraId="64D15009"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4CF8517F"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6D5B4203"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610054DD"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64C49227"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6427C346" w14:textId="77777777" w:rsidR="006E287B" w:rsidRPr="00440071" w:rsidRDefault="006E287B" w:rsidP="009C71FE">
            <w:pPr>
              <w:jc w:val="left"/>
              <w:rPr>
                <w:rFonts w:ascii="Times New Roman" w:hAnsi="Times New Roman"/>
                <w:lang w:val="en-GB"/>
              </w:rPr>
            </w:pPr>
          </w:p>
        </w:tc>
      </w:tr>
      <w:tr w:rsidR="006E287B" w:rsidRPr="006009BD" w14:paraId="479483D0" w14:textId="77777777" w:rsidTr="009C71FE">
        <w:tc>
          <w:tcPr>
            <w:tcW w:w="1501" w:type="dxa"/>
          </w:tcPr>
          <w:p w14:paraId="6700C3D6" w14:textId="77777777" w:rsidR="006E287B" w:rsidRPr="00440071" w:rsidRDefault="006E287B" w:rsidP="009C71FE">
            <w:pPr>
              <w:jc w:val="left"/>
              <w:rPr>
                <w:rFonts w:ascii="Times New Roman" w:hAnsi="Times New Roman"/>
                <w:lang w:val="en-GB"/>
              </w:rPr>
            </w:pPr>
          </w:p>
        </w:tc>
        <w:tc>
          <w:tcPr>
            <w:tcW w:w="2293" w:type="dxa"/>
          </w:tcPr>
          <w:p w14:paraId="2365DB4F" w14:textId="77777777" w:rsidR="006E287B" w:rsidRPr="00440071" w:rsidRDefault="006E287B" w:rsidP="009C71FE">
            <w:pPr>
              <w:jc w:val="left"/>
              <w:rPr>
                <w:rFonts w:ascii="Times New Roman" w:hAnsi="Times New Roman"/>
                <w:lang w:val="en-GB"/>
              </w:rPr>
            </w:pPr>
          </w:p>
        </w:tc>
        <w:tc>
          <w:tcPr>
            <w:tcW w:w="1516" w:type="dxa"/>
          </w:tcPr>
          <w:p w14:paraId="159B3520" w14:textId="77777777" w:rsidR="006E287B" w:rsidRPr="00440071" w:rsidRDefault="006E287B" w:rsidP="009C71FE">
            <w:pPr>
              <w:jc w:val="left"/>
              <w:rPr>
                <w:rFonts w:ascii="Times New Roman" w:hAnsi="Times New Roman"/>
                <w:lang w:val="en-GB"/>
              </w:rPr>
            </w:pPr>
          </w:p>
        </w:tc>
        <w:tc>
          <w:tcPr>
            <w:tcW w:w="1744" w:type="dxa"/>
          </w:tcPr>
          <w:p w14:paraId="7E51D4C7" w14:textId="77777777" w:rsidR="006E287B" w:rsidRPr="00440071" w:rsidRDefault="006E287B" w:rsidP="009C71FE">
            <w:pPr>
              <w:jc w:val="left"/>
              <w:rPr>
                <w:rFonts w:ascii="Times New Roman" w:hAnsi="Times New Roman"/>
                <w:lang w:val="en-GB"/>
              </w:rPr>
            </w:pPr>
          </w:p>
        </w:tc>
        <w:tc>
          <w:tcPr>
            <w:tcW w:w="2977" w:type="dxa"/>
          </w:tcPr>
          <w:p w14:paraId="245CD36D" w14:textId="77777777" w:rsidR="006E287B" w:rsidRPr="00440071" w:rsidRDefault="006E287B" w:rsidP="009C71FE">
            <w:pPr>
              <w:jc w:val="left"/>
              <w:rPr>
                <w:rFonts w:ascii="Times New Roman" w:hAnsi="Times New Roman"/>
                <w:lang w:val="en-GB"/>
              </w:rPr>
            </w:pPr>
          </w:p>
        </w:tc>
        <w:tc>
          <w:tcPr>
            <w:tcW w:w="4111" w:type="dxa"/>
          </w:tcPr>
          <w:p w14:paraId="1827BD43" w14:textId="77777777" w:rsidR="006E287B" w:rsidRPr="00440071" w:rsidRDefault="006E287B" w:rsidP="009C71FE">
            <w:pPr>
              <w:jc w:val="left"/>
              <w:rPr>
                <w:rFonts w:ascii="Times New Roman" w:hAnsi="Times New Roman"/>
                <w:lang w:val="en-GB"/>
              </w:rPr>
            </w:pPr>
          </w:p>
        </w:tc>
      </w:tr>
      <w:tr w:rsidR="006E287B" w:rsidRPr="006009BD" w14:paraId="5F0984CB" w14:textId="77777777" w:rsidTr="009C71FE">
        <w:tc>
          <w:tcPr>
            <w:tcW w:w="1501" w:type="dxa"/>
          </w:tcPr>
          <w:p w14:paraId="27919F8D" w14:textId="77777777" w:rsidR="006E287B" w:rsidRPr="00440071" w:rsidRDefault="006E287B" w:rsidP="009C71FE">
            <w:pPr>
              <w:jc w:val="left"/>
              <w:rPr>
                <w:rFonts w:ascii="Times New Roman" w:hAnsi="Times New Roman"/>
                <w:lang w:val="en-GB"/>
              </w:rPr>
            </w:pPr>
          </w:p>
        </w:tc>
        <w:tc>
          <w:tcPr>
            <w:tcW w:w="2293" w:type="dxa"/>
          </w:tcPr>
          <w:p w14:paraId="18A2A7A9" w14:textId="77777777" w:rsidR="006E287B" w:rsidRPr="00440071" w:rsidRDefault="006E287B" w:rsidP="009C71FE">
            <w:pPr>
              <w:jc w:val="left"/>
              <w:rPr>
                <w:rFonts w:ascii="Times New Roman" w:hAnsi="Times New Roman"/>
                <w:lang w:val="en-GB"/>
              </w:rPr>
            </w:pPr>
          </w:p>
        </w:tc>
        <w:tc>
          <w:tcPr>
            <w:tcW w:w="1516" w:type="dxa"/>
          </w:tcPr>
          <w:p w14:paraId="3306C427" w14:textId="77777777" w:rsidR="006E287B" w:rsidRPr="00440071" w:rsidRDefault="006E287B" w:rsidP="009C71FE">
            <w:pPr>
              <w:jc w:val="left"/>
              <w:rPr>
                <w:rFonts w:ascii="Times New Roman" w:hAnsi="Times New Roman"/>
                <w:lang w:val="en-GB"/>
              </w:rPr>
            </w:pPr>
          </w:p>
        </w:tc>
        <w:tc>
          <w:tcPr>
            <w:tcW w:w="1744" w:type="dxa"/>
          </w:tcPr>
          <w:p w14:paraId="259FEA21" w14:textId="77777777" w:rsidR="006E287B" w:rsidRPr="00440071" w:rsidRDefault="006E287B" w:rsidP="009C71FE">
            <w:pPr>
              <w:jc w:val="left"/>
              <w:rPr>
                <w:rFonts w:ascii="Times New Roman" w:hAnsi="Times New Roman"/>
                <w:lang w:val="en-GB"/>
              </w:rPr>
            </w:pPr>
          </w:p>
        </w:tc>
        <w:tc>
          <w:tcPr>
            <w:tcW w:w="2977" w:type="dxa"/>
          </w:tcPr>
          <w:p w14:paraId="02E5C54A" w14:textId="77777777" w:rsidR="006E287B" w:rsidRPr="00440071" w:rsidRDefault="006E287B" w:rsidP="009C71FE">
            <w:pPr>
              <w:jc w:val="left"/>
              <w:rPr>
                <w:rFonts w:ascii="Times New Roman" w:hAnsi="Times New Roman"/>
                <w:lang w:val="en-GB"/>
              </w:rPr>
            </w:pPr>
          </w:p>
        </w:tc>
        <w:tc>
          <w:tcPr>
            <w:tcW w:w="4111" w:type="dxa"/>
          </w:tcPr>
          <w:p w14:paraId="43CE5E6E" w14:textId="77777777" w:rsidR="006E287B" w:rsidRPr="00440071" w:rsidRDefault="006E287B" w:rsidP="009C71FE">
            <w:pPr>
              <w:jc w:val="left"/>
              <w:rPr>
                <w:rFonts w:ascii="Times New Roman" w:hAnsi="Times New Roman"/>
                <w:lang w:val="en-GB"/>
              </w:rPr>
            </w:pPr>
          </w:p>
        </w:tc>
      </w:tr>
      <w:tr w:rsidR="006E287B" w:rsidRPr="006009BD" w14:paraId="17A7166A" w14:textId="77777777" w:rsidTr="009C71FE">
        <w:tc>
          <w:tcPr>
            <w:tcW w:w="1501" w:type="dxa"/>
          </w:tcPr>
          <w:p w14:paraId="0B3840A2" w14:textId="77777777" w:rsidR="006E287B" w:rsidRPr="00440071" w:rsidRDefault="006E287B" w:rsidP="009C71FE">
            <w:pPr>
              <w:jc w:val="left"/>
              <w:rPr>
                <w:rFonts w:ascii="Times New Roman" w:hAnsi="Times New Roman"/>
                <w:lang w:val="en-GB"/>
              </w:rPr>
            </w:pPr>
          </w:p>
        </w:tc>
        <w:tc>
          <w:tcPr>
            <w:tcW w:w="2293" w:type="dxa"/>
          </w:tcPr>
          <w:p w14:paraId="08143503" w14:textId="77777777" w:rsidR="006E287B" w:rsidRPr="00440071" w:rsidRDefault="006E287B" w:rsidP="009C71FE">
            <w:pPr>
              <w:jc w:val="left"/>
              <w:rPr>
                <w:rFonts w:ascii="Times New Roman" w:hAnsi="Times New Roman"/>
                <w:lang w:val="en-GB"/>
              </w:rPr>
            </w:pPr>
          </w:p>
        </w:tc>
        <w:tc>
          <w:tcPr>
            <w:tcW w:w="1516" w:type="dxa"/>
          </w:tcPr>
          <w:p w14:paraId="0A426360" w14:textId="77777777" w:rsidR="006E287B" w:rsidRPr="00440071" w:rsidRDefault="006E287B" w:rsidP="009C71FE">
            <w:pPr>
              <w:jc w:val="left"/>
              <w:rPr>
                <w:rFonts w:ascii="Times New Roman" w:hAnsi="Times New Roman"/>
                <w:lang w:val="en-GB"/>
              </w:rPr>
            </w:pPr>
          </w:p>
        </w:tc>
        <w:tc>
          <w:tcPr>
            <w:tcW w:w="1744" w:type="dxa"/>
          </w:tcPr>
          <w:p w14:paraId="2FEAFE97" w14:textId="77777777" w:rsidR="006E287B" w:rsidRPr="00440071" w:rsidRDefault="006E287B" w:rsidP="009C71FE">
            <w:pPr>
              <w:jc w:val="left"/>
              <w:rPr>
                <w:rFonts w:ascii="Times New Roman" w:hAnsi="Times New Roman"/>
                <w:lang w:val="en-GB"/>
              </w:rPr>
            </w:pPr>
          </w:p>
        </w:tc>
        <w:tc>
          <w:tcPr>
            <w:tcW w:w="2977" w:type="dxa"/>
          </w:tcPr>
          <w:p w14:paraId="6535C0D8" w14:textId="77777777" w:rsidR="006E287B" w:rsidRPr="00440071" w:rsidRDefault="006E287B" w:rsidP="009C71FE">
            <w:pPr>
              <w:jc w:val="left"/>
              <w:rPr>
                <w:rFonts w:ascii="Times New Roman" w:hAnsi="Times New Roman"/>
                <w:lang w:val="en-GB"/>
              </w:rPr>
            </w:pPr>
          </w:p>
        </w:tc>
        <w:tc>
          <w:tcPr>
            <w:tcW w:w="4111" w:type="dxa"/>
          </w:tcPr>
          <w:p w14:paraId="5A33FE13" w14:textId="77777777" w:rsidR="006E287B" w:rsidRPr="00440071" w:rsidRDefault="006E287B" w:rsidP="009C71FE">
            <w:pPr>
              <w:jc w:val="left"/>
              <w:rPr>
                <w:rFonts w:ascii="Times New Roman" w:hAnsi="Times New Roman"/>
                <w:lang w:val="en-GB"/>
              </w:rPr>
            </w:pPr>
          </w:p>
        </w:tc>
      </w:tr>
      <w:tr w:rsidR="006E287B" w:rsidRPr="006009BD" w14:paraId="18273306" w14:textId="77777777" w:rsidTr="009C71FE">
        <w:tc>
          <w:tcPr>
            <w:tcW w:w="1501" w:type="dxa"/>
          </w:tcPr>
          <w:p w14:paraId="0013AF7D" w14:textId="77777777" w:rsidR="006E287B" w:rsidRPr="00440071" w:rsidRDefault="006E287B" w:rsidP="009C71FE">
            <w:pPr>
              <w:jc w:val="left"/>
              <w:rPr>
                <w:rFonts w:ascii="Times New Roman" w:hAnsi="Times New Roman"/>
                <w:lang w:val="en-GB"/>
              </w:rPr>
            </w:pPr>
          </w:p>
        </w:tc>
        <w:tc>
          <w:tcPr>
            <w:tcW w:w="2293" w:type="dxa"/>
          </w:tcPr>
          <w:p w14:paraId="0E3FECC2" w14:textId="77777777" w:rsidR="006E287B" w:rsidRPr="00440071" w:rsidRDefault="006E287B" w:rsidP="009C71FE">
            <w:pPr>
              <w:jc w:val="left"/>
              <w:rPr>
                <w:rFonts w:ascii="Times New Roman" w:hAnsi="Times New Roman"/>
                <w:lang w:val="en-GB"/>
              </w:rPr>
            </w:pPr>
          </w:p>
        </w:tc>
        <w:tc>
          <w:tcPr>
            <w:tcW w:w="1516" w:type="dxa"/>
          </w:tcPr>
          <w:p w14:paraId="456A979C" w14:textId="77777777" w:rsidR="006E287B" w:rsidRPr="00440071" w:rsidRDefault="006E287B" w:rsidP="009C71FE">
            <w:pPr>
              <w:jc w:val="left"/>
              <w:rPr>
                <w:rFonts w:ascii="Times New Roman" w:hAnsi="Times New Roman"/>
                <w:lang w:val="en-GB"/>
              </w:rPr>
            </w:pPr>
          </w:p>
        </w:tc>
        <w:tc>
          <w:tcPr>
            <w:tcW w:w="1744" w:type="dxa"/>
          </w:tcPr>
          <w:p w14:paraId="25470798" w14:textId="77777777" w:rsidR="006E287B" w:rsidRPr="00440071" w:rsidRDefault="006E287B" w:rsidP="009C71FE">
            <w:pPr>
              <w:jc w:val="left"/>
              <w:rPr>
                <w:rFonts w:ascii="Times New Roman" w:hAnsi="Times New Roman"/>
                <w:lang w:val="en-GB"/>
              </w:rPr>
            </w:pPr>
          </w:p>
        </w:tc>
        <w:tc>
          <w:tcPr>
            <w:tcW w:w="2977" w:type="dxa"/>
          </w:tcPr>
          <w:p w14:paraId="30FB2444" w14:textId="77777777" w:rsidR="006E287B" w:rsidRPr="00440071" w:rsidRDefault="006E287B" w:rsidP="009C71FE">
            <w:pPr>
              <w:jc w:val="left"/>
              <w:rPr>
                <w:rFonts w:ascii="Times New Roman" w:hAnsi="Times New Roman"/>
                <w:lang w:val="en-GB"/>
              </w:rPr>
            </w:pPr>
          </w:p>
        </w:tc>
        <w:tc>
          <w:tcPr>
            <w:tcW w:w="4111" w:type="dxa"/>
          </w:tcPr>
          <w:p w14:paraId="2DAB1A93" w14:textId="77777777" w:rsidR="006E287B" w:rsidRPr="00440071" w:rsidRDefault="006E287B" w:rsidP="009C71FE">
            <w:pPr>
              <w:jc w:val="left"/>
              <w:rPr>
                <w:rFonts w:ascii="Times New Roman" w:hAnsi="Times New Roman"/>
                <w:lang w:val="en-GB"/>
              </w:rPr>
            </w:pPr>
          </w:p>
        </w:tc>
      </w:tr>
      <w:tr w:rsidR="006E287B" w:rsidRPr="006009BD" w14:paraId="7A90C742" w14:textId="77777777" w:rsidTr="009C71FE">
        <w:tc>
          <w:tcPr>
            <w:tcW w:w="1501" w:type="dxa"/>
          </w:tcPr>
          <w:p w14:paraId="32DD3ACE" w14:textId="77777777" w:rsidR="006E287B" w:rsidRPr="00440071" w:rsidRDefault="006E287B" w:rsidP="009C71FE">
            <w:pPr>
              <w:jc w:val="left"/>
              <w:rPr>
                <w:rFonts w:ascii="Times New Roman" w:hAnsi="Times New Roman"/>
                <w:lang w:val="en-GB"/>
              </w:rPr>
            </w:pPr>
          </w:p>
        </w:tc>
        <w:tc>
          <w:tcPr>
            <w:tcW w:w="2293" w:type="dxa"/>
          </w:tcPr>
          <w:p w14:paraId="6C25D191" w14:textId="77777777" w:rsidR="006E287B" w:rsidRPr="00440071" w:rsidRDefault="006E287B" w:rsidP="009C71FE">
            <w:pPr>
              <w:jc w:val="left"/>
              <w:rPr>
                <w:rFonts w:ascii="Times New Roman" w:hAnsi="Times New Roman"/>
                <w:lang w:val="en-GB"/>
              </w:rPr>
            </w:pPr>
          </w:p>
        </w:tc>
        <w:tc>
          <w:tcPr>
            <w:tcW w:w="1516" w:type="dxa"/>
          </w:tcPr>
          <w:p w14:paraId="01E594A0" w14:textId="77777777" w:rsidR="006E287B" w:rsidRPr="00440071" w:rsidRDefault="006E287B" w:rsidP="009C71FE">
            <w:pPr>
              <w:jc w:val="left"/>
              <w:rPr>
                <w:rFonts w:ascii="Times New Roman" w:hAnsi="Times New Roman"/>
                <w:lang w:val="en-GB"/>
              </w:rPr>
            </w:pPr>
          </w:p>
        </w:tc>
        <w:tc>
          <w:tcPr>
            <w:tcW w:w="1744" w:type="dxa"/>
          </w:tcPr>
          <w:p w14:paraId="5F8375CC" w14:textId="77777777" w:rsidR="006E287B" w:rsidRPr="00440071" w:rsidRDefault="006E287B" w:rsidP="009C71FE">
            <w:pPr>
              <w:jc w:val="left"/>
              <w:rPr>
                <w:rFonts w:ascii="Times New Roman" w:hAnsi="Times New Roman"/>
                <w:lang w:val="en-GB"/>
              </w:rPr>
            </w:pPr>
          </w:p>
        </w:tc>
        <w:tc>
          <w:tcPr>
            <w:tcW w:w="2977" w:type="dxa"/>
          </w:tcPr>
          <w:p w14:paraId="514AEB60" w14:textId="77777777" w:rsidR="006E287B" w:rsidRPr="00440071" w:rsidRDefault="006E287B" w:rsidP="009C71FE">
            <w:pPr>
              <w:jc w:val="left"/>
              <w:rPr>
                <w:rFonts w:ascii="Times New Roman" w:hAnsi="Times New Roman"/>
                <w:lang w:val="en-GB"/>
              </w:rPr>
            </w:pPr>
          </w:p>
        </w:tc>
        <w:tc>
          <w:tcPr>
            <w:tcW w:w="4111" w:type="dxa"/>
          </w:tcPr>
          <w:p w14:paraId="4234B1AB" w14:textId="77777777" w:rsidR="006E287B" w:rsidRPr="00440071" w:rsidRDefault="006E287B" w:rsidP="009C71FE">
            <w:pPr>
              <w:jc w:val="left"/>
              <w:rPr>
                <w:rFonts w:ascii="Times New Roman" w:hAnsi="Times New Roman"/>
                <w:lang w:val="en-GB"/>
              </w:rPr>
            </w:pPr>
          </w:p>
        </w:tc>
      </w:tr>
      <w:tr w:rsidR="006E287B" w:rsidRPr="006009BD" w14:paraId="39DA4380" w14:textId="77777777" w:rsidTr="009C71FE">
        <w:tc>
          <w:tcPr>
            <w:tcW w:w="1501" w:type="dxa"/>
          </w:tcPr>
          <w:p w14:paraId="1F391C86" w14:textId="77777777" w:rsidR="006E287B" w:rsidRPr="00440071" w:rsidRDefault="006E287B" w:rsidP="009C71FE">
            <w:pPr>
              <w:jc w:val="left"/>
              <w:rPr>
                <w:rFonts w:ascii="Times New Roman" w:hAnsi="Times New Roman"/>
                <w:lang w:val="en-GB"/>
              </w:rPr>
            </w:pPr>
          </w:p>
        </w:tc>
        <w:tc>
          <w:tcPr>
            <w:tcW w:w="2293" w:type="dxa"/>
          </w:tcPr>
          <w:p w14:paraId="6D0809BB" w14:textId="77777777" w:rsidR="006E287B" w:rsidRPr="00440071" w:rsidRDefault="006E287B" w:rsidP="009C71FE">
            <w:pPr>
              <w:jc w:val="left"/>
              <w:rPr>
                <w:rFonts w:ascii="Times New Roman" w:hAnsi="Times New Roman"/>
                <w:lang w:val="en-GB"/>
              </w:rPr>
            </w:pPr>
          </w:p>
        </w:tc>
        <w:tc>
          <w:tcPr>
            <w:tcW w:w="1516" w:type="dxa"/>
          </w:tcPr>
          <w:p w14:paraId="686A4EF5" w14:textId="77777777" w:rsidR="006E287B" w:rsidRPr="00440071" w:rsidRDefault="006E287B" w:rsidP="009C71FE">
            <w:pPr>
              <w:jc w:val="left"/>
              <w:rPr>
                <w:rFonts w:ascii="Times New Roman" w:hAnsi="Times New Roman"/>
                <w:lang w:val="en-GB"/>
              </w:rPr>
            </w:pPr>
          </w:p>
        </w:tc>
        <w:tc>
          <w:tcPr>
            <w:tcW w:w="1744" w:type="dxa"/>
          </w:tcPr>
          <w:p w14:paraId="5163E8F1" w14:textId="77777777" w:rsidR="006E287B" w:rsidRPr="00440071" w:rsidRDefault="006E287B" w:rsidP="009C71FE">
            <w:pPr>
              <w:jc w:val="left"/>
              <w:rPr>
                <w:rFonts w:ascii="Times New Roman" w:hAnsi="Times New Roman"/>
                <w:lang w:val="en-GB"/>
              </w:rPr>
            </w:pPr>
          </w:p>
        </w:tc>
        <w:tc>
          <w:tcPr>
            <w:tcW w:w="2977" w:type="dxa"/>
          </w:tcPr>
          <w:p w14:paraId="00EC3A86" w14:textId="77777777" w:rsidR="006E287B" w:rsidRPr="00440071" w:rsidRDefault="006E287B" w:rsidP="009C71FE">
            <w:pPr>
              <w:jc w:val="left"/>
              <w:rPr>
                <w:rFonts w:ascii="Times New Roman" w:hAnsi="Times New Roman"/>
                <w:lang w:val="en-GB"/>
              </w:rPr>
            </w:pPr>
          </w:p>
        </w:tc>
        <w:tc>
          <w:tcPr>
            <w:tcW w:w="4111" w:type="dxa"/>
          </w:tcPr>
          <w:p w14:paraId="018DD969" w14:textId="77777777" w:rsidR="006E287B" w:rsidRPr="00440071" w:rsidRDefault="006E287B" w:rsidP="009C71FE">
            <w:pPr>
              <w:jc w:val="left"/>
              <w:rPr>
                <w:rFonts w:ascii="Times New Roman" w:hAnsi="Times New Roman"/>
                <w:lang w:val="en-GB"/>
              </w:rPr>
            </w:pPr>
          </w:p>
        </w:tc>
      </w:tr>
      <w:tr w:rsidR="006E287B" w:rsidRPr="006009BD" w14:paraId="731BDA7C" w14:textId="77777777" w:rsidTr="009C71FE">
        <w:tc>
          <w:tcPr>
            <w:tcW w:w="1501" w:type="dxa"/>
          </w:tcPr>
          <w:p w14:paraId="055C46E0" w14:textId="77777777" w:rsidR="006E287B" w:rsidRPr="00440071" w:rsidRDefault="006E287B" w:rsidP="009C71FE">
            <w:pPr>
              <w:jc w:val="left"/>
              <w:rPr>
                <w:rFonts w:ascii="Times New Roman" w:hAnsi="Times New Roman"/>
                <w:lang w:val="en-GB"/>
              </w:rPr>
            </w:pPr>
          </w:p>
        </w:tc>
        <w:tc>
          <w:tcPr>
            <w:tcW w:w="2293" w:type="dxa"/>
          </w:tcPr>
          <w:p w14:paraId="4017C189" w14:textId="77777777" w:rsidR="006E287B" w:rsidRPr="00440071" w:rsidRDefault="006E287B" w:rsidP="009C71FE">
            <w:pPr>
              <w:jc w:val="left"/>
              <w:rPr>
                <w:rFonts w:ascii="Times New Roman" w:hAnsi="Times New Roman"/>
                <w:lang w:val="en-GB"/>
              </w:rPr>
            </w:pPr>
          </w:p>
        </w:tc>
        <w:tc>
          <w:tcPr>
            <w:tcW w:w="1516" w:type="dxa"/>
          </w:tcPr>
          <w:p w14:paraId="6A688D84" w14:textId="77777777" w:rsidR="006E287B" w:rsidRPr="00440071" w:rsidRDefault="006E287B" w:rsidP="009C71FE">
            <w:pPr>
              <w:jc w:val="left"/>
              <w:rPr>
                <w:rFonts w:ascii="Times New Roman" w:hAnsi="Times New Roman"/>
                <w:lang w:val="en-GB"/>
              </w:rPr>
            </w:pPr>
          </w:p>
        </w:tc>
        <w:tc>
          <w:tcPr>
            <w:tcW w:w="1744" w:type="dxa"/>
          </w:tcPr>
          <w:p w14:paraId="4809FE9C" w14:textId="77777777" w:rsidR="006E287B" w:rsidRPr="00440071" w:rsidRDefault="006E287B" w:rsidP="009C71FE">
            <w:pPr>
              <w:jc w:val="left"/>
              <w:rPr>
                <w:rFonts w:ascii="Times New Roman" w:hAnsi="Times New Roman"/>
                <w:lang w:val="en-GB"/>
              </w:rPr>
            </w:pPr>
          </w:p>
        </w:tc>
        <w:tc>
          <w:tcPr>
            <w:tcW w:w="2977" w:type="dxa"/>
          </w:tcPr>
          <w:p w14:paraId="4279719A" w14:textId="77777777" w:rsidR="006E287B" w:rsidRPr="00440071" w:rsidRDefault="006E287B" w:rsidP="009C71FE">
            <w:pPr>
              <w:jc w:val="left"/>
              <w:rPr>
                <w:rFonts w:ascii="Times New Roman" w:hAnsi="Times New Roman"/>
                <w:lang w:val="en-GB"/>
              </w:rPr>
            </w:pPr>
          </w:p>
        </w:tc>
        <w:tc>
          <w:tcPr>
            <w:tcW w:w="4111" w:type="dxa"/>
          </w:tcPr>
          <w:p w14:paraId="4807ECFF" w14:textId="77777777" w:rsidR="006E287B" w:rsidRPr="00440071" w:rsidRDefault="006E287B" w:rsidP="009C71FE">
            <w:pPr>
              <w:jc w:val="left"/>
              <w:rPr>
                <w:rFonts w:ascii="Times New Roman" w:hAnsi="Times New Roman"/>
                <w:lang w:val="en-GB"/>
              </w:rPr>
            </w:pPr>
          </w:p>
        </w:tc>
      </w:tr>
      <w:tr w:rsidR="006E287B" w:rsidRPr="006009BD" w14:paraId="317196D5" w14:textId="77777777" w:rsidTr="009C71FE">
        <w:tc>
          <w:tcPr>
            <w:tcW w:w="1501" w:type="dxa"/>
          </w:tcPr>
          <w:p w14:paraId="0E99BDD0" w14:textId="77777777" w:rsidR="006E287B" w:rsidRPr="00440071" w:rsidRDefault="006E287B" w:rsidP="009C71FE">
            <w:pPr>
              <w:jc w:val="left"/>
              <w:rPr>
                <w:rFonts w:ascii="Times New Roman" w:hAnsi="Times New Roman"/>
                <w:lang w:val="en-GB"/>
              </w:rPr>
            </w:pPr>
          </w:p>
        </w:tc>
        <w:tc>
          <w:tcPr>
            <w:tcW w:w="2293" w:type="dxa"/>
          </w:tcPr>
          <w:p w14:paraId="3B13844B" w14:textId="77777777" w:rsidR="006E287B" w:rsidRPr="00440071" w:rsidRDefault="006E287B" w:rsidP="009C71FE">
            <w:pPr>
              <w:jc w:val="left"/>
              <w:rPr>
                <w:rFonts w:ascii="Times New Roman" w:hAnsi="Times New Roman"/>
                <w:lang w:val="en-GB"/>
              </w:rPr>
            </w:pPr>
          </w:p>
        </w:tc>
        <w:tc>
          <w:tcPr>
            <w:tcW w:w="1516" w:type="dxa"/>
          </w:tcPr>
          <w:p w14:paraId="76C6FFC5" w14:textId="77777777" w:rsidR="006E287B" w:rsidRPr="00440071" w:rsidRDefault="006E287B" w:rsidP="009C71FE">
            <w:pPr>
              <w:jc w:val="left"/>
              <w:rPr>
                <w:rFonts w:ascii="Times New Roman" w:hAnsi="Times New Roman"/>
                <w:lang w:val="en-GB"/>
              </w:rPr>
            </w:pPr>
          </w:p>
        </w:tc>
        <w:tc>
          <w:tcPr>
            <w:tcW w:w="1744" w:type="dxa"/>
          </w:tcPr>
          <w:p w14:paraId="4B4F1031" w14:textId="77777777" w:rsidR="006E287B" w:rsidRPr="00440071" w:rsidRDefault="006E287B" w:rsidP="009C71FE">
            <w:pPr>
              <w:jc w:val="left"/>
              <w:rPr>
                <w:rFonts w:ascii="Times New Roman" w:hAnsi="Times New Roman"/>
                <w:lang w:val="en-GB"/>
              </w:rPr>
            </w:pPr>
          </w:p>
        </w:tc>
        <w:tc>
          <w:tcPr>
            <w:tcW w:w="2977" w:type="dxa"/>
          </w:tcPr>
          <w:p w14:paraId="332D09BC" w14:textId="77777777" w:rsidR="006E287B" w:rsidRPr="00440071" w:rsidRDefault="006E287B" w:rsidP="009C71FE">
            <w:pPr>
              <w:jc w:val="left"/>
              <w:rPr>
                <w:rFonts w:ascii="Times New Roman" w:hAnsi="Times New Roman"/>
                <w:lang w:val="en-GB"/>
              </w:rPr>
            </w:pPr>
          </w:p>
        </w:tc>
        <w:tc>
          <w:tcPr>
            <w:tcW w:w="4111" w:type="dxa"/>
          </w:tcPr>
          <w:p w14:paraId="61DB3448" w14:textId="77777777" w:rsidR="006E287B" w:rsidRPr="00440071" w:rsidRDefault="006E287B" w:rsidP="009C71FE">
            <w:pPr>
              <w:jc w:val="left"/>
              <w:rPr>
                <w:rFonts w:ascii="Times New Roman" w:hAnsi="Times New Roman"/>
                <w:lang w:val="en-GB"/>
              </w:rPr>
            </w:pPr>
          </w:p>
        </w:tc>
      </w:tr>
      <w:tr w:rsidR="006E287B" w:rsidRPr="006009BD" w14:paraId="5C789C77" w14:textId="77777777" w:rsidTr="009C71FE">
        <w:tc>
          <w:tcPr>
            <w:tcW w:w="1501" w:type="dxa"/>
          </w:tcPr>
          <w:p w14:paraId="6DB439B3" w14:textId="77777777" w:rsidR="006E287B" w:rsidRPr="00440071" w:rsidRDefault="006E287B" w:rsidP="009C71FE">
            <w:pPr>
              <w:jc w:val="left"/>
              <w:rPr>
                <w:rFonts w:ascii="Times New Roman" w:hAnsi="Times New Roman"/>
                <w:lang w:val="en-GB"/>
              </w:rPr>
            </w:pPr>
          </w:p>
        </w:tc>
        <w:tc>
          <w:tcPr>
            <w:tcW w:w="2293" w:type="dxa"/>
          </w:tcPr>
          <w:p w14:paraId="36167D71" w14:textId="77777777" w:rsidR="006E287B" w:rsidRPr="00440071" w:rsidRDefault="006E287B" w:rsidP="009C71FE">
            <w:pPr>
              <w:jc w:val="left"/>
              <w:rPr>
                <w:rFonts w:ascii="Times New Roman" w:hAnsi="Times New Roman"/>
                <w:lang w:val="en-GB"/>
              </w:rPr>
            </w:pPr>
          </w:p>
        </w:tc>
        <w:tc>
          <w:tcPr>
            <w:tcW w:w="1516" w:type="dxa"/>
          </w:tcPr>
          <w:p w14:paraId="17D723CE" w14:textId="77777777" w:rsidR="006E287B" w:rsidRPr="00440071" w:rsidRDefault="006E287B" w:rsidP="009C71FE">
            <w:pPr>
              <w:jc w:val="left"/>
              <w:rPr>
                <w:rFonts w:ascii="Times New Roman" w:hAnsi="Times New Roman"/>
                <w:lang w:val="en-GB"/>
              </w:rPr>
            </w:pPr>
          </w:p>
        </w:tc>
        <w:tc>
          <w:tcPr>
            <w:tcW w:w="1744" w:type="dxa"/>
          </w:tcPr>
          <w:p w14:paraId="338561D0" w14:textId="77777777" w:rsidR="006E287B" w:rsidRPr="00440071" w:rsidRDefault="006E287B" w:rsidP="009C71FE">
            <w:pPr>
              <w:jc w:val="left"/>
              <w:rPr>
                <w:rFonts w:ascii="Times New Roman" w:hAnsi="Times New Roman"/>
                <w:lang w:val="en-GB"/>
              </w:rPr>
            </w:pPr>
          </w:p>
        </w:tc>
        <w:tc>
          <w:tcPr>
            <w:tcW w:w="2977" w:type="dxa"/>
          </w:tcPr>
          <w:p w14:paraId="1F064972" w14:textId="77777777" w:rsidR="006E287B" w:rsidRPr="00440071" w:rsidRDefault="006E287B" w:rsidP="009C71FE">
            <w:pPr>
              <w:jc w:val="left"/>
              <w:rPr>
                <w:rFonts w:ascii="Times New Roman" w:hAnsi="Times New Roman"/>
                <w:lang w:val="en-GB"/>
              </w:rPr>
            </w:pPr>
          </w:p>
        </w:tc>
        <w:tc>
          <w:tcPr>
            <w:tcW w:w="4111" w:type="dxa"/>
          </w:tcPr>
          <w:p w14:paraId="4F3C6EEF" w14:textId="77777777" w:rsidR="006E287B" w:rsidRPr="00440071" w:rsidRDefault="006E287B" w:rsidP="009C71FE">
            <w:pPr>
              <w:jc w:val="left"/>
              <w:rPr>
                <w:rFonts w:ascii="Times New Roman" w:hAnsi="Times New Roman"/>
                <w:lang w:val="en-GB"/>
              </w:rPr>
            </w:pPr>
          </w:p>
        </w:tc>
      </w:tr>
      <w:tr w:rsidR="006E287B" w:rsidRPr="006009BD" w14:paraId="4CFBFDA8" w14:textId="77777777" w:rsidTr="009C71FE">
        <w:tc>
          <w:tcPr>
            <w:tcW w:w="1501" w:type="dxa"/>
          </w:tcPr>
          <w:p w14:paraId="1A1772AD" w14:textId="77777777" w:rsidR="006E287B" w:rsidRPr="00440071" w:rsidRDefault="006E287B" w:rsidP="009C71FE">
            <w:pPr>
              <w:jc w:val="left"/>
              <w:rPr>
                <w:rFonts w:ascii="Times New Roman" w:hAnsi="Times New Roman"/>
                <w:lang w:val="en-GB"/>
              </w:rPr>
            </w:pPr>
          </w:p>
        </w:tc>
        <w:tc>
          <w:tcPr>
            <w:tcW w:w="2293" w:type="dxa"/>
          </w:tcPr>
          <w:p w14:paraId="10970A7A" w14:textId="77777777" w:rsidR="006E287B" w:rsidRPr="00440071" w:rsidRDefault="006E287B" w:rsidP="009C71FE">
            <w:pPr>
              <w:jc w:val="left"/>
              <w:rPr>
                <w:rFonts w:ascii="Times New Roman" w:hAnsi="Times New Roman"/>
                <w:lang w:val="en-GB"/>
              </w:rPr>
            </w:pPr>
          </w:p>
        </w:tc>
        <w:tc>
          <w:tcPr>
            <w:tcW w:w="1516" w:type="dxa"/>
          </w:tcPr>
          <w:p w14:paraId="0D79A392" w14:textId="77777777" w:rsidR="006E287B" w:rsidRPr="00440071" w:rsidRDefault="006E287B" w:rsidP="009C71FE">
            <w:pPr>
              <w:jc w:val="left"/>
              <w:rPr>
                <w:rFonts w:ascii="Times New Roman" w:hAnsi="Times New Roman"/>
                <w:lang w:val="en-GB"/>
              </w:rPr>
            </w:pPr>
          </w:p>
        </w:tc>
        <w:tc>
          <w:tcPr>
            <w:tcW w:w="1744" w:type="dxa"/>
          </w:tcPr>
          <w:p w14:paraId="0E84C2D4" w14:textId="77777777" w:rsidR="006E287B" w:rsidRPr="00440071" w:rsidRDefault="006E287B" w:rsidP="009C71FE">
            <w:pPr>
              <w:jc w:val="left"/>
              <w:rPr>
                <w:rFonts w:ascii="Times New Roman" w:hAnsi="Times New Roman"/>
                <w:lang w:val="en-GB"/>
              </w:rPr>
            </w:pPr>
          </w:p>
        </w:tc>
        <w:tc>
          <w:tcPr>
            <w:tcW w:w="2977" w:type="dxa"/>
          </w:tcPr>
          <w:p w14:paraId="1632E7A1" w14:textId="77777777" w:rsidR="006E287B" w:rsidRPr="00440071" w:rsidRDefault="006E287B" w:rsidP="009C71FE">
            <w:pPr>
              <w:jc w:val="left"/>
              <w:rPr>
                <w:rFonts w:ascii="Times New Roman" w:hAnsi="Times New Roman"/>
                <w:lang w:val="en-GB"/>
              </w:rPr>
            </w:pPr>
          </w:p>
        </w:tc>
        <w:tc>
          <w:tcPr>
            <w:tcW w:w="4111" w:type="dxa"/>
          </w:tcPr>
          <w:p w14:paraId="39ECD033" w14:textId="77777777" w:rsidR="006E287B" w:rsidRPr="00440071" w:rsidRDefault="006E287B" w:rsidP="009C71FE">
            <w:pPr>
              <w:jc w:val="left"/>
              <w:rPr>
                <w:rFonts w:ascii="Times New Roman" w:hAnsi="Times New Roman"/>
                <w:lang w:val="en-GB"/>
              </w:rPr>
            </w:pPr>
          </w:p>
        </w:tc>
      </w:tr>
    </w:tbl>
    <w:p w14:paraId="7A3EFAA8" w14:textId="77777777" w:rsidR="006E287B" w:rsidRPr="00440071" w:rsidRDefault="006E287B" w:rsidP="006E287B">
      <w:pPr>
        <w:jc w:val="left"/>
        <w:rPr>
          <w:rFonts w:eastAsia="Calibri"/>
          <w:b/>
          <w:lang w:val="en-GB"/>
        </w:rPr>
        <w:sectPr w:rsidR="006E287B" w:rsidRPr="00440071" w:rsidSect="00C42102">
          <w:footerReference w:type="default" r:id="rId23"/>
          <w:pgSz w:w="16838" w:h="11906" w:orient="landscape"/>
          <w:pgMar w:top="1418" w:right="1418" w:bottom="1418" w:left="1418" w:header="709" w:footer="709" w:gutter="0"/>
          <w:cols w:space="708"/>
          <w:docGrid w:linePitch="360"/>
        </w:sectPr>
      </w:pPr>
    </w:p>
    <w:p w14:paraId="5D22FD0F" w14:textId="77777777" w:rsidR="006E287B" w:rsidRPr="00440071" w:rsidRDefault="006E287B" w:rsidP="00C42102">
      <w:pPr>
        <w:numPr>
          <w:ilvl w:val="0"/>
          <w:numId w:val="344"/>
        </w:numPr>
        <w:spacing w:after="200" w:line="276" w:lineRule="auto"/>
        <w:jc w:val="left"/>
        <w:rPr>
          <w:rFonts w:eastAsia="Calibri"/>
          <w:b/>
          <w:lang w:val="en-GB"/>
        </w:rPr>
      </w:pPr>
      <w:r w:rsidRPr="00440071">
        <w:rPr>
          <w:rFonts w:eastAsia="Calibri"/>
          <w:b/>
          <w:lang w:val="en-GB"/>
        </w:rPr>
        <w:t>P</w:t>
      </w:r>
      <w:r w:rsidR="00EF0265" w:rsidRPr="00440071">
        <w:rPr>
          <w:rFonts w:eastAsia="Calibri"/>
          <w:b/>
          <w:lang w:val="en-GB"/>
        </w:rPr>
        <w:t>lanned p</w:t>
      </w:r>
      <w:r w:rsidRPr="00440071">
        <w:rPr>
          <w:rFonts w:eastAsia="Calibri"/>
          <w:b/>
          <w:lang w:val="en-GB"/>
        </w:rPr>
        <w:t>roje</w:t>
      </w:r>
      <w:r w:rsidR="00EF0265" w:rsidRPr="00440071">
        <w:rPr>
          <w:rFonts w:eastAsia="Calibri"/>
          <w:b/>
          <w:lang w:val="en-GB"/>
        </w:rPr>
        <w:t>c</w:t>
      </w:r>
      <w:r w:rsidRPr="00440071">
        <w:rPr>
          <w:rFonts w:eastAsia="Calibri"/>
          <w:b/>
          <w:lang w:val="en-GB"/>
        </w:rPr>
        <w:t>ts</w:t>
      </w:r>
      <w:r w:rsidR="00EF0265" w:rsidRPr="00440071">
        <w:rPr>
          <w:rFonts w:eastAsia="Calibri"/>
          <w:b/>
          <w:lang w:val="en-GB"/>
        </w:rPr>
        <w:t xml:space="preserve"> for products and services</w:t>
      </w:r>
    </w:p>
    <w:p w14:paraId="2253165F" w14:textId="77777777" w:rsidR="006E287B" w:rsidRPr="00440071" w:rsidRDefault="006E287B" w:rsidP="006E287B">
      <w:pPr>
        <w:ind w:left="720"/>
        <w:jc w:val="left"/>
        <w:rPr>
          <w:rFonts w:eastAsia="Calibri"/>
          <w:b/>
          <w:lang w:val="en-GB"/>
        </w:rPr>
      </w:pPr>
    </w:p>
    <w:tbl>
      <w:tblPr>
        <w:tblStyle w:val="Grilledutableau2"/>
        <w:tblW w:w="0" w:type="auto"/>
        <w:tblLook w:val="04A0" w:firstRow="1" w:lastRow="0" w:firstColumn="1" w:lastColumn="0" w:noHBand="0" w:noVBand="1"/>
      </w:tblPr>
      <w:tblGrid>
        <w:gridCol w:w="9062"/>
      </w:tblGrid>
      <w:tr w:rsidR="006E287B" w:rsidRPr="006009BD" w14:paraId="5BDD3ADE" w14:textId="77777777" w:rsidTr="009C71FE">
        <w:tc>
          <w:tcPr>
            <w:tcW w:w="9212" w:type="dxa"/>
          </w:tcPr>
          <w:p w14:paraId="6BD61CD7" w14:textId="77777777" w:rsidR="00480AF3" w:rsidRPr="00440071" w:rsidRDefault="00480AF3" w:rsidP="00480AF3">
            <w:pPr>
              <w:rPr>
                <w:rFonts w:ascii="Times New Roman" w:hAnsi="Times New Roman"/>
                <w:sz w:val="24"/>
                <w:szCs w:val="24"/>
                <w:lang w:val="en-GB"/>
              </w:rPr>
            </w:pPr>
            <w:r w:rsidRPr="00440071">
              <w:rPr>
                <w:i/>
                <w:lang w:val="en-GB"/>
              </w:rPr>
              <w:t xml:space="preserve">Describe projects </w:t>
            </w:r>
            <w:r>
              <w:rPr>
                <w:i/>
                <w:lang w:val="en-GB"/>
              </w:rPr>
              <w:t xml:space="preserve">concerning the marketing of new products/services or pertaining to the evolution of an existing technology, functionality or security offer </w:t>
            </w:r>
            <w:r w:rsidRPr="00440071">
              <w:rPr>
                <w:i/>
                <w:lang w:val="en-GB"/>
              </w:rPr>
              <w:t>planned in the short- and medium-term</w:t>
            </w:r>
            <w:r>
              <w:rPr>
                <w:i/>
                <w:lang w:val="en-GB"/>
              </w:rPr>
              <w:t>.</w:t>
            </w:r>
          </w:p>
          <w:p w14:paraId="2A9ED5AD" w14:textId="77777777" w:rsidR="006E287B" w:rsidRPr="00440071" w:rsidRDefault="006E287B" w:rsidP="009C71FE">
            <w:pPr>
              <w:jc w:val="left"/>
              <w:rPr>
                <w:rFonts w:ascii="Times New Roman" w:hAnsi="Times New Roman"/>
                <w:lang w:val="en-GB"/>
              </w:rPr>
            </w:pPr>
          </w:p>
          <w:p w14:paraId="2A780D63" w14:textId="77777777" w:rsidR="006E287B" w:rsidRPr="00440071" w:rsidRDefault="006E287B" w:rsidP="009C71FE">
            <w:pPr>
              <w:jc w:val="left"/>
              <w:rPr>
                <w:rFonts w:ascii="Times New Roman" w:hAnsi="Times New Roman"/>
                <w:lang w:val="en-GB"/>
              </w:rPr>
            </w:pPr>
          </w:p>
          <w:p w14:paraId="5AA66A00" w14:textId="77777777" w:rsidR="006E287B" w:rsidRPr="00440071" w:rsidRDefault="006E287B" w:rsidP="009C71FE">
            <w:pPr>
              <w:jc w:val="left"/>
              <w:rPr>
                <w:rFonts w:ascii="Times New Roman" w:hAnsi="Times New Roman"/>
                <w:lang w:val="en-GB"/>
              </w:rPr>
            </w:pPr>
          </w:p>
          <w:p w14:paraId="3D3D7670" w14:textId="77777777" w:rsidR="006E287B" w:rsidRPr="00440071" w:rsidRDefault="006E287B" w:rsidP="009C71FE">
            <w:pPr>
              <w:jc w:val="left"/>
              <w:rPr>
                <w:rFonts w:ascii="Times New Roman" w:hAnsi="Times New Roman"/>
                <w:lang w:val="en-GB"/>
              </w:rPr>
            </w:pPr>
          </w:p>
          <w:p w14:paraId="79F58ADD" w14:textId="77777777" w:rsidR="006E287B" w:rsidRPr="00440071" w:rsidRDefault="006E287B" w:rsidP="009C71FE">
            <w:pPr>
              <w:jc w:val="left"/>
              <w:rPr>
                <w:rFonts w:ascii="Times New Roman" w:hAnsi="Times New Roman"/>
                <w:lang w:val="en-GB"/>
              </w:rPr>
            </w:pPr>
          </w:p>
        </w:tc>
      </w:tr>
    </w:tbl>
    <w:p w14:paraId="512836C8" w14:textId="77777777" w:rsidR="006E287B" w:rsidRPr="00440071" w:rsidRDefault="006E287B" w:rsidP="006E287B">
      <w:pPr>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6E287B" w:rsidRPr="006009BD" w14:paraId="078CA6D6" w14:textId="77777777" w:rsidTr="009C71FE">
        <w:tc>
          <w:tcPr>
            <w:tcW w:w="9212" w:type="dxa"/>
            <w:shd w:val="clear" w:color="auto" w:fill="8DB3E2" w:themeFill="text2" w:themeFillTint="66"/>
          </w:tcPr>
          <w:p w14:paraId="0ECA7239" w14:textId="150D2999" w:rsidR="006E287B" w:rsidRPr="00440071" w:rsidRDefault="00EF0265" w:rsidP="00480AF3">
            <w:pPr>
              <w:ind w:left="360"/>
              <w:jc w:val="left"/>
              <w:rPr>
                <w:rFonts w:ascii="Times New Roman" w:hAnsi="Times New Roman"/>
                <w:b/>
                <w:lang w:val="en-GB"/>
              </w:rPr>
            </w:pPr>
            <w:r w:rsidRPr="00440071">
              <w:rPr>
                <w:b/>
                <w:lang w:val="en-GB"/>
              </w:rPr>
              <w:t xml:space="preserve">2.2. </w:t>
            </w:r>
            <w:r w:rsidR="006164E9" w:rsidRPr="00440071">
              <w:rPr>
                <w:b/>
                <w:lang w:val="en-GB"/>
              </w:rPr>
              <w:t>Operational</w:t>
            </w:r>
            <w:r w:rsidRPr="00440071">
              <w:rPr>
                <w:b/>
                <w:lang w:val="en-GB"/>
              </w:rPr>
              <w:t xml:space="preserve"> organisation </w:t>
            </w:r>
            <w:r w:rsidR="00480AF3">
              <w:rPr>
                <w:b/>
                <w:lang w:val="en-GB"/>
              </w:rPr>
              <w:t xml:space="preserve">of the </w:t>
            </w:r>
            <w:r w:rsidRPr="00440071">
              <w:rPr>
                <w:b/>
                <w:lang w:val="en-GB"/>
              </w:rPr>
              <w:t xml:space="preserve"> transfer business</w:t>
            </w:r>
          </w:p>
        </w:tc>
      </w:tr>
    </w:tbl>
    <w:p w14:paraId="39E92713" w14:textId="77777777" w:rsidR="006E287B" w:rsidRPr="00440071" w:rsidRDefault="006E287B" w:rsidP="006E287B">
      <w:pPr>
        <w:jc w:val="left"/>
        <w:rPr>
          <w:rFonts w:eastAsia="Calibri"/>
          <w:lang w:val="en-GB"/>
        </w:rPr>
      </w:pPr>
    </w:p>
    <w:p w14:paraId="408CDABF" w14:textId="5E6D3DD6" w:rsidR="006E287B" w:rsidRPr="00440071" w:rsidRDefault="00480AF3" w:rsidP="006E287B">
      <w:pPr>
        <w:rPr>
          <w:rFonts w:eastAsia="Calibri"/>
          <w:i/>
          <w:lang w:val="en-GB"/>
        </w:rPr>
      </w:pPr>
      <w:r>
        <w:rPr>
          <w:rFonts w:eastAsia="Calibri"/>
          <w:i/>
          <w:szCs w:val="22"/>
          <w:lang w:val="en-GB"/>
        </w:rPr>
        <w:t>Provide</w:t>
      </w:r>
      <w:r w:rsidR="007C1480" w:rsidRPr="00440071">
        <w:rPr>
          <w:rFonts w:eastAsia="Calibri"/>
          <w:i/>
          <w:szCs w:val="22"/>
          <w:lang w:val="en-GB"/>
        </w:rPr>
        <w:t xml:space="preserve"> </w:t>
      </w:r>
      <w:r>
        <w:rPr>
          <w:rFonts w:eastAsia="Calibri"/>
          <w:i/>
          <w:szCs w:val="22"/>
          <w:lang w:val="en-GB"/>
        </w:rPr>
        <w:t>an overview of the</w:t>
      </w:r>
      <w:r w:rsidRPr="00440071">
        <w:rPr>
          <w:rFonts w:eastAsia="Calibri"/>
          <w:i/>
          <w:szCs w:val="22"/>
          <w:lang w:val="en-GB"/>
        </w:rPr>
        <w:t xml:space="preserve"> </w:t>
      </w:r>
      <w:r>
        <w:rPr>
          <w:rFonts w:eastAsia="Calibri"/>
          <w:i/>
          <w:szCs w:val="22"/>
          <w:lang w:val="en-GB"/>
        </w:rPr>
        <w:t>processing of</w:t>
      </w:r>
      <w:r w:rsidRPr="00440071">
        <w:rPr>
          <w:rFonts w:eastAsia="Calibri"/>
          <w:i/>
          <w:szCs w:val="22"/>
          <w:lang w:val="en-GB"/>
        </w:rPr>
        <w:t xml:space="preserve"> </w:t>
      </w:r>
      <w:r>
        <w:rPr>
          <w:rFonts w:eastAsia="Calibri"/>
          <w:i/>
          <w:szCs w:val="22"/>
          <w:lang w:val="en-GB"/>
        </w:rPr>
        <w:t>payment means/services, from issuance/reception to remittance to exchange/charge to account systems, specifying</w:t>
      </w:r>
      <w:r w:rsidRPr="00440071">
        <w:rPr>
          <w:rFonts w:eastAsia="Calibri"/>
          <w:i/>
          <w:szCs w:val="22"/>
          <w:lang w:val="en-GB"/>
        </w:rPr>
        <w:t xml:space="preserve"> in particular outsourced </w:t>
      </w:r>
      <w:r>
        <w:rPr>
          <w:rFonts w:eastAsia="Calibri"/>
          <w:i/>
          <w:szCs w:val="22"/>
          <w:lang w:val="en-GB"/>
        </w:rPr>
        <w:t>processes</w:t>
      </w:r>
      <w:r w:rsidRPr="00440071">
        <w:rPr>
          <w:rFonts w:eastAsia="Calibri"/>
          <w:i/>
          <w:szCs w:val="22"/>
          <w:lang w:val="en-GB"/>
        </w:rPr>
        <w:t xml:space="preserve"> (including </w:t>
      </w:r>
      <w:r>
        <w:rPr>
          <w:rFonts w:eastAsia="Calibri"/>
          <w:i/>
          <w:szCs w:val="22"/>
          <w:lang w:val="en-GB"/>
        </w:rPr>
        <w:t xml:space="preserve">those outsourced </w:t>
      </w:r>
      <w:r w:rsidRPr="00440071">
        <w:rPr>
          <w:rFonts w:eastAsia="Calibri"/>
          <w:i/>
          <w:szCs w:val="22"/>
          <w:lang w:val="en-GB"/>
        </w:rPr>
        <w:t>to</w:t>
      </w:r>
      <w:r w:rsidRPr="00F66D88">
        <w:rPr>
          <w:rFonts w:eastAsia="Calibri"/>
          <w:i/>
          <w:szCs w:val="22"/>
          <w:lang w:val="en-GB"/>
        </w:rPr>
        <w:t xml:space="preserve"> </w:t>
      </w:r>
      <w:r w:rsidRPr="00440071">
        <w:rPr>
          <w:rFonts w:eastAsia="Calibri"/>
          <w:i/>
          <w:szCs w:val="22"/>
          <w:lang w:val="en-GB"/>
        </w:rPr>
        <w:t>entities</w:t>
      </w:r>
      <w:r>
        <w:rPr>
          <w:rFonts w:eastAsia="Calibri"/>
          <w:i/>
          <w:szCs w:val="22"/>
          <w:lang w:val="en-GB"/>
        </w:rPr>
        <w:t xml:space="preserve"> of</w:t>
      </w:r>
      <w:r w:rsidRPr="00440071">
        <w:rPr>
          <w:rFonts w:eastAsia="Calibri"/>
          <w:i/>
          <w:szCs w:val="22"/>
          <w:lang w:val="en-GB"/>
        </w:rPr>
        <w:t xml:space="preserve"> the</w:t>
      </w:r>
      <w:r>
        <w:rPr>
          <w:rFonts w:eastAsia="Calibri"/>
          <w:i/>
          <w:szCs w:val="22"/>
          <w:lang w:val="en-GB"/>
        </w:rPr>
        <w:t xml:space="preserve"> same</w:t>
      </w:r>
      <w:r w:rsidRPr="00440071">
        <w:rPr>
          <w:rFonts w:eastAsia="Calibri"/>
          <w:i/>
          <w:szCs w:val="22"/>
          <w:lang w:val="en-GB"/>
        </w:rPr>
        <w:t xml:space="preserve"> group) and those shared with other institutions</w:t>
      </w:r>
      <w:r>
        <w:rPr>
          <w:rFonts w:eastAsia="Calibri"/>
          <w:i/>
          <w:szCs w:val="22"/>
          <w:lang w:val="en-GB"/>
        </w:rPr>
        <w:t>. An organisational diagram can be added as necessary.</w:t>
      </w:r>
    </w:p>
    <w:p w14:paraId="76B098DE" w14:textId="77777777" w:rsidR="006E287B" w:rsidRPr="00440071" w:rsidRDefault="006E287B" w:rsidP="006E287B">
      <w:pPr>
        <w:rPr>
          <w:rFonts w:eastAsia="Calibri"/>
          <w:i/>
          <w:lang w:val="en-GB"/>
        </w:rPr>
      </w:pPr>
    </w:p>
    <w:tbl>
      <w:tblPr>
        <w:tblStyle w:val="Grilledutableau2"/>
        <w:tblW w:w="0" w:type="auto"/>
        <w:tblLook w:val="04A0" w:firstRow="1" w:lastRow="0" w:firstColumn="1" w:lastColumn="0" w:noHBand="0" w:noVBand="1"/>
      </w:tblPr>
      <w:tblGrid>
        <w:gridCol w:w="3329"/>
        <w:gridCol w:w="5733"/>
      </w:tblGrid>
      <w:tr w:rsidR="006E287B" w:rsidRPr="00440071" w14:paraId="5E2E0200" w14:textId="77777777" w:rsidTr="009C71FE">
        <w:tc>
          <w:tcPr>
            <w:tcW w:w="3369" w:type="dxa"/>
            <w:tcBorders>
              <w:bottom w:val="single" w:sz="4" w:space="0" w:color="auto"/>
            </w:tcBorders>
            <w:shd w:val="clear" w:color="auto" w:fill="D6E3BC" w:themeFill="accent3" w:themeFillTint="66"/>
          </w:tcPr>
          <w:p w14:paraId="6FE5616D" w14:textId="77777777" w:rsidR="006E287B" w:rsidRPr="00440071" w:rsidRDefault="008B11C8" w:rsidP="009C71FE">
            <w:pPr>
              <w:jc w:val="center"/>
              <w:rPr>
                <w:rFonts w:ascii="Times New Roman" w:hAnsi="Times New Roman"/>
                <w:b/>
                <w:lang w:val="en-GB"/>
              </w:rPr>
            </w:pPr>
            <w:r w:rsidRPr="00440071">
              <w:rPr>
                <w:b/>
                <w:lang w:val="en-GB"/>
              </w:rPr>
              <w:t>Actors</w:t>
            </w:r>
          </w:p>
        </w:tc>
        <w:tc>
          <w:tcPr>
            <w:tcW w:w="5811" w:type="dxa"/>
            <w:tcBorders>
              <w:bottom w:val="single" w:sz="4" w:space="0" w:color="auto"/>
            </w:tcBorders>
            <w:shd w:val="clear" w:color="auto" w:fill="D6E3BC" w:themeFill="accent3" w:themeFillTint="66"/>
          </w:tcPr>
          <w:p w14:paraId="4DD77846" w14:textId="77777777" w:rsidR="006E287B" w:rsidRPr="00440071" w:rsidRDefault="008B11C8" w:rsidP="009C71FE">
            <w:pPr>
              <w:jc w:val="center"/>
              <w:rPr>
                <w:rFonts w:ascii="Times New Roman" w:hAnsi="Times New Roman"/>
                <w:b/>
                <w:lang w:val="en-GB"/>
              </w:rPr>
            </w:pPr>
            <w:r w:rsidRPr="00440071">
              <w:rPr>
                <w:b/>
                <w:lang w:val="en-GB"/>
              </w:rPr>
              <w:t>Roles</w:t>
            </w:r>
          </w:p>
        </w:tc>
      </w:tr>
      <w:tr w:rsidR="006E287B" w:rsidRPr="00440071" w14:paraId="3FC9C3B7" w14:textId="77777777" w:rsidTr="009C71FE">
        <w:tc>
          <w:tcPr>
            <w:tcW w:w="9180" w:type="dxa"/>
            <w:gridSpan w:val="2"/>
            <w:shd w:val="pct10" w:color="auto" w:fill="auto"/>
          </w:tcPr>
          <w:p w14:paraId="260F9B69" w14:textId="77777777" w:rsidR="006E287B" w:rsidRPr="00440071" w:rsidRDefault="008B11C8" w:rsidP="00196178">
            <w:pPr>
              <w:jc w:val="center"/>
              <w:rPr>
                <w:rFonts w:ascii="Times New Roman" w:hAnsi="Times New Roman"/>
                <w:b/>
                <w:lang w:val="en-GB"/>
              </w:rPr>
            </w:pPr>
            <w:r w:rsidRPr="00440071">
              <w:rPr>
                <w:b/>
                <w:lang w:val="en-GB"/>
              </w:rPr>
              <w:t>Issu</w:t>
            </w:r>
            <w:r w:rsidR="00196178" w:rsidRPr="00440071">
              <w:rPr>
                <w:b/>
                <w:lang w:val="en-GB"/>
              </w:rPr>
              <w:t>ing</w:t>
            </w:r>
            <w:r w:rsidRPr="00440071">
              <w:rPr>
                <w:b/>
                <w:lang w:val="en-GB"/>
              </w:rPr>
              <w:t xml:space="preserve"> and management activity</w:t>
            </w:r>
          </w:p>
        </w:tc>
      </w:tr>
      <w:tr w:rsidR="006E287B" w:rsidRPr="00440071" w14:paraId="235C7A7F" w14:textId="77777777" w:rsidTr="009C71FE">
        <w:tc>
          <w:tcPr>
            <w:tcW w:w="3369" w:type="dxa"/>
          </w:tcPr>
          <w:p w14:paraId="3A6622A4" w14:textId="77777777" w:rsidR="006E287B" w:rsidRPr="00440071" w:rsidRDefault="006E287B" w:rsidP="009C71FE">
            <w:pPr>
              <w:jc w:val="left"/>
              <w:rPr>
                <w:rFonts w:ascii="Times New Roman" w:hAnsi="Times New Roman"/>
                <w:lang w:val="en-GB"/>
              </w:rPr>
            </w:pPr>
          </w:p>
        </w:tc>
        <w:tc>
          <w:tcPr>
            <w:tcW w:w="5811" w:type="dxa"/>
          </w:tcPr>
          <w:p w14:paraId="7B4BBB47" w14:textId="77777777" w:rsidR="006E287B" w:rsidRPr="00440071" w:rsidRDefault="006E287B" w:rsidP="009C71FE">
            <w:pPr>
              <w:jc w:val="left"/>
              <w:rPr>
                <w:rFonts w:ascii="Times New Roman" w:hAnsi="Times New Roman"/>
                <w:lang w:val="en-GB"/>
              </w:rPr>
            </w:pPr>
          </w:p>
        </w:tc>
      </w:tr>
      <w:tr w:rsidR="006E287B" w:rsidRPr="00440071" w14:paraId="3F85E047" w14:textId="77777777" w:rsidTr="009C71FE">
        <w:tc>
          <w:tcPr>
            <w:tcW w:w="3369" w:type="dxa"/>
          </w:tcPr>
          <w:p w14:paraId="2DD41C99" w14:textId="77777777" w:rsidR="006E287B" w:rsidRPr="00440071" w:rsidRDefault="006E287B" w:rsidP="009C71FE">
            <w:pPr>
              <w:jc w:val="left"/>
              <w:rPr>
                <w:rFonts w:ascii="Times New Roman" w:hAnsi="Times New Roman"/>
                <w:lang w:val="en-GB"/>
              </w:rPr>
            </w:pPr>
          </w:p>
        </w:tc>
        <w:tc>
          <w:tcPr>
            <w:tcW w:w="5811" w:type="dxa"/>
          </w:tcPr>
          <w:p w14:paraId="3D59F7D8" w14:textId="77777777" w:rsidR="006E287B" w:rsidRPr="00440071" w:rsidRDefault="006E287B" w:rsidP="009C71FE">
            <w:pPr>
              <w:jc w:val="left"/>
              <w:rPr>
                <w:rFonts w:ascii="Times New Roman" w:hAnsi="Times New Roman"/>
                <w:lang w:val="en-GB"/>
              </w:rPr>
            </w:pPr>
          </w:p>
        </w:tc>
      </w:tr>
      <w:tr w:rsidR="006E287B" w:rsidRPr="00440071" w14:paraId="324620A4" w14:textId="77777777" w:rsidTr="009C71FE">
        <w:tc>
          <w:tcPr>
            <w:tcW w:w="3369" w:type="dxa"/>
          </w:tcPr>
          <w:p w14:paraId="0DF9D039" w14:textId="77777777" w:rsidR="006E287B" w:rsidRPr="00440071" w:rsidRDefault="006E287B" w:rsidP="009C71FE">
            <w:pPr>
              <w:jc w:val="left"/>
              <w:rPr>
                <w:rFonts w:ascii="Times New Roman" w:hAnsi="Times New Roman"/>
                <w:lang w:val="en-GB"/>
              </w:rPr>
            </w:pPr>
          </w:p>
        </w:tc>
        <w:tc>
          <w:tcPr>
            <w:tcW w:w="5811" w:type="dxa"/>
          </w:tcPr>
          <w:p w14:paraId="43B5D8AC" w14:textId="77777777" w:rsidR="006E287B" w:rsidRPr="00440071" w:rsidRDefault="006E287B" w:rsidP="009C71FE">
            <w:pPr>
              <w:jc w:val="left"/>
              <w:rPr>
                <w:rFonts w:ascii="Times New Roman" w:hAnsi="Times New Roman"/>
                <w:lang w:val="en-GB"/>
              </w:rPr>
            </w:pPr>
          </w:p>
        </w:tc>
      </w:tr>
      <w:tr w:rsidR="006E287B" w:rsidRPr="00440071" w14:paraId="730C53BA" w14:textId="77777777" w:rsidTr="009C71FE">
        <w:tc>
          <w:tcPr>
            <w:tcW w:w="3369" w:type="dxa"/>
          </w:tcPr>
          <w:p w14:paraId="475F0B78" w14:textId="77777777" w:rsidR="006E287B" w:rsidRPr="00440071" w:rsidRDefault="006E287B" w:rsidP="009C71FE">
            <w:pPr>
              <w:jc w:val="left"/>
              <w:rPr>
                <w:rFonts w:ascii="Times New Roman" w:hAnsi="Times New Roman"/>
                <w:lang w:val="en-GB"/>
              </w:rPr>
            </w:pPr>
          </w:p>
        </w:tc>
        <w:tc>
          <w:tcPr>
            <w:tcW w:w="5811" w:type="dxa"/>
          </w:tcPr>
          <w:p w14:paraId="2447D6E8" w14:textId="77777777" w:rsidR="006E287B" w:rsidRPr="00440071" w:rsidRDefault="006E287B" w:rsidP="009C71FE">
            <w:pPr>
              <w:jc w:val="left"/>
              <w:rPr>
                <w:rFonts w:ascii="Times New Roman" w:hAnsi="Times New Roman"/>
                <w:lang w:val="en-GB"/>
              </w:rPr>
            </w:pPr>
          </w:p>
        </w:tc>
      </w:tr>
      <w:tr w:rsidR="006E287B" w:rsidRPr="00440071" w14:paraId="2D92E93D" w14:textId="77777777" w:rsidTr="009C71FE">
        <w:tc>
          <w:tcPr>
            <w:tcW w:w="3369" w:type="dxa"/>
          </w:tcPr>
          <w:p w14:paraId="3AF4F16B" w14:textId="77777777" w:rsidR="006E287B" w:rsidRPr="00440071" w:rsidRDefault="006E287B" w:rsidP="009C71FE">
            <w:pPr>
              <w:jc w:val="left"/>
              <w:rPr>
                <w:rFonts w:ascii="Times New Roman" w:hAnsi="Times New Roman"/>
                <w:lang w:val="en-GB"/>
              </w:rPr>
            </w:pPr>
          </w:p>
        </w:tc>
        <w:tc>
          <w:tcPr>
            <w:tcW w:w="5811" w:type="dxa"/>
          </w:tcPr>
          <w:p w14:paraId="61DE709C" w14:textId="77777777" w:rsidR="006E287B" w:rsidRPr="00440071" w:rsidRDefault="006E287B" w:rsidP="009C71FE">
            <w:pPr>
              <w:jc w:val="left"/>
              <w:rPr>
                <w:rFonts w:ascii="Times New Roman" w:hAnsi="Times New Roman"/>
                <w:lang w:val="en-GB"/>
              </w:rPr>
            </w:pPr>
          </w:p>
        </w:tc>
      </w:tr>
      <w:tr w:rsidR="006E287B" w:rsidRPr="00440071" w14:paraId="3729D4B6" w14:textId="77777777" w:rsidTr="009C71FE">
        <w:tc>
          <w:tcPr>
            <w:tcW w:w="3369" w:type="dxa"/>
          </w:tcPr>
          <w:p w14:paraId="780A9775" w14:textId="77777777" w:rsidR="006E287B" w:rsidRPr="00440071" w:rsidRDefault="006E287B" w:rsidP="009C71FE">
            <w:pPr>
              <w:jc w:val="left"/>
              <w:rPr>
                <w:rFonts w:ascii="Times New Roman" w:hAnsi="Times New Roman"/>
                <w:lang w:val="en-GB"/>
              </w:rPr>
            </w:pPr>
          </w:p>
        </w:tc>
        <w:tc>
          <w:tcPr>
            <w:tcW w:w="5811" w:type="dxa"/>
          </w:tcPr>
          <w:p w14:paraId="49615C96" w14:textId="77777777" w:rsidR="006E287B" w:rsidRPr="00440071" w:rsidRDefault="006E287B" w:rsidP="009C71FE">
            <w:pPr>
              <w:jc w:val="left"/>
              <w:rPr>
                <w:rFonts w:ascii="Times New Roman" w:hAnsi="Times New Roman"/>
                <w:lang w:val="en-GB"/>
              </w:rPr>
            </w:pPr>
          </w:p>
        </w:tc>
      </w:tr>
      <w:tr w:rsidR="006E287B" w:rsidRPr="00440071" w14:paraId="0B649C6B" w14:textId="77777777" w:rsidTr="009C71FE">
        <w:tc>
          <w:tcPr>
            <w:tcW w:w="3369" w:type="dxa"/>
          </w:tcPr>
          <w:p w14:paraId="5AD22B5F" w14:textId="77777777" w:rsidR="006E287B" w:rsidRPr="00440071" w:rsidRDefault="006E287B" w:rsidP="009C71FE">
            <w:pPr>
              <w:jc w:val="left"/>
              <w:rPr>
                <w:rFonts w:ascii="Times New Roman" w:hAnsi="Times New Roman"/>
                <w:lang w:val="en-GB"/>
              </w:rPr>
            </w:pPr>
          </w:p>
        </w:tc>
        <w:tc>
          <w:tcPr>
            <w:tcW w:w="5811" w:type="dxa"/>
          </w:tcPr>
          <w:p w14:paraId="4BD6D2DF" w14:textId="77777777" w:rsidR="006E287B" w:rsidRPr="00440071" w:rsidRDefault="006E287B" w:rsidP="009C71FE">
            <w:pPr>
              <w:jc w:val="left"/>
              <w:rPr>
                <w:rFonts w:ascii="Times New Roman" w:hAnsi="Times New Roman"/>
                <w:lang w:val="en-GB"/>
              </w:rPr>
            </w:pPr>
          </w:p>
        </w:tc>
      </w:tr>
    </w:tbl>
    <w:p w14:paraId="2DD15B76" w14:textId="77777777" w:rsidR="006E287B" w:rsidRPr="00440071" w:rsidRDefault="006E287B" w:rsidP="006E287B">
      <w:pPr>
        <w:jc w:val="left"/>
        <w:rPr>
          <w:rFonts w:eastAsia="Calibri"/>
          <w:szCs w:val="22"/>
          <w:lang w:val="en-GB"/>
        </w:rPr>
      </w:pPr>
    </w:p>
    <w:p w14:paraId="53AE863F"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9062"/>
      </w:tblGrid>
      <w:tr w:rsidR="006E287B" w:rsidRPr="006009BD" w14:paraId="3A490502" w14:textId="77777777" w:rsidTr="009C71FE">
        <w:tc>
          <w:tcPr>
            <w:tcW w:w="9212" w:type="dxa"/>
          </w:tcPr>
          <w:p w14:paraId="69610A8E" w14:textId="2DCB30E0" w:rsidR="006E287B" w:rsidRPr="00440071" w:rsidRDefault="008B11C8" w:rsidP="009C71FE">
            <w:pPr>
              <w:rPr>
                <w:rFonts w:ascii="Times New Roman" w:hAnsi="Times New Roman"/>
                <w:i/>
                <w:lang w:val="en-GB"/>
              </w:rPr>
            </w:pPr>
            <w:r w:rsidRPr="00440071">
              <w:rPr>
                <w:i/>
                <w:lang w:val="en-GB"/>
              </w:rPr>
              <w:t xml:space="preserve">Describe organisational changes and/or projects launched or conducted </w:t>
            </w:r>
            <w:r w:rsidR="00544BE8">
              <w:rPr>
                <w:i/>
                <w:lang w:val="en-GB"/>
              </w:rPr>
              <w:t>during</w:t>
            </w:r>
            <w:r w:rsidRPr="00440071">
              <w:rPr>
                <w:i/>
                <w:lang w:val="en-GB"/>
              </w:rPr>
              <w:t xml:space="preserve"> the financial year under review or planned in the short- or medium-term.</w:t>
            </w:r>
          </w:p>
          <w:p w14:paraId="4ADEEA76" w14:textId="77777777" w:rsidR="006E287B" w:rsidRPr="00440071" w:rsidRDefault="006E287B" w:rsidP="009C71FE">
            <w:pPr>
              <w:jc w:val="left"/>
              <w:rPr>
                <w:rFonts w:ascii="Times New Roman" w:hAnsi="Times New Roman"/>
                <w:i/>
                <w:lang w:val="en-GB"/>
              </w:rPr>
            </w:pPr>
          </w:p>
          <w:p w14:paraId="64D59AE4" w14:textId="77777777" w:rsidR="006E287B" w:rsidRPr="00440071" w:rsidRDefault="006E287B" w:rsidP="009C71FE">
            <w:pPr>
              <w:jc w:val="left"/>
              <w:rPr>
                <w:rFonts w:ascii="Times New Roman" w:hAnsi="Times New Roman"/>
                <w:i/>
                <w:lang w:val="en-GB"/>
              </w:rPr>
            </w:pPr>
          </w:p>
          <w:p w14:paraId="71A3F77D" w14:textId="77777777" w:rsidR="006E287B" w:rsidRPr="00440071" w:rsidRDefault="006E287B" w:rsidP="009C71FE">
            <w:pPr>
              <w:jc w:val="left"/>
              <w:rPr>
                <w:rFonts w:ascii="Times New Roman" w:hAnsi="Times New Roman"/>
                <w:lang w:val="en-GB"/>
              </w:rPr>
            </w:pPr>
          </w:p>
          <w:p w14:paraId="3A5A6E5F" w14:textId="77777777" w:rsidR="006E287B" w:rsidRPr="00440071" w:rsidRDefault="006E287B" w:rsidP="009C71FE">
            <w:pPr>
              <w:jc w:val="left"/>
              <w:rPr>
                <w:rFonts w:ascii="Times New Roman" w:hAnsi="Times New Roman"/>
                <w:lang w:val="en-GB"/>
              </w:rPr>
            </w:pPr>
          </w:p>
        </w:tc>
      </w:tr>
    </w:tbl>
    <w:p w14:paraId="1E51F70B" w14:textId="77777777" w:rsidR="006E287B" w:rsidRDefault="006E287B" w:rsidP="006E287B">
      <w:pPr>
        <w:jc w:val="left"/>
        <w:rPr>
          <w:rFonts w:eastAsia="Calibri"/>
          <w:lang w:val="en-GB"/>
        </w:rPr>
      </w:pPr>
    </w:p>
    <w:p w14:paraId="497F2841" w14:textId="77777777" w:rsidR="00EA4210" w:rsidRPr="00440071" w:rsidRDefault="00EA4210" w:rsidP="006E287B">
      <w:pPr>
        <w:jc w:val="left"/>
        <w:rPr>
          <w:rFonts w:eastAsia="Calibri"/>
          <w:lang w:val="en-GB"/>
        </w:rPr>
      </w:pPr>
    </w:p>
    <w:p w14:paraId="2E38157D" w14:textId="77777777" w:rsidR="006E287B" w:rsidRPr="00440071" w:rsidRDefault="006E287B" w:rsidP="006E287B">
      <w:pPr>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6E287B" w:rsidRPr="006009BD" w14:paraId="0014DF7F" w14:textId="77777777" w:rsidTr="009C71FE">
        <w:tc>
          <w:tcPr>
            <w:tcW w:w="9212" w:type="dxa"/>
            <w:shd w:val="clear" w:color="auto" w:fill="8DB3E2" w:themeFill="text2" w:themeFillTint="66"/>
          </w:tcPr>
          <w:p w14:paraId="389D2803" w14:textId="162C648F" w:rsidR="006E287B" w:rsidRPr="00440071" w:rsidRDefault="006E287B" w:rsidP="00196178">
            <w:pPr>
              <w:ind w:left="360"/>
              <w:jc w:val="left"/>
              <w:rPr>
                <w:rFonts w:ascii="Times New Roman" w:hAnsi="Times New Roman"/>
                <w:b/>
                <w:lang w:val="en-GB"/>
              </w:rPr>
            </w:pPr>
            <w:r w:rsidRPr="00440071">
              <w:rPr>
                <w:b/>
                <w:lang w:val="en-GB"/>
              </w:rPr>
              <w:t xml:space="preserve">2.3. </w:t>
            </w:r>
            <w:r w:rsidR="00112C1C" w:rsidRPr="00440071">
              <w:rPr>
                <w:b/>
                <w:lang w:val="en-GB"/>
              </w:rPr>
              <w:t>Risk analysis matrix and main fraud incidents</w:t>
            </w:r>
          </w:p>
        </w:tc>
      </w:tr>
    </w:tbl>
    <w:p w14:paraId="3BCECDE6" w14:textId="77777777" w:rsidR="006E287B" w:rsidRPr="00440071" w:rsidRDefault="006E287B" w:rsidP="006E287B">
      <w:pPr>
        <w:ind w:left="720"/>
        <w:jc w:val="left"/>
        <w:rPr>
          <w:rFonts w:eastAsia="Calibri"/>
          <w:b/>
          <w:szCs w:val="22"/>
          <w:lang w:val="en-GB"/>
        </w:rPr>
      </w:pPr>
    </w:p>
    <w:p w14:paraId="07BDC454" w14:textId="77777777" w:rsidR="006E287B" w:rsidRPr="00F03088" w:rsidRDefault="00112C1C" w:rsidP="00F03088">
      <w:pPr>
        <w:pStyle w:val="Paragraphedeliste"/>
        <w:numPr>
          <w:ilvl w:val="0"/>
          <w:numId w:val="358"/>
        </w:numPr>
        <w:jc w:val="left"/>
        <w:rPr>
          <w:rFonts w:eastAsia="Calibri"/>
          <w:b/>
          <w:lang w:val="en-GB"/>
        </w:rPr>
      </w:pPr>
      <w:r w:rsidRPr="00F03088">
        <w:rPr>
          <w:rFonts w:eastAsia="Calibri"/>
          <w:b/>
          <w:szCs w:val="22"/>
          <w:lang w:val="en-GB"/>
        </w:rPr>
        <w:t xml:space="preserve">Reminder </w:t>
      </w:r>
      <w:r w:rsidRPr="00F03088">
        <w:rPr>
          <w:rFonts w:eastAsia="Calibri"/>
          <w:b/>
          <w:lang w:val="en-GB"/>
        </w:rPr>
        <w:t>of applicable fraud typology</w:t>
      </w:r>
    </w:p>
    <w:p w14:paraId="16218E7A" w14:textId="77777777" w:rsidR="0073452A" w:rsidRDefault="0073452A" w:rsidP="006E287B">
      <w:pPr>
        <w:ind w:left="720"/>
        <w:jc w:val="left"/>
        <w:rPr>
          <w:rFonts w:eastAsia="Calibri"/>
          <w:b/>
          <w:lang w:val="en-GB"/>
        </w:rPr>
      </w:pPr>
    </w:p>
    <w:p w14:paraId="2063AE7F" w14:textId="77777777" w:rsidR="00EA4210" w:rsidRPr="00440071" w:rsidRDefault="00EA4210" w:rsidP="006E287B">
      <w:pPr>
        <w:ind w:left="720"/>
        <w:jc w:val="left"/>
        <w:rPr>
          <w:rFonts w:eastAsia="Calibri"/>
          <w:b/>
          <w:lang w:val="en-GB"/>
        </w:rPr>
      </w:pPr>
    </w:p>
    <w:tbl>
      <w:tblPr>
        <w:tblStyle w:val="Grilledutableau2"/>
        <w:tblW w:w="0" w:type="auto"/>
        <w:tblLook w:val="04A0" w:firstRow="1" w:lastRow="0" w:firstColumn="1" w:lastColumn="0" w:noHBand="0" w:noVBand="1"/>
      </w:tblPr>
      <w:tblGrid>
        <w:gridCol w:w="2637"/>
        <w:gridCol w:w="6425"/>
      </w:tblGrid>
      <w:tr w:rsidR="006E287B" w:rsidRPr="00440071" w14:paraId="6C56723E" w14:textId="77777777" w:rsidTr="009C71FE">
        <w:tc>
          <w:tcPr>
            <w:tcW w:w="2660" w:type="dxa"/>
            <w:shd w:val="clear" w:color="auto" w:fill="B6DDE8" w:themeFill="accent5" w:themeFillTint="66"/>
          </w:tcPr>
          <w:p w14:paraId="2B29FF40" w14:textId="77777777" w:rsidR="006E287B" w:rsidRPr="00440071" w:rsidRDefault="00EA4210" w:rsidP="009C71FE">
            <w:pPr>
              <w:jc w:val="center"/>
              <w:rPr>
                <w:rFonts w:ascii="Times New Roman" w:hAnsi="Times New Roman"/>
                <w:b/>
                <w:lang w:val="en-GB"/>
              </w:rPr>
            </w:pPr>
            <w:r>
              <w:rPr>
                <w:b/>
                <w:lang w:val="en-GB"/>
              </w:rPr>
              <w:t>Category</w:t>
            </w:r>
            <w:r w:rsidR="00112C1C" w:rsidRPr="00440071">
              <w:rPr>
                <w:b/>
                <w:lang w:val="en-GB"/>
              </w:rPr>
              <w:t xml:space="preserve"> of fraud</w:t>
            </w:r>
          </w:p>
        </w:tc>
        <w:tc>
          <w:tcPr>
            <w:tcW w:w="6552" w:type="dxa"/>
            <w:shd w:val="clear" w:color="auto" w:fill="B6DDE8" w:themeFill="accent5" w:themeFillTint="66"/>
          </w:tcPr>
          <w:p w14:paraId="05320E2C" w14:textId="77777777" w:rsidR="006E287B" w:rsidRPr="00440071" w:rsidRDefault="006E287B" w:rsidP="009C71FE">
            <w:pPr>
              <w:jc w:val="center"/>
              <w:rPr>
                <w:rFonts w:ascii="Times New Roman" w:hAnsi="Times New Roman"/>
                <w:b/>
                <w:lang w:val="en-GB"/>
              </w:rPr>
            </w:pPr>
            <w:r w:rsidRPr="00440071">
              <w:rPr>
                <w:b/>
                <w:lang w:val="en-GB"/>
              </w:rPr>
              <w:t>Description</w:t>
            </w:r>
          </w:p>
        </w:tc>
      </w:tr>
      <w:tr w:rsidR="006E287B" w:rsidRPr="006009BD" w14:paraId="7719A078" w14:textId="77777777" w:rsidTr="009C71FE">
        <w:tc>
          <w:tcPr>
            <w:tcW w:w="2660" w:type="dxa"/>
          </w:tcPr>
          <w:p w14:paraId="4B69A092" w14:textId="77777777" w:rsidR="006E287B" w:rsidRPr="00440071" w:rsidRDefault="00112C1C" w:rsidP="009C71FE">
            <w:pPr>
              <w:jc w:val="left"/>
              <w:rPr>
                <w:rFonts w:ascii="Times New Roman" w:hAnsi="Times New Roman"/>
                <w:lang w:val="en-GB"/>
              </w:rPr>
            </w:pPr>
            <w:r w:rsidRPr="00440071">
              <w:rPr>
                <w:lang w:val="en-GB"/>
              </w:rPr>
              <w:t>Fake transfer orde</w:t>
            </w:r>
            <w:r w:rsidR="00202E58" w:rsidRPr="00440071">
              <w:rPr>
                <w:lang w:val="en-GB"/>
              </w:rPr>
              <w:t>r</w:t>
            </w:r>
          </w:p>
        </w:tc>
        <w:tc>
          <w:tcPr>
            <w:tcW w:w="6552" w:type="dxa"/>
          </w:tcPr>
          <w:p w14:paraId="2F0F4011" w14:textId="0B42CB43" w:rsidR="006E287B" w:rsidRPr="00440071" w:rsidRDefault="00112C1C" w:rsidP="004E6C30">
            <w:pPr>
              <w:rPr>
                <w:rFonts w:ascii="Times New Roman" w:hAnsi="Times New Roman"/>
                <w:lang w:val="en-GB"/>
              </w:rPr>
            </w:pPr>
            <w:r w:rsidRPr="00440071">
              <w:rPr>
                <w:lang w:val="en-GB"/>
              </w:rPr>
              <w:t>-</w:t>
            </w:r>
            <w:r w:rsidR="0073452A" w:rsidRPr="00440071">
              <w:rPr>
                <w:lang w:val="en-GB"/>
              </w:rPr>
              <w:t xml:space="preserve"> </w:t>
            </w:r>
            <w:r w:rsidRPr="00440071">
              <w:rPr>
                <w:lang w:val="en-GB"/>
              </w:rPr>
              <w:t xml:space="preserve">The fraudster </w:t>
            </w:r>
            <w:r w:rsidR="004E6C30">
              <w:rPr>
                <w:lang w:val="en-GB"/>
              </w:rPr>
              <w:t>conterfeits</w:t>
            </w:r>
            <w:r w:rsidR="004E6C30" w:rsidRPr="00440071">
              <w:rPr>
                <w:lang w:val="en-GB"/>
              </w:rPr>
              <w:t xml:space="preserve"> </w:t>
            </w:r>
            <w:r w:rsidRPr="00440071">
              <w:rPr>
                <w:lang w:val="en-GB"/>
              </w:rPr>
              <w:t xml:space="preserve">a transfer order </w:t>
            </w:r>
            <w:r w:rsidR="004E6C30">
              <w:rPr>
                <w:lang w:val="en-GB"/>
              </w:rPr>
              <w:t xml:space="preserve">or misappropriates </w:t>
            </w:r>
            <w:r w:rsidR="00657F2B">
              <w:rPr>
                <w:lang w:val="en-GB"/>
              </w:rPr>
              <w:t xml:space="preserve">the </w:t>
            </w:r>
            <w:r w:rsidR="00395E03" w:rsidRPr="00440071">
              <w:rPr>
                <w:lang w:val="en-GB"/>
              </w:rPr>
              <w:t>online bank</w:t>
            </w:r>
            <w:r w:rsidR="004E6C30">
              <w:rPr>
                <w:lang w:val="en-GB"/>
              </w:rPr>
              <w:t>ing</w:t>
            </w:r>
            <w:r w:rsidR="00395E03" w:rsidRPr="00440071">
              <w:rPr>
                <w:lang w:val="en-GB"/>
              </w:rPr>
              <w:t xml:space="preserve"> user ID of the </w:t>
            </w:r>
            <w:r w:rsidR="00236A15" w:rsidRPr="00440071">
              <w:rPr>
                <w:lang w:val="en-GB"/>
              </w:rPr>
              <w:t xml:space="preserve">legitimate </w:t>
            </w:r>
            <w:r w:rsidR="00106C66">
              <w:rPr>
                <w:lang w:val="en-GB"/>
              </w:rPr>
              <w:t>originator</w:t>
            </w:r>
            <w:r w:rsidR="004E6C30">
              <w:rPr>
                <w:lang w:val="en-GB"/>
              </w:rPr>
              <w:t xml:space="preserve"> in order to initiate a fraudulent payment order. In this scenario, </w:t>
            </w:r>
            <w:r w:rsidR="00D00B07" w:rsidRPr="00440071">
              <w:rPr>
                <w:lang w:val="en-GB"/>
              </w:rPr>
              <w:t>the online bank</w:t>
            </w:r>
            <w:r w:rsidR="004E6C30">
              <w:rPr>
                <w:lang w:val="en-GB"/>
              </w:rPr>
              <w:t>ing</w:t>
            </w:r>
            <w:r w:rsidR="00D00B07" w:rsidRPr="00440071">
              <w:rPr>
                <w:lang w:val="en-GB"/>
              </w:rPr>
              <w:t xml:space="preserve"> user ID </w:t>
            </w:r>
            <w:r w:rsidR="004E6C30">
              <w:rPr>
                <w:lang w:val="en-GB"/>
              </w:rPr>
              <w:t>may notably have</w:t>
            </w:r>
            <w:r w:rsidR="004E6C30" w:rsidRPr="00440071">
              <w:rPr>
                <w:lang w:val="en-GB"/>
              </w:rPr>
              <w:t xml:space="preserve"> </w:t>
            </w:r>
            <w:r w:rsidR="00D00B07" w:rsidRPr="00440071">
              <w:rPr>
                <w:lang w:val="en-GB"/>
              </w:rPr>
              <w:t xml:space="preserve">been collected </w:t>
            </w:r>
            <w:r w:rsidR="004E6C30">
              <w:rPr>
                <w:lang w:val="en-GB"/>
              </w:rPr>
              <w:t>using hacking techniques</w:t>
            </w:r>
            <w:r w:rsidR="00D00B07" w:rsidRPr="00440071">
              <w:rPr>
                <w:lang w:val="en-GB"/>
              </w:rPr>
              <w:t xml:space="preserve"> </w:t>
            </w:r>
            <w:r w:rsidR="002934C1">
              <w:rPr>
                <w:lang w:val="en-GB"/>
              </w:rPr>
              <w:t xml:space="preserve">such </w:t>
            </w:r>
            <w:r w:rsidR="00D00B07" w:rsidRPr="00440071">
              <w:rPr>
                <w:lang w:val="en-GB"/>
              </w:rPr>
              <w:t xml:space="preserve">as </w:t>
            </w:r>
            <w:r w:rsidR="006164E9" w:rsidRPr="00440071">
              <w:rPr>
                <w:lang w:val="en-GB"/>
              </w:rPr>
              <w:t>phishing</w:t>
            </w:r>
            <w:r w:rsidR="004E6C30">
              <w:rPr>
                <w:lang w:val="en-GB"/>
              </w:rPr>
              <w:t>,</w:t>
            </w:r>
            <w:r w:rsidR="00D00B07" w:rsidRPr="00440071">
              <w:rPr>
                <w:lang w:val="en-GB"/>
              </w:rPr>
              <w:t xml:space="preserve"> social engineering</w:t>
            </w:r>
            <w:r w:rsidR="004E6C30">
              <w:rPr>
                <w:lang w:val="en-GB"/>
              </w:rPr>
              <w:t>, etc.</w:t>
            </w:r>
            <w:r w:rsidR="00D00B07" w:rsidRPr="00440071">
              <w:rPr>
                <w:lang w:val="en-GB"/>
              </w:rPr>
              <w:t>)</w:t>
            </w:r>
            <w:r w:rsidR="004E6C30">
              <w:rPr>
                <w:lang w:val="en-GB"/>
              </w:rPr>
              <w:t>, or under duress</w:t>
            </w:r>
            <w:r w:rsidR="00D00B07" w:rsidRPr="00440071">
              <w:rPr>
                <w:lang w:val="en-GB"/>
              </w:rPr>
              <w:t>.</w:t>
            </w:r>
          </w:p>
        </w:tc>
      </w:tr>
      <w:tr w:rsidR="006E287B" w:rsidRPr="006009BD" w14:paraId="449D6AAC" w14:textId="77777777" w:rsidTr="009C71FE">
        <w:tc>
          <w:tcPr>
            <w:tcW w:w="2660" w:type="dxa"/>
          </w:tcPr>
          <w:p w14:paraId="2D2E02B2" w14:textId="77777777" w:rsidR="006E287B" w:rsidRPr="00440071" w:rsidRDefault="00D00B07" w:rsidP="009C71FE">
            <w:pPr>
              <w:jc w:val="left"/>
              <w:rPr>
                <w:rFonts w:ascii="Times New Roman" w:hAnsi="Times New Roman"/>
                <w:lang w:val="en-GB"/>
              </w:rPr>
            </w:pPr>
            <w:r w:rsidRPr="00440071">
              <w:rPr>
                <w:lang w:val="en-GB"/>
              </w:rPr>
              <w:t>Counterfeiting of transfer order</w:t>
            </w:r>
          </w:p>
        </w:tc>
        <w:tc>
          <w:tcPr>
            <w:tcW w:w="6552" w:type="dxa"/>
          </w:tcPr>
          <w:p w14:paraId="592A3E1B" w14:textId="3D2B8A5E" w:rsidR="006E287B" w:rsidRPr="00440071" w:rsidRDefault="00D00B07" w:rsidP="004E6C30">
            <w:pPr>
              <w:rPr>
                <w:rFonts w:ascii="Times New Roman" w:hAnsi="Times New Roman"/>
                <w:lang w:val="en-GB"/>
              </w:rPr>
            </w:pPr>
            <w:r w:rsidRPr="00440071">
              <w:rPr>
                <w:lang w:val="en-GB"/>
              </w:rPr>
              <w:t xml:space="preserve">The </w:t>
            </w:r>
            <w:r w:rsidR="004E6C30">
              <w:rPr>
                <w:lang w:val="en-GB"/>
              </w:rPr>
              <w:t>fraudster intercepts and alters a legitimate transfer order, or the remittance file of a legitime transfer order</w:t>
            </w:r>
            <w:r w:rsidRPr="00440071">
              <w:rPr>
                <w:lang w:val="en-GB"/>
              </w:rPr>
              <w:t>.</w:t>
            </w:r>
          </w:p>
        </w:tc>
      </w:tr>
      <w:tr w:rsidR="006E287B" w:rsidRPr="006009BD" w14:paraId="004BF336" w14:textId="77777777" w:rsidTr="009C71FE">
        <w:tc>
          <w:tcPr>
            <w:tcW w:w="2660" w:type="dxa"/>
          </w:tcPr>
          <w:p w14:paraId="661232A8" w14:textId="77777777" w:rsidR="006E287B" w:rsidRPr="00440071" w:rsidRDefault="00D00B07" w:rsidP="009C71FE">
            <w:pPr>
              <w:jc w:val="left"/>
              <w:rPr>
                <w:rFonts w:ascii="Times New Roman" w:hAnsi="Times New Roman"/>
                <w:lang w:val="en-GB"/>
              </w:rPr>
            </w:pPr>
            <w:r w:rsidRPr="00440071">
              <w:rPr>
                <w:lang w:val="en-GB"/>
              </w:rPr>
              <w:t>Misappropriation</w:t>
            </w:r>
          </w:p>
        </w:tc>
        <w:tc>
          <w:tcPr>
            <w:tcW w:w="6552" w:type="dxa"/>
          </w:tcPr>
          <w:p w14:paraId="632E3FA1" w14:textId="0A926B7B" w:rsidR="006E287B" w:rsidRPr="00440071" w:rsidRDefault="004E6C30" w:rsidP="004E6C30">
            <w:pPr>
              <w:rPr>
                <w:rFonts w:ascii="Times New Roman" w:hAnsi="Times New Roman"/>
                <w:lang w:val="en-GB"/>
              </w:rPr>
            </w:pPr>
            <w:r>
              <w:rPr>
                <w:lang w:val="en-GB"/>
              </w:rPr>
              <w:t xml:space="preserve">Using deception (notably social engineering, </w:t>
            </w:r>
            <w:r w:rsidRPr="00E223A0">
              <w:rPr>
                <w:lang w:val="en-GB"/>
              </w:rPr>
              <w:t xml:space="preserve">i.e. by impersonating </w:t>
            </w:r>
            <w:r>
              <w:rPr>
                <w:lang w:val="en-GB"/>
              </w:rPr>
              <w:t>a contact person of the payer -his</w:t>
            </w:r>
            <w:r w:rsidRPr="00E223A0">
              <w:rPr>
                <w:lang w:val="en-GB"/>
              </w:rPr>
              <w:t xml:space="preserve"> manager, supplier, bank technician, etc.)</w:t>
            </w:r>
            <w:r>
              <w:rPr>
                <w:lang w:val="en-GB"/>
              </w:rPr>
              <w:t>, t</w:t>
            </w:r>
            <w:r w:rsidR="00D00B07" w:rsidRPr="00440071">
              <w:rPr>
                <w:lang w:val="en-GB"/>
              </w:rPr>
              <w:t xml:space="preserve">he </w:t>
            </w:r>
            <w:r>
              <w:rPr>
                <w:lang w:val="en-GB"/>
              </w:rPr>
              <w:t>fraudster gets the legitimate account holder to issue a recurring payment transfer</w:t>
            </w:r>
            <w:r w:rsidRPr="00440071">
              <w:rPr>
                <w:lang w:val="en-GB"/>
              </w:rPr>
              <w:t xml:space="preserve"> </w:t>
            </w:r>
            <w:r w:rsidR="00D00B07" w:rsidRPr="00440071">
              <w:rPr>
                <w:lang w:val="en-GB"/>
              </w:rPr>
              <w:t>to a</w:t>
            </w:r>
            <w:r>
              <w:rPr>
                <w:lang w:val="en-GB"/>
              </w:rPr>
              <w:t>n account number</w:t>
            </w:r>
            <w:r w:rsidR="00D00B07" w:rsidRPr="00440071">
              <w:rPr>
                <w:lang w:val="en-GB"/>
              </w:rPr>
              <w:t xml:space="preserve"> which is not </w:t>
            </w:r>
            <w:r>
              <w:rPr>
                <w:lang w:val="en-GB"/>
              </w:rPr>
              <w:t>that</w:t>
            </w:r>
            <w:r w:rsidR="00D00B07" w:rsidRPr="00440071">
              <w:rPr>
                <w:lang w:val="en-GB"/>
              </w:rPr>
              <w:t xml:space="preserve"> of the legitimate beneficiary</w:t>
            </w:r>
            <w:r>
              <w:rPr>
                <w:lang w:val="en-GB"/>
              </w:rPr>
              <w:t xml:space="preserve"> of that payment, or which has no economic substance</w:t>
            </w:r>
            <w:r w:rsidR="00D00B07" w:rsidRPr="00440071">
              <w:rPr>
                <w:lang w:val="en-GB"/>
              </w:rPr>
              <w:t xml:space="preserve">. </w:t>
            </w:r>
            <w:r>
              <w:rPr>
                <w:lang w:val="en-GB"/>
              </w:rPr>
              <w:t>Examples of such fraudulent practices include CEO impersonation scams, or change of banking details scams.</w:t>
            </w:r>
          </w:p>
        </w:tc>
      </w:tr>
    </w:tbl>
    <w:p w14:paraId="7CBE0B6C" w14:textId="77777777" w:rsidR="006E287B" w:rsidRPr="00440071" w:rsidRDefault="006E287B" w:rsidP="006E287B">
      <w:pPr>
        <w:jc w:val="left"/>
        <w:rPr>
          <w:rFonts w:eastAsia="Calibri"/>
          <w:b/>
          <w:lang w:val="en-GB"/>
        </w:rPr>
      </w:pPr>
    </w:p>
    <w:p w14:paraId="21C91FE7" w14:textId="5D2EEC05" w:rsidR="006E287B" w:rsidRPr="00F03088" w:rsidRDefault="00544BE8" w:rsidP="00F03088">
      <w:pPr>
        <w:pStyle w:val="Paragraphedeliste"/>
        <w:numPr>
          <w:ilvl w:val="0"/>
          <w:numId w:val="358"/>
        </w:numPr>
        <w:spacing w:after="200" w:line="276" w:lineRule="auto"/>
        <w:jc w:val="left"/>
        <w:rPr>
          <w:rFonts w:eastAsia="Calibri"/>
          <w:b/>
          <w:lang w:val="en-GB"/>
        </w:rPr>
      </w:pPr>
      <w:r>
        <w:rPr>
          <w:rFonts w:eastAsia="Calibri"/>
          <w:b/>
          <w:lang w:val="en-GB"/>
        </w:rPr>
        <w:t>Overall rating of</w:t>
      </w:r>
      <w:r w:rsidR="00D00B07" w:rsidRPr="00F03088">
        <w:rPr>
          <w:rFonts w:eastAsia="Calibri"/>
          <w:b/>
          <w:lang w:val="en-GB"/>
        </w:rPr>
        <w:t xml:space="preserve"> fraud risk </w:t>
      </w:r>
      <w:r>
        <w:rPr>
          <w:rFonts w:eastAsia="Calibri"/>
          <w:b/>
          <w:lang w:val="en-GB"/>
        </w:rPr>
        <w:t>on</w:t>
      </w:r>
      <w:r w:rsidR="00D00B07" w:rsidRPr="00F03088">
        <w:rPr>
          <w:rFonts w:eastAsia="Calibri"/>
          <w:b/>
          <w:lang w:val="en-GB"/>
        </w:rPr>
        <w:t xml:space="preserve"> transfer</w:t>
      </w:r>
      <w:r>
        <w:rPr>
          <w:rFonts w:eastAsia="Calibri"/>
          <w:b/>
          <w:lang w:val="en-GB"/>
        </w:rPr>
        <w:t>s</w:t>
      </w:r>
    </w:p>
    <w:p w14:paraId="3BD9B7E9" w14:textId="4C1B5E37" w:rsidR="006E287B" w:rsidRPr="00440071" w:rsidRDefault="00C50D0A" w:rsidP="006E287B">
      <w:pPr>
        <w:rPr>
          <w:rFonts w:eastAsia="Calibri"/>
          <w:i/>
          <w:lang w:val="en-GB"/>
        </w:rPr>
      </w:pPr>
      <w:r w:rsidRPr="00440071">
        <w:rPr>
          <w:rFonts w:eastAsia="Calibri"/>
          <w:i/>
          <w:szCs w:val="22"/>
          <w:lang w:val="en-GB"/>
        </w:rPr>
        <w:t xml:space="preserve">The rating matrix used by the institution to assess the fraud risk </w:t>
      </w:r>
      <w:r w:rsidR="00544BE8">
        <w:rPr>
          <w:rFonts w:eastAsia="Calibri"/>
          <w:i/>
          <w:szCs w:val="22"/>
          <w:lang w:val="en-GB"/>
        </w:rPr>
        <w:t>must</w:t>
      </w:r>
      <w:r w:rsidRPr="00440071">
        <w:rPr>
          <w:rFonts w:eastAsia="Calibri"/>
          <w:i/>
          <w:szCs w:val="22"/>
          <w:lang w:val="en-GB"/>
        </w:rPr>
        <w:t xml:space="preserve"> be provided in </w:t>
      </w:r>
      <w:r w:rsidR="00544BE8">
        <w:rPr>
          <w:rFonts w:eastAsia="Calibri"/>
          <w:i/>
          <w:szCs w:val="22"/>
          <w:lang w:val="en-GB"/>
        </w:rPr>
        <w:t>section</w:t>
      </w:r>
      <w:r w:rsidRPr="00440071">
        <w:rPr>
          <w:rFonts w:eastAsia="Calibri"/>
          <w:i/>
          <w:szCs w:val="22"/>
          <w:lang w:val="en-GB"/>
        </w:rPr>
        <w:t xml:space="preserve"> IV of this annex.</w:t>
      </w:r>
    </w:p>
    <w:p w14:paraId="2A713B10" w14:textId="77777777" w:rsidR="006E287B" w:rsidRPr="00440071" w:rsidRDefault="006E287B" w:rsidP="006E287B">
      <w:pPr>
        <w:ind w:left="720"/>
        <w:jc w:val="left"/>
        <w:rPr>
          <w:rFonts w:eastAsia="Calibri"/>
          <w:b/>
          <w:lang w:val="en-GB"/>
        </w:rPr>
      </w:pPr>
    </w:p>
    <w:tbl>
      <w:tblPr>
        <w:tblStyle w:val="Grilledutableau11"/>
        <w:tblW w:w="0" w:type="auto"/>
        <w:tblInd w:w="-34" w:type="dxa"/>
        <w:tblLook w:val="04A0" w:firstRow="1" w:lastRow="0" w:firstColumn="1" w:lastColumn="0" w:noHBand="0" w:noVBand="1"/>
      </w:tblPr>
      <w:tblGrid>
        <w:gridCol w:w="2950"/>
        <w:gridCol w:w="6146"/>
      </w:tblGrid>
      <w:tr w:rsidR="006E287B" w:rsidRPr="006009BD" w14:paraId="1DC2642A" w14:textId="77777777" w:rsidTr="009C71FE">
        <w:tc>
          <w:tcPr>
            <w:tcW w:w="2977" w:type="dxa"/>
            <w:shd w:val="clear" w:color="auto" w:fill="F2DBDB" w:themeFill="accent2" w:themeFillTint="33"/>
          </w:tcPr>
          <w:p w14:paraId="54F3B159" w14:textId="77777777" w:rsidR="00C50D0A" w:rsidRPr="00230000" w:rsidRDefault="00C50D0A" w:rsidP="00C50D0A">
            <w:pPr>
              <w:jc w:val="left"/>
              <w:rPr>
                <w:sz w:val="24"/>
                <w:szCs w:val="24"/>
                <w:u w:val="single"/>
                <w:lang w:val="en-US"/>
              </w:rPr>
            </w:pPr>
            <w:r w:rsidRPr="00230000">
              <w:rPr>
                <w:sz w:val="24"/>
                <w:szCs w:val="24"/>
                <w:u w:val="single"/>
                <w:lang w:val="en-US"/>
              </w:rPr>
              <w:t>Gross risk</w:t>
            </w:r>
          </w:p>
          <w:p w14:paraId="23E789B0" w14:textId="77777777" w:rsidR="006E287B" w:rsidRPr="00440071" w:rsidRDefault="00C50D0A" w:rsidP="009C71FE">
            <w:pPr>
              <w:jc w:val="left"/>
              <w:rPr>
                <w:rFonts w:ascii="Times New Roman" w:hAnsi="Times New Roman"/>
                <w:i/>
                <w:lang w:val="en-GB"/>
              </w:rPr>
            </w:pPr>
            <w:r w:rsidRPr="00230000">
              <w:rPr>
                <w:i/>
                <w:sz w:val="24"/>
                <w:szCs w:val="24"/>
                <w:lang w:val="en-US"/>
              </w:rPr>
              <w:t>(Inherent risk before coverage measures)</w:t>
            </w:r>
          </w:p>
        </w:tc>
        <w:tc>
          <w:tcPr>
            <w:tcW w:w="6237" w:type="dxa"/>
          </w:tcPr>
          <w:p w14:paraId="0499DD10" w14:textId="77777777" w:rsidR="006E287B" w:rsidRPr="00440071" w:rsidRDefault="006E287B" w:rsidP="009C71FE">
            <w:pPr>
              <w:jc w:val="left"/>
              <w:rPr>
                <w:rFonts w:ascii="Times New Roman" w:hAnsi="Times New Roman"/>
                <w:lang w:val="en-GB"/>
              </w:rPr>
            </w:pPr>
          </w:p>
        </w:tc>
      </w:tr>
      <w:tr w:rsidR="006E287B" w:rsidRPr="006009BD" w14:paraId="25875B57" w14:textId="77777777" w:rsidTr="009C71FE">
        <w:tc>
          <w:tcPr>
            <w:tcW w:w="2977" w:type="dxa"/>
            <w:shd w:val="clear" w:color="auto" w:fill="F2DBDB" w:themeFill="accent2" w:themeFillTint="33"/>
          </w:tcPr>
          <w:p w14:paraId="45895F52" w14:textId="77777777" w:rsidR="00C50D0A" w:rsidRPr="00230000" w:rsidRDefault="00C50D0A" w:rsidP="00C50D0A">
            <w:pPr>
              <w:jc w:val="left"/>
              <w:rPr>
                <w:sz w:val="24"/>
                <w:szCs w:val="24"/>
                <w:u w:val="single"/>
                <w:lang w:val="en-US"/>
              </w:rPr>
            </w:pPr>
            <w:r w:rsidRPr="00230000">
              <w:rPr>
                <w:sz w:val="24"/>
                <w:szCs w:val="24"/>
                <w:u w:val="single"/>
                <w:lang w:val="en-US"/>
              </w:rPr>
              <w:t>Residual risk</w:t>
            </w:r>
          </w:p>
          <w:p w14:paraId="421AB23E" w14:textId="77777777" w:rsidR="006E287B" w:rsidRPr="00440071" w:rsidRDefault="00C50D0A" w:rsidP="009C71FE">
            <w:pPr>
              <w:jc w:val="left"/>
              <w:rPr>
                <w:rFonts w:ascii="Times New Roman" w:hAnsi="Times New Roman"/>
                <w:i/>
                <w:lang w:val="en-GB"/>
              </w:rPr>
            </w:pPr>
            <w:r w:rsidRPr="00230000">
              <w:rPr>
                <w:i/>
                <w:sz w:val="24"/>
                <w:szCs w:val="24"/>
                <w:lang w:val="en-US"/>
              </w:rPr>
              <w:t>(Risk remaining after coverage measures)</w:t>
            </w:r>
          </w:p>
        </w:tc>
        <w:tc>
          <w:tcPr>
            <w:tcW w:w="6237" w:type="dxa"/>
          </w:tcPr>
          <w:p w14:paraId="1534CC1E" w14:textId="77777777" w:rsidR="006E287B" w:rsidRPr="00440071" w:rsidRDefault="006E287B" w:rsidP="009C71FE">
            <w:pPr>
              <w:jc w:val="left"/>
              <w:rPr>
                <w:rFonts w:ascii="Times New Roman" w:hAnsi="Times New Roman"/>
                <w:lang w:val="en-GB"/>
              </w:rPr>
            </w:pPr>
          </w:p>
        </w:tc>
      </w:tr>
    </w:tbl>
    <w:p w14:paraId="54C7D42C" w14:textId="77777777" w:rsidR="006E287B" w:rsidRPr="00440071" w:rsidRDefault="006E287B" w:rsidP="006E287B">
      <w:pPr>
        <w:ind w:left="360"/>
        <w:jc w:val="left"/>
        <w:rPr>
          <w:rFonts w:eastAsia="Calibri"/>
          <w:lang w:val="en-GB"/>
        </w:rPr>
      </w:pPr>
    </w:p>
    <w:p w14:paraId="11238556" w14:textId="59CB3F8D" w:rsidR="006E287B" w:rsidRPr="00EA4210" w:rsidRDefault="002934C1" w:rsidP="00EA4210">
      <w:pPr>
        <w:pStyle w:val="Paragraphedeliste"/>
        <w:numPr>
          <w:ilvl w:val="0"/>
          <w:numId w:val="358"/>
        </w:numPr>
        <w:spacing w:after="200" w:line="276" w:lineRule="auto"/>
        <w:jc w:val="left"/>
        <w:rPr>
          <w:rFonts w:eastAsia="Calibri"/>
          <w:b/>
          <w:lang w:val="en-GB"/>
        </w:rPr>
      </w:pPr>
      <w:r>
        <w:rPr>
          <w:rFonts w:eastAsia="Calibri"/>
          <w:b/>
          <w:lang w:val="en-GB"/>
        </w:rPr>
        <w:t>Fraud risk c</w:t>
      </w:r>
      <w:r w:rsidR="00C50D0A" w:rsidRPr="00EA4210">
        <w:rPr>
          <w:rFonts w:eastAsia="Calibri"/>
          <w:b/>
          <w:lang w:val="en-GB"/>
        </w:rPr>
        <w:t xml:space="preserve">overage measures </w:t>
      </w:r>
    </w:p>
    <w:p w14:paraId="1ABEF68E" w14:textId="5FD69B04" w:rsidR="006E287B" w:rsidRPr="00440071" w:rsidRDefault="00C50D0A" w:rsidP="006E287B">
      <w:pPr>
        <w:rPr>
          <w:rFonts w:eastAsia="Calibri"/>
          <w:i/>
          <w:lang w:val="en-GB"/>
        </w:rPr>
      </w:pPr>
      <w:r w:rsidRPr="00440071">
        <w:rPr>
          <w:rFonts w:eastAsia="Calibri"/>
          <w:i/>
          <w:szCs w:val="22"/>
          <w:lang w:val="en-GB"/>
        </w:rPr>
        <w:t xml:space="preserve">Describe coverage measures by </w:t>
      </w:r>
      <w:r w:rsidR="00544BE8">
        <w:rPr>
          <w:rFonts w:eastAsia="Calibri"/>
          <w:i/>
          <w:szCs w:val="22"/>
          <w:lang w:val="en-GB"/>
        </w:rPr>
        <w:t>specifying,</w:t>
      </w:r>
      <w:r w:rsidRPr="00440071">
        <w:rPr>
          <w:rFonts w:eastAsia="Calibri"/>
          <w:i/>
          <w:szCs w:val="22"/>
          <w:lang w:val="en-GB"/>
        </w:rPr>
        <w:t xml:space="preserve"> in bold</w:t>
      </w:r>
      <w:r w:rsidR="00544BE8">
        <w:rPr>
          <w:rFonts w:eastAsia="Calibri"/>
          <w:i/>
          <w:szCs w:val="22"/>
          <w:lang w:val="en-GB"/>
        </w:rPr>
        <w:t xml:space="preserve"> type:</w:t>
      </w:r>
      <w:r w:rsidRPr="00440071">
        <w:rPr>
          <w:rFonts w:eastAsia="Calibri"/>
          <w:i/>
          <w:szCs w:val="22"/>
          <w:lang w:val="en-GB"/>
        </w:rPr>
        <w:t xml:space="preserve"> on the one hand, those implemented </w:t>
      </w:r>
      <w:r w:rsidR="008C7C10" w:rsidRPr="00440071">
        <w:rPr>
          <w:rFonts w:eastAsia="Calibri"/>
          <w:i/>
          <w:szCs w:val="22"/>
          <w:lang w:val="en-GB"/>
        </w:rPr>
        <w:t>over</w:t>
      </w:r>
      <w:r w:rsidRPr="00440071">
        <w:rPr>
          <w:rFonts w:eastAsia="Calibri"/>
          <w:i/>
          <w:szCs w:val="22"/>
          <w:lang w:val="en-GB"/>
        </w:rPr>
        <w:t xml:space="preserve"> the financial year under review and, on the other hand, those </w:t>
      </w:r>
      <w:r w:rsidR="00544BE8">
        <w:rPr>
          <w:rFonts w:eastAsia="Calibri"/>
          <w:i/>
          <w:szCs w:val="22"/>
          <w:lang w:val="en-GB"/>
        </w:rPr>
        <w:t xml:space="preserve">that are </w:t>
      </w:r>
      <w:r w:rsidRPr="00440071">
        <w:rPr>
          <w:rFonts w:eastAsia="Calibri"/>
          <w:i/>
          <w:szCs w:val="22"/>
          <w:lang w:val="en-GB"/>
        </w:rPr>
        <w:t xml:space="preserve">planned, in </w:t>
      </w:r>
      <w:r w:rsidR="00544BE8">
        <w:rPr>
          <w:rFonts w:eastAsia="Calibri"/>
          <w:i/>
          <w:szCs w:val="22"/>
          <w:lang w:val="en-GB"/>
        </w:rPr>
        <w:t>which</w:t>
      </w:r>
      <w:r w:rsidRPr="00440071">
        <w:rPr>
          <w:rFonts w:eastAsia="Calibri"/>
          <w:i/>
          <w:szCs w:val="22"/>
          <w:lang w:val="en-GB"/>
        </w:rPr>
        <w:t xml:space="preserve"> case </w:t>
      </w:r>
      <w:r w:rsidR="00544BE8">
        <w:rPr>
          <w:rFonts w:eastAsia="Calibri"/>
          <w:i/>
          <w:szCs w:val="22"/>
          <w:lang w:val="en-GB"/>
        </w:rPr>
        <w:t>include</w:t>
      </w:r>
      <w:r w:rsidRPr="00440071">
        <w:rPr>
          <w:rFonts w:eastAsia="Calibri"/>
          <w:i/>
          <w:szCs w:val="22"/>
          <w:lang w:val="en-GB"/>
        </w:rPr>
        <w:t xml:space="preserve"> their implementation deadline.</w:t>
      </w:r>
    </w:p>
    <w:p w14:paraId="2B0575E9" w14:textId="77777777" w:rsidR="006E287B" w:rsidRPr="00440071" w:rsidRDefault="006E287B" w:rsidP="006E287B">
      <w:pPr>
        <w:rPr>
          <w:rFonts w:eastAsia="Calibri"/>
          <w:i/>
          <w:lang w:val="en-GB"/>
        </w:rPr>
      </w:pPr>
    </w:p>
    <w:tbl>
      <w:tblPr>
        <w:tblStyle w:val="Grilledutableau2"/>
        <w:tblW w:w="0" w:type="auto"/>
        <w:tblLook w:val="04A0" w:firstRow="1" w:lastRow="0" w:firstColumn="1" w:lastColumn="0" w:noHBand="0" w:noVBand="1"/>
      </w:tblPr>
      <w:tblGrid>
        <w:gridCol w:w="2084"/>
        <w:gridCol w:w="1682"/>
        <w:gridCol w:w="5296"/>
      </w:tblGrid>
      <w:tr w:rsidR="006E287B" w:rsidRPr="00440071" w14:paraId="086B59D4" w14:textId="77777777" w:rsidTr="00F82891">
        <w:tc>
          <w:tcPr>
            <w:tcW w:w="2084" w:type="dxa"/>
            <w:shd w:val="clear" w:color="auto" w:fill="D6E3BC" w:themeFill="accent3" w:themeFillTint="66"/>
            <w:vAlign w:val="center"/>
          </w:tcPr>
          <w:p w14:paraId="0B893AB3" w14:textId="77777777" w:rsidR="006E287B" w:rsidRPr="00440071" w:rsidRDefault="00EA4210" w:rsidP="009C71FE">
            <w:pPr>
              <w:jc w:val="center"/>
              <w:rPr>
                <w:rFonts w:asciiTheme="minorHAnsi" w:hAnsiTheme="minorHAnsi"/>
                <w:b/>
                <w:sz w:val="21"/>
                <w:lang w:val="en-GB"/>
              </w:rPr>
            </w:pPr>
            <w:r>
              <w:rPr>
                <w:rFonts w:asciiTheme="minorHAnsi" w:hAnsiTheme="minorHAnsi"/>
                <w:b/>
                <w:sz w:val="21"/>
                <w:lang w:val="en-GB"/>
              </w:rPr>
              <w:t>Category</w:t>
            </w:r>
            <w:r w:rsidR="00C50D0A" w:rsidRPr="00440071">
              <w:rPr>
                <w:rFonts w:asciiTheme="minorHAnsi" w:hAnsiTheme="minorHAnsi"/>
                <w:b/>
                <w:sz w:val="21"/>
                <w:lang w:val="en-GB"/>
              </w:rPr>
              <w:t xml:space="preserve"> of fraud</w:t>
            </w:r>
          </w:p>
        </w:tc>
        <w:tc>
          <w:tcPr>
            <w:tcW w:w="1682" w:type="dxa"/>
            <w:shd w:val="clear" w:color="auto" w:fill="D6E3BC" w:themeFill="accent3" w:themeFillTint="66"/>
            <w:vAlign w:val="center"/>
          </w:tcPr>
          <w:p w14:paraId="2A9D8A58" w14:textId="77777777" w:rsidR="006E287B" w:rsidRPr="00440071" w:rsidRDefault="00C50D0A" w:rsidP="009C71FE">
            <w:pPr>
              <w:jc w:val="center"/>
              <w:rPr>
                <w:rFonts w:asciiTheme="minorHAnsi" w:hAnsiTheme="minorHAnsi"/>
                <w:b/>
                <w:sz w:val="21"/>
                <w:lang w:val="en-GB"/>
              </w:rPr>
            </w:pPr>
            <w:r w:rsidRPr="00440071">
              <w:rPr>
                <w:rFonts w:asciiTheme="minorHAnsi" w:hAnsiTheme="minorHAnsi"/>
                <w:b/>
                <w:sz w:val="21"/>
                <w:lang w:val="en-GB"/>
              </w:rPr>
              <w:t>Initiation channel</w:t>
            </w:r>
          </w:p>
        </w:tc>
        <w:tc>
          <w:tcPr>
            <w:tcW w:w="5296" w:type="dxa"/>
            <w:shd w:val="clear" w:color="auto" w:fill="D6E3BC" w:themeFill="accent3" w:themeFillTint="66"/>
            <w:vAlign w:val="center"/>
          </w:tcPr>
          <w:p w14:paraId="78D116F9" w14:textId="77777777" w:rsidR="006E287B" w:rsidRPr="00440071" w:rsidRDefault="00C50D0A" w:rsidP="009C71FE">
            <w:pPr>
              <w:jc w:val="center"/>
              <w:rPr>
                <w:rFonts w:asciiTheme="minorHAnsi" w:hAnsiTheme="minorHAnsi"/>
                <w:b/>
                <w:sz w:val="21"/>
                <w:lang w:val="en-GB"/>
              </w:rPr>
            </w:pPr>
            <w:r w:rsidRPr="00440071">
              <w:rPr>
                <w:rFonts w:asciiTheme="minorHAnsi" w:hAnsiTheme="minorHAnsi"/>
                <w:b/>
                <w:sz w:val="21"/>
                <w:lang w:val="en-GB"/>
              </w:rPr>
              <w:t>Coverage measures</w:t>
            </w:r>
          </w:p>
        </w:tc>
      </w:tr>
      <w:tr w:rsidR="006E287B" w:rsidRPr="00440071" w14:paraId="09D2DFA8" w14:textId="77777777" w:rsidTr="00F82891">
        <w:tc>
          <w:tcPr>
            <w:tcW w:w="2084" w:type="dxa"/>
          </w:tcPr>
          <w:p w14:paraId="1961C7CD" w14:textId="77777777" w:rsidR="006E287B" w:rsidRPr="00440071" w:rsidRDefault="00202E58" w:rsidP="009C71FE">
            <w:pPr>
              <w:jc w:val="left"/>
              <w:rPr>
                <w:rFonts w:ascii="Times New Roman" w:hAnsi="Times New Roman"/>
                <w:lang w:val="en-GB"/>
              </w:rPr>
            </w:pPr>
            <w:r w:rsidRPr="00440071">
              <w:rPr>
                <w:lang w:val="en-GB"/>
              </w:rPr>
              <w:t>Fake transfer order</w:t>
            </w:r>
          </w:p>
        </w:tc>
        <w:tc>
          <w:tcPr>
            <w:tcW w:w="1682" w:type="dxa"/>
          </w:tcPr>
          <w:p w14:paraId="573AB646" w14:textId="77777777" w:rsidR="006E287B" w:rsidRPr="00440071" w:rsidRDefault="006E287B" w:rsidP="009C71FE">
            <w:pPr>
              <w:jc w:val="left"/>
              <w:rPr>
                <w:rFonts w:ascii="Times New Roman" w:hAnsi="Times New Roman"/>
                <w:b/>
                <w:lang w:val="en-GB"/>
              </w:rPr>
            </w:pPr>
          </w:p>
        </w:tc>
        <w:tc>
          <w:tcPr>
            <w:tcW w:w="5296" w:type="dxa"/>
          </w:tcPr>
          <w:p w14:paraId="026F7B1E" w14:textId="77777777" w:rsidR="006E287B" w:rsidRPr="00440071" w:rsidRDefault="006E287B" w:rsidP="009C71FE">
            <w:pPr>
              <w:jc w:val="left"/>
              <w:rPr>
                <w:rFonts w:ascii="Times New Roman" w:hAnsi="Times New Roman"/>
                <w:b/>
                <w:lang w:val="en-GB"/>
              </w:rPr>
            </w:pPr>
          </w:p>
        </w:tc>
      </w:tr>
      <w:tr w:rsidR="006E287B" w:rsidRPr="00440071" w14:paraId="72628FB3" w14:textId="77777777" w:rsidTr="00F82891">
        <w:tc>
          <w:tcPr>
            <w:tcW w:w="2084" w:type="dxa"/>
          </w:tcPr>
          <w:p w14:paraId="79DAD485" w14:textId="77777777" w:rsidR="006E287B" w:rsidRPr="00440071" w:rsidRDefault="00202E58" w:rsidP="009C71FE">
            <w:pPr>
              <w:jc w:val="left"/>
              <w:rPr>
                <w:rFonts w:ascii="Times New Roman" w:hAnsi="Times New Roman"/>
                <w:lang w:val="en-GB"/>
              </w:rPr>
            </w:pPr>
            <w:r w:rsidRPr="00440071">
              <w:rPr>
                <w:lang w:val="en-GB"/>
              </w:rPr>
              <w:t>Counterfeiting of transfer order</w:t>
            </w:r>
          </w:p>
        </w:tc>
        <w:tc>
          <w:tcPr>
            <w:tcW w:w="1682" w:type="dxa"/>
          </w:tcPr>
          <w:p w14:paraId="5B17F4C2" w14:textId="77777777" w:rsidR="006E287B" w:rsidRPr="00440071" w:rsidRDefault="006E287B" w:rsidP="009C71FE">
            <w:pPr>
              <w:jc w:val="left"/>
              <w:rPr>
                <w:rFonts w:ascii="Times New Roman" w:hAnsi="Times New Roman"/>
                <w:b/>
                <w:lang w:val="en-GB"/>
              </w:rPr>
            </w:pPr>
          </w:p>
        </w:tc>
        <w:tc>
          <w:tcPr>
            <w:tcW w:w="5296" w:type="dxa"/>
          </w:tcPr>
          <w:p w14:paraId="41158A2C" w14:textId="77777777" w:rsidR="006E287B" w:rsidRPr="00440071" w:rsidRDefault="006E287B" w:rsidP="009C71FE">
            <w:pPr>
              <w:jc w:val="left"/>
              <w:rPr>
                <w:rFonts w:ascii="Times New Roman" w:hAnsi="Times New Roman"/>
                <w:b/>
                <w:lang w:val="en-GB"/>
              </w:rPr>
            </w:pPr>
          </w:p>
        </w:tc>
      </w:tr>
      <w:tr w:rsidR="006E287B" w:rsidRPr="00440071" w14:paraId="59E1078E" w14:textId="77777777" w:rsidTr="00F82891">
        <w:tc>
          <w:tcPr>
            <w:tcW w:w="2084" w:type="dxa"/>
          </w:tcPr>
          <w:p w14:paraId="4A2FBE70" w14:textId="77777777" w:rsidR="006E287B" w:rsidRPr="00440071" w:rsidRDefault="00202E58" w:rsidP="009C71FE">
            <w:pPr>
              <w:jc w:val="left"/>
              <w:rPr>
                <w:rFonts w:ascii="Times New Roman" w:hAnsi="Times New Roman"/>
                <w:lang w:val="en-GB"/>
              </w:rPr>
            </w:pPr>
            <w:r w:rsidRPr="00440071">
              <w:rPr>
                <w:lang w:val="en-GB"/>
              </w:rPr>
              <w:t>Misappropriation</w:t>
            </w:r>
          </w:p>
        </w:tc>
        <w:tc>
          <w:tcPr>
            <w:tcW w:w="1682" w:type="dxa"/>
          </w:tcPr>
          <w:p w14:paraId="24A9A4A2" w14:textId="77777777" w:rsidR="006E287B" w:rsidRPr="00440071" w:rsidRDefault="006E287B" w:rsidP="009C71FE">
            <w:pPr>
              <w:jc w:val="left"/>
              <w:rPr>
                <w:rFonts w:ascii="Times New Roman" w:hAnsi="Times New Roman"/>
                <w:b/>
                <w:lang w:val="en-GB"/>
              </w:rPr>
            </w:pPr>
          </w:p>
        </w:tc>
        <w:tc>
          <w:tcPr>
            <w:tcW w:w="5296" w:type="dxa"/>
          </w:tcPr>
          <w:p w14:paraId="1B1D9B71" w14:textId="77777777" w:rsidR="006E287B" w:rsidRPr="00440071" w:rsidRDefault="006E287B" w:rsidP="009C71FE">
            <w:pPr>
              <w:jc w:val="left"/>
              <w:rPr>
                <w:rFonts w:ascii="Times New Roman" w:hAnsi="Times New Roman"/>
                <w:b/>
                <w:lang w:val="en-GB"/>
              </w:rPr>
            </w:pPr>
          </w:p>
        </w:tc>
      </w:tr>
    </w:tbl>
    <w:p w14:paraId="5A334938" w14:textId="77777777" w:rsidR="006E287B" w:rsidRPr="00440071" w:rsidRDefault="006E287B" w:rsidP="006E287B">
      <w:pPr>
        <w:ind w:left="720"/>
        <w:jc w:val="left"/>
        <w:rPr>
          <w:rFonts w:eastAsia="Calibri"/>
          <w:b/>
          <w:szCs w:val="22"/>
          <w:lang w:val="en-GB"/>
        </w:rPr>
      </w:pPr>
    </w:p>
    <w:p w14:paraId="7C8CCF9E" w14:textId="77777777" w:rsidR="006E287B" w:rsidRPr="00440071" w:rsidRDefault="006E287B" w:rsidP="006E287B">
      <w:pPr>
        <w:ind w:left="720"/>
        <w:jc w:val="left"/>
        <w:rPr>
          <w:rFonts w:eastAsia="Calibri"/>
          <w:b/>
          <w:szCs w:val="22"/>
          <w:lang w:val="en-GB"/>
        </w:rPr>
      </w:pPr>
    </w:p>
    <w:p w14:paraId="4105DE47" w14:textId="77777777" w:rsidR="006E287B" w:rsidRPr="00EA4210" w:rsidRDefault="00202E58" w:rsidP="00EA4210">
      <w:pPr>
        <w:pStyle w:val="Paragraphedeliste"/>
        <w:numPr>
          <w:ilvl w:val="0"/>
          <w:numId w:val="358"/>
        </w:numPr>
        <w:spacing w:after="200" w:line="276" w:lineRule="auto"/>
        <w:jc w:val="left"/>
        <w:rPr>
          <w:rFonts w:eastAsia="Calibri"/>
          <w:b/>
          <w:lang w:val="en-GB"/>
        </w:rPr>
      </w:pPr>
      <w:r w:rsidRPr="00EA4210">
        <w:rPr>
          <w:rFonts w:eastAsia="Calibri"/>
          <w:b/>
          <w:lang w:val="en-GB"/>
        </w:rPr>
        <w:t xml:space="preserve">Evolution of gross fraud </w:t>
      </w:r>
      <w:r w:rsidR="008C7C10" w:rsidRPr="00EA4210">
        <w:rPr>
          <w:rFonts w:eastAsia="Calibri"/>
          <w:b/>
          <w:szCs w:val="22"/>
          <w:lang w:val="en-GB"/>
        </w:rPr>
        <w:t>over</w:t>
      </w:r>
      <w:r w:rsidRPr="00EA4210">
        <w:rPr>
          <w:rFonts w:eastAsia="Calibri"/>
          <w:b/>
          <w:lang w:val="en-GB"/>
        </w:rPr>
        <w:t xml:space="preserve"> the period under review</w:t>
      </w:r>
    </w:p>
    <w:p w14:paraId="192D29A1" w14:textId="77777777" w:rsidR="006E287B" w:rsidRPr="00440071" w:rsidRDefault="006E287B" w:rsidP="006E287B">
      <w:pPr>
        <w:jc w:val="left"/>
        <w:rPr>
          <w:rFonts w:eastAsia="Calibri"/>
          <w:lang w:val="en-GB"/>
        </w:rPr>
      </w:pPr>
    </w:p>
    <w:tbl>
      <w:tblPr>
        <w:tblStyle w:val="Grilledutableau2"/>
        <w:tblW w:w="0" w:type="auto"/>
        <w:tblLook w:val="04A0" w:firstRow="1" w:lastRow="0" w:firstColumn="1" w:lastColumn="0" w:noHBand="0" w:noVBand="1"/>
      </w:tblPr>
      <w:tblGrid>
        <w:gridCol w:w="2341"/>
        <w:gridCol w:w="1960"/>
        <w:gridCol w:w="4761"/>
      </w:tblGrid>
      <w:tr w:rsidR="006E287B" w:rsidRPr="006009BD" w14:paraId="3AA83C63" w14:textId="77777777" w:rsidTr="009C71FE">
        <w:tc>
          <w:tcPr>
            <w:tcW w:w="2376" w:type="dxa"/>
            <w:shd w:val="clear" w:color="auto" w:fill="D6E3BC" w:themeFill="accent3" w:themeFillTint="66"/>
            <w:vAlign w:val="center"/>
          </w:tcPr>
          <w:p w14:paraId="74A2C52D" w14:textId="77777777" w:rsidR="006E287B" w:rsidRPr="00440071" w:rsidRDefault="00EA4210" w:rsidP="009C71FE">
            <w:pPr>
              <w:jc w:val="center"/>
              <w:rPr>
                <w:rFonts w:asciiTheme="minorHAnsi" w:hAnsiTheme="minorHAnsi"/>
                <w:b/>
                <w:sz w:val="21"/>
                <w:lang w:val="en-GB"/>
              </w:rPr>
            </w:pPr>
            <w:r>
              <w:rPr>
                <w:rFonts w:asciiTheme="minorHAnsi" w:hAnsiTheme="minorHAnsi"/>
                <w:b/>
                <w:sz w:val="21"/>
                <w:lang w:val="en-GB"/>
              </w:rPr>
              <w:t>Category</w:t>
            </w:r>
            <w:r w:rsidR="00932E2D" w:rsidRPr="00440071">
              <w:rPr>
                <w:rFonts w:asciiTheme="minorHAnsi" w:hAnsiTheme="minorHAnsi"/>
                <w:b/>
                <w:sz w:val="21"/>
                <w:lang w:val="en-GB"/>
              </w:rPr>
              <w:t xml:space="preserve"> of fraud</w:t>
            </w:r>
          </w:p>
        </w:tc>
        <w:tc>
          <w:tcPr>
            <w:tcW w:w="1985" w:type="dxa"/>
            <w:shd w:val="clear" w:color="auto" w:fill="D6E3BC" w:themeFill="accent3" w:themeFillTint="66"/>
            <w:vAlign w:val="center"/>
          </w:tcPr>
          <w:p w14:paraId="23733853" w14:textId="77777777" w:rsidR="006E287B" w:rsidRPr="00440071" w:rsidRDefault="00932E2D" w:rsidP="009C71FE">
            <w:pPr>
              <w:jc w:val="center"/>
              <w:rPr>
                <w:rFonts w:asciiTheme="minorHAnsi" w:hAnsiTheme="minorHAnsi"/>
                <w:b/>
                <w:sz w:val="21"/>
                <w:lang w:val="en-GB"/>
              </w:rPr>
            </w:pPr>
            <w:r w:rsidRPr="00440071">
              <w:rPr>
                <w:rFonts w:asciiTheme="minorHAnsi" w:hAnsiTheme="minorHAnsi"/>
                <w:b/>
                <w:sz w:val="21"/>
                <w:lang w:val="en-GB"/>
              </w:rPr>
              <w:t>Initiation channel</w:t>
            </w:r>
          </w:p>
        </w:tc>
        <w:tc>
          <w:tcPr>
            <w:tcW w:w="4851" w:type="dxa"/>
            <w:shd w:val="clear" w:color="auto" w:fill="D6E3BC" w:themeFill="accent3" w:themeFillTint="66"/>
            <w:vAlign w:val="center"/>
          </w:tcPr>
          <w:p w14:paraId="16448E10" w14:textId="77777777" w:rsidR="00932E2D" w:rsidRPr="00440071" w:rsidRDefault="00932E2D" w:rsidP="00932E2D">
            <w:pPr>
              <w:jc w:val="center"/>
              <w:rPr>
                <w:rFonts w:asciiTheme="minorHAnsi" w:hAnsiTheme="minorHAnsi"/>
                <w:b/>
                <w:sz w:val="21"/>
                <w:lang w:val="en-GB"/>
              </w:rPr>
            </w:pPr>
            <w:r w:rsidRPr="00440071">
              <w:rPr>
                <w:rFonts w:asciiTheme="minorHAnsi" w:hAnsiTheme="minorHAnsi"/>
                <w:b/>
                <w:sz w:val="21"/>
                <w:lang w:val="en-GB"/>
              </w:rPr>
              <w:t>Description of the main cases of fraud encountered</w:t>
            </w:r>
          </w:p>
          <w:p w14:paraId="5F0AC158" w14:textId="79A70A37" w:rsidR="006E287B" w:rsidRPr="00440071" w:rsidRDefault="00932E2D" w:rsidP="00D47CEA">
            <w:pPr>
              <w:jc w:val="center"/>
              <w:rPr>
                <w:rFonts w:asciiTheme="minorHAnsi" w:hAnsiTheme="minorHAnsi"/>
                <w:b/>
                <w:sz w:val="21"/>
                <w:lang w:val="en-GB"/>
              </w:rPr>
            </w:pPr>
            <w:r w:rsidRPr="00440071">
              <w:rPr>
                <w:rFonts w:asciiTheme="minorHAnsi" w:hAnsiTheme="minorHAnsi"/>
                <w:b/>
                <w:sz w:val="21"/>
                <w:lang w:val="en-GB"/>
              </w:rPr>
              <w:t>(as regards their amount and/or frequency)</w:t>
            </w:r>
          </w:p>
        </w:tc>
      </w:tr>
      <w:tr w:rsidR="006E287B" w:rsidRPr="006009BD" w14:paraId="498B90F7" w14:textId="77777777" w:rsidTr="009C71FE">
        <w:tc>
          <w:tcPr>
            <w:tcW w:w="2376" w:type="dxa"/>
          </w:tcPr>
          <w:p w14:paraId="63217FA0" w14:textId="77777777" w:rsidR="006E287B" w:rsidRPr="00440071" w:rsidRDefault="006E287B" w:rsidP="009C71FE">
            <w:pPr>
              <w:jc w:val="left"/>
              <w:rPr>
                <w:rFonts w:ascii="Times New Roman" w:hAnsi="Times New Roman"/>
                <w:b/>
                <w:lang w:val="en-GB"/>
              </w:rPr>
            </w:pPr>
          </w:p>
        </w:tc>
        <w:tc>
          <w:tcPr>
            <w:tcW w:w="1985" w:type="dxa"/>
          </w:tcPr>
          <w:p w14:paraId="1729F8EA" w14:textId="77777777" w:rsidR="006E287B" w:rsidRPr="00440071" w:rsidRDefault="006E287B" w:rsidP="009C71FE">
            <w:pPr>
              <w:jc w:val="left"/>
              <w:rPr>
                <w:rFonts w:ascii="Times New Roman" w:hAnsi="Times New Roman"/>
                <w:b/>
                <w:lang w:val="en-GB"/>
              </w:rPr>
            </w:pPr>
          </w:p>
        </w:tc>
        <w:tc>
          <w:tcPr>
            <w:tcW w:w="4851" w:type="dxa"/>
          </w:tcPr>
          <w:p w14:paraId="403EF00A" w14:textId="77777777" w:rsidR="006E287B" w:rsidRPr="00440071" w:rsidRDefault="006E287B" w:rsidP="009C71FE">
            <w:pPr>
              <w:jc w:val="left"/>
              <w:rPr>
                <w:rFonts w:ascii="Times New Roman" w:hAnsi="Times New Roman"/>
                <w:b/>
                <w:lang w:val="en-GB"/>
              </w:rPr>
            </w:pPr>
          </w:p>
        </w:tc>
      </w:tr>
      <w:tr w:rsidR="006E287B" w:rsidRPr="006009BD" w14:paraId="2A035A62" w14:textId="77777777" w:rsidTr="009C71FE">
        <w:tc>
          <w:tcPr>
            <w:tcW w:w="2376" w:type="dxa"/>
          </w:tcPr>
          <w:p w14:paraId="0A452BB3" w14:textId="77777777" w:rsidR="006E287B" w:rsidRPr="00440071" w:rsidRDefault="006E287B" w:rsidP="009C71FE">
            <w:pPr>
              <w:jc w:val="left"/>
              <w:rPr>
                <w:rFonts w:ascii="Times New Roman" w:hAnsi="Times New Roman"/>
                <w:b/>
                <w:lang w:val="en-GB"/>
              </w:rPr>
            </w:pPr>
          </w:p>
        </w:tc>
        <w:tc>
          <w:tcPr>
            <w:tcW w:w="1985" w:type="dxa"/>
          </w:tcPr>
          <w:p w14:paraId="1AAA2EF2" w14:textId="77777777" w:rsidR="006E287B" w:rsidRPr="00440071" w:rsidRDefault="006E287B" w:rsidP="009C71FE">
            <w:pPr>
              <w:jc w:val="left"/>
              <w:rPr>
                <w:rFonts w:ascii="Times New Roman" w:hAnsi="Times New Roman"/>
                <w:b/>
                <w:lang w:val="en-GB"/>
              </w:rPr>
            </w:pPr>
          </w:p>
        </w:tc>
        <w:tc>
          <w:tcPr>
            <w:tcW w:w="4851" w:type="dxa"/>
          </w:tcPr>
          <w:p w14:paraId="0DD7C73E" w14:textId="77777777" w:rsidR="006E287B" w:rsidRPr="00440071" w:rsidRDefault="006E287B" w:rsidP="009C71FE">
            <w:pPr>
              <w:jc w:val="left"/>
              <w:rPr>
                <w:rFonts w:ascii="Times New Roman" w:hAnsi="Times New Roman"/>
                <w:b/>
                <w:lang w:val="en-GB"/>
              </w:rPr>
            </w:pPr>
          </w:p>
        </w:tc>
      </w:tr>
      <w:tr w:rsidR="006E287B" w:rsidRPr="006009BD" w14:paraId="6125154E" w14:textId="77777777" w:rsidTr="009C71FE">
        <w:tc>
          <w:tcPr>
            <w:tcW w:w="2376" w:type="dxa"/>
          </w:tcPr>
          <w:p w14:paraId="5DAF38AB" w14:textId="77777777" w:rsidR="006E287B" w:rsidRPr="00440071" w:rsidRDefault="006E287B" w:rsidP="009C71FE">
            <w:pPr>
              <w:jc w:val="left"/>
              <w:rPr>
                <w:rFonts w:ascii="Times New Roman" w:hAnsi="Times New Roman"/>
                <w:b/>
                <w:lang w:val="en-GB"/>
              </w:rPr>
            </w:pPr>
          </w:p>
        </w:tc>
        <w:tc>
          <w:tcPr>
            <w:tcW w:w="1985" w:type="dxa"/>
          </w:tcPr>
          <w:p w14:paraId="261DD482" w14:textId="77777777" w:rsidR="006E287B" w:rsidRPr="00440071" w:rsidRDefault="006E287B" w:rsidP="009C71FE">
            <w:pPr>
              <w:jc w:val="left"/>
              <w:rPr>
                <w:rFonts w:ascii="Times New Roman" w:hAnsi="Times New Roman"/>
                <w:b/>
                <w:lang w:val="en-GB"/>
              </w:rPr>
            </w:pPr>
          </w:p>
        </w:tc>
        <w:tc>
          <w:tcPr>
            <w:tcW w:w="4851" w:type="dxa"/>
          </w:tcPr>
          <w:p w14:paraId="616E57A4" w14:textId="77777777" w:rsidR="006E287B" w:rsidRPr="00440071" w:rsidRDefault="006E287B" w:rsidP="009C71FE">
            <w:pPr>
              <w:jc w:val="left"/>
              <w:rPr>
                <w:rFonts w:ascii="Times New Roman" w:hAnsi="Times New Roman"/>
                <w:b/>
                <w:lang w:val="en-GB"/>
              </w:rPr>
            </w:pPr>
          </w:p>
        </w:tc>
      </w:tr>
      <w:tr w:rsidR="006E287B" w:rsidRPr="006009BD" w14:paraId="14E3EE86" w14:textId="77777777" w:rsidTr="009C71FE">
        <w:tc>
          <w:tcPr>
            <w:tcW w:w="2376" w:type="dxa"/>
          </w:tcPr>
          <w:p w14:paraId="66AF2C4C" w14:textId="77777777" w:rsidR="006E287B" w:rsidRPr="00440071" w:rsidRDefault="006E287B" w:rsidP="009C71FE">
            <w:pPr>
              <w:jc w:val="left"/>
              <w:rPr>
                <w:rFonts w:ascii="Times New Roman" w:hAnsi="Times New Roman"/>
                <w:b/>
                <w:lang w:val="en-GB"/>
              </w:rPr>
            </w:pPr>
          </w:p>
        </w:tc>
        <w:tc>
          <w:tcPr>
            <w:tcW w:w="1985" w:type="dxa"/>
          </w:tcPr>
          <w:p w14:paraId="69434D14" w14:textId="77777777" w:rsidR="006E287B" w:rsidRPr="00440071" w:rsidRDefault="006E287B" w:rsidP="009C71FE">
            <w:pPr>
              <w:jc w:val="left"/>
              <w:rPr>
                <w:rFonts w:ascii="Times New Roman" w:hAnsi="Times New Roman"/>
                <w:b/>
                <w:lang w:val="en-GB"/>
              </w:rPr>
            </w:pPr>
          </w:p>
        </w:tc>
        <w:tc>
          <w:tcPr>
            <w:tcW w:w="4851" w:type="dxa"/>
          </w:tcPr>
          <w:p w14:paraId="55F0E091" w14:textId="77777777" w:rsidR="006E287B" w:rsidRPr="00440071" w:rsidRDefault="006E287B" w:rsidP="009C71FE">
            <w:pPr>
              <w:jc w:val="left"/>
              <w:rPr>
                <w:rFonts w:ascii="Times New Roman" w:hAnsi="Times New Roman"/>
                <w:b/>
                <w:lang w:val="en-GB"/>
              </w:rPr>
            </w:pPr>
          </w:p>
        </w:tc>
      </w:tr>
      <w:tr w:rsidR="006E287B" w:rsidRPr="006009BD" w14:paraId="060CBCF3" w14:textId="77777777" w:rsidTr="009C71FE">
        <w:tc>
          <w:tcPr>
            <w:tcW w:w="2376" w:type="dxa"/>
          </w:tcPr>
          <w:p w14:paraId="074247FA" w14:textId="77777777" w:rsidR="006E287B" w:rsidRPr="00440071" w:rsidRDefault="006E287B" w:rsidP="009C71FE">
            <w:pPr>
              <w:jc w:val="left"/>
              <w:rPr>
                <w:rFonts w:ascii="Times New Roman" w:hAnsi="Times New Roman"/>
                <w:b/>
                <w:lang w:val="en-GB"/>
              </w:rPr>
            </w:pPr>
          </w:p>
        </w:tc>
        <w:tc>
          <w:tcPr>
            <w:tcW w:w="1985" w:type="dxa"/>
          </w:tcPr>
          <w:p w14:paraId="14CFE544" w14:textId="77777777" w:rsidR="006E287B" w:rsidRPr="00440071" w:rsidRDefault="006E287B" w:rsidP="009C71FE">
            <w:pPr>
              <w:jc w:val="left"/>
              <w:rPr>
                <w:rFonts w:ascii="Times New Roman" w:hAnsi="Times New Roman"/>
                <w:b/>
                <w:lang w:val="en-GB"/>
              </w:rPr>
            </w:pPr>
          </w:p>
        </w:tc>
        <w:tc>
          <w:tcPr>
            <w:tcW w:w="4851" w:type="dxa"/>
          </w:tcPr>
          <w:p w14:paraId="069B11F6" w14:textId="77777777" w:rsidR="006E287B" w:rsidRPr="00440071" w:rsidRDefault="006E287B" w:rsidP="009C71FE">
            <w:pPr>
              <w:jc w:val="left"/>
              <w:rPr>
                <w:rFonts w:ascii="Times New Roman" w:hAnsi="Times New Roman"/>
                <w:b/>
                <w:lang w:val="en-GB"/>
              </w:rPr>
            </w:pPr>
          </w:p>
        </w:tc>
      </w:tr>
    </w:tbl>
    <w:p w14:paraId="31B95AB2" w14:textId="77777777" w:rsidR="006E287B" w:rsidRPr="00440071" w:rsidRDefault="006E287B" w:rsidP="006E287B">
      <w:pPr>
        <w:jc w:val="left"/>
        <w:rPr>
          <w:rFonts w:eastAsia="Calibri"/>
          <w:b/>
          <w:lang w:val="en-GB"/>
        </w:rPr>
      </w:pPr>
    </w:p>
    <w:p w14:paraId="2ED91CC8" w14:textId="77777777" w:rsidR="006E287B" w:rsidRPr="00440071" w:rsidRDefault="006E287B" w:rsidP="006E287B">
      <w:pPr>
        <w:jc w:val="left"/>
        <w:rPr>
          <w:rFonts w:eastAsia="Calibri"/>
          <w:b/>
          <w:lang w:val="en-GB"/>
        </w:rPr>
      </w:pPr>
    </w:p>
    <w:p w14:paraId="729F9AAE" w14:textId="69B0021F" w:rsidR="003D259C" w:rsidRPr="009173C6" w:rsidRDefault="00932E2D" w:rsidP="009173C6">
      <w:pPr>
        <w:pStyle w:val="Paragraphedeliste"/>
        <w:numPr>
          <w:ilvl w:val="0"/>
          <w:numId w:val="358"/>
        </w:numPr>
        <w:spacing w:after="200" w:line="276" w:lineRule="auto"/>
        <w:jc w:val="left"/>
        <w:rPr>
          <w:rFonts w:eastAsia="Calibri"/>
          <w:b/>
          <w:szCs w:val="22"/>
          <w:lang w:val="en-GB"/>
        </w:rPr>
      </w:pPr>
      <w:r w:rsidRPr="00440071">
        <w:rPr>
          <w:rFonts w:eastAsia="Calibri"/>
          <w:b/>
          <w:szCs w:val="22"/>
          <w:lang w:val="en-GB"/>
        </w:rPr>
        <w:t>Presentation of emerging fraud risks</w:t>
      </w:r>
    </w:p>
    <w:p w14:paraId="0C2FB722" w14:textId="3561581A" w:rsidR="003D259C" w:rsidRPr="00440071" w:rsidRDefault="003D259C" w:rsidP="009173C6">
      <w:pPr>
        <w:jc w:val="left"/>
        <w:rPr>
          <w:rFonts w:eastAsia="Calibri"/>
          <w:szCs w:val="24"/>
          <w:lang w:val="en-GB"/>
        </w:rPr>
      </w:pPr>
    </w:p>
    <w:tbl>
      <w:tblPr>
        <w:tblStyle w:val="Grilledutableau2"/>
        <w:tblW w:w="0" w:type="auto"/>
        <w:tblLook w:val="04A0" w:firstRow="1" w:lastRow="0" w:firstColumn="1" w:lastColumn="0" w:noHBand="0" w:noVBand="1"/>
      </w:tblPr>
      <w:tblGrid>
        <w:gridCol w:w="9062"/>
      </w:tblGrid>
      <w:tr w:rsidR="006E287B" w:rsidRPr="006009BD" w14:paraId="3B5EBB81" w14:textId="77777777" w:rsidTr="009C71FE">
        <w:tc>
          <w:tcPr>
            <w:tcW w:w="9212" w:type="dxa"/>
          </w:tcPr>
          <w:p w14:paraId="4E973318" w14:textId="77777777" w:rsidR="006E287B" w:rsidRPr="00440071" w:rsidRDefault="00932E2D" w:rsidP="009C71FE">
            <w:pPr>
              <w:jc w:val="left"/>
              <w:rPr>
                <w:rFonts w:ascii="Times New Roman" w:hAnsi="Times New Roman"/>
                <w:i/>
                <w:lang w:val="en-GB"/>
              </w:rPr>
            </w:pPr>
            <w:r w:rsidRPr="00440071">
              <w:rPr>
                <w:i/>
                <w:lang w:val="en-GB"/>
              </w:rPr>
              <w:t>Describe new scenari</w:t>
            </w:r>
            <w:r w:rsidR="00750CDE" w:rsidRPr="00440071">
              <w:rPr>
                <w:i/>
                <w:lang w:val="en-GB"/>
              </w:rPr>
              <w:t>os</w:t>
            </w:r>
            <w:r w:rsidRPr="00440071">
              <w:rPr>
                <w:i/>
                <w:lang w:val="en-GB"/>
              </w:rPr>
              <w:t xml:space="preserve"> of fraud encountered</w:t>
            </w:r>
            <w:r w:rsidR="00BE321A">
              <w:rPr>
                <w:i/>
                <w:lang w:val="en-GB"/>
              </w:rPr>
              <w:t xml:space="preserve"> during the financial year under review</w:t>
            </w:r>
          </w:p>
          <w:p w14:paraId="1990107D" w14:textId="77777777" w:rsidR="006E287B" w:rsidRPr="00440071" w:rsidRDefault="006E287B" w:rsidP="009C71FE">
            <w:pPr>
              <w:jc w:val="left"/>
              <w:rPr>
                <w:rFonts w:ascii="Times New Roman" w:hAnsi="Times New Roman"/>
                <w:szCs w:val="24"/>
                <w:lang w:val="en-GB"/>
              </w:rPr>
            </w:pPr>
          </w:p>
          <w:p w14:paraId="77302BD1" w14:textId="07E4CB73" w:rsidR="003D259C" w:rsidRPr="00440071" w:rsidRDefault="003D259C" w:rsidP="009C71FE">
            <w:pPr>
              <w:jc w:val="left"/>
              <w:rPr>
                <w:rFonts w:ascii="Times New Roman" w:hAnsi="Times New Roman"/>
                <w:szCs w:val="24"/>
                <w:lang w:val="en-GB"/>
              </w:rPr>
            </w:pPr>
          </w:p>
          <w:p w14:paraId="7FF9A3B1" w14:textId="77777777" w:rsidR="006E287B" w:rsidRPr="00440071" w:rsidRDefault="006E287B" w:rsidP="009C71FE">
            <w:pPr>
              <w:jc w:val="left"/>
              <w:rPr>
                <w:rFonts w:ascii="Times New Roman" w:hAnsi="Times New Roman"/>
                <w:szCs w:val="24"/>
                <w:lang w:val="en-GB"/>
              </w:rPr>
            </w:pPr>
          </w:p>
          <w:p w14:paraId="2709B171" w14:textId="77777777" w:rsidR="006E287B" w:rsidRPr="00440071" w:rsidRDefault="006E287B" w:rsidP="009C71FE">
            <w:pPr>
              <w:jc w:val="left"/>
              <w:rPr>
                <w:rFonts w:ascii="Times New Roman" w:hAnsi="Times New Roman"/>
                <w:szCs w:val="24"/>
                <w:lang w:val="en-GB"/>
              </w:rPr>
            </w:pPr>
          </w:p>
          <w:p w14:paraId="39E90482" w14:textId="77777777" w:rsidR="006E287B" w:rsidRPr="00440071" w:rsidRDefault="006E287B" w:rsidP="009C71FE">
            <w:pPr>
              <w:jc w:val="left"/>
              <w:rPr>
                <w:rFonts w:ascii="Times New Roman" w:hAnsi="Times New Roman"/>
                <w:szCs w:val="24"/>
                <w:lang w:val="en-GB"/>
              </w:rPr>
            </w:pPr>
          </w:p>
        </w:tc>
      </w:tr>
    </w:tbl>
    <w:p w14:paraId="3C4C1A42" w14:textId="77777777" w:rsidR="006E287B" w:rsidRPr="00440071" w:rsidRDefault="006E287B" w:rsidP="006E287B">
      <w:pPr>
        <w:jc w:val="left"/>
        <w:rPr>
          <w:rFonts w:eastAsia="Calibri"/>
          <w:szCs w:val="24"/>
          <w:lang w:val="en-GB"/>
        </w:rPr>
        <w:sectPr w:rsidR="006E287B" w:rsidRPr="00440071" w:rsidSect="009C71FE">
          <w:footerReference w:type="default" r:id="rId24"/>
          <w:pgSz w:w="11906" w:h="16838"/>
          <w:pgMar w:top="1417" w:right="1417" w:bottom="1417" w:left="1417" w:header="708" w:footer="708"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6E287B" w:rsidRPr="00B11374" w14:paraId="3C2ABC3B" w14:textId="77777777" w:rsidTr="009C71FE">
        <w:tc>
          <w:tcPr>
            <w:tcW w:w="14142" w:type="dxa"/>
            <w:shd w:val="clear" w:color="auto" w:fill="FBD4B4" w:themeFill="accent6" w:themeFillTint="66"/>
          </w:tcPr>
          <w:p w14:paraId="4E981A03" w14:textId="77777777" w:rsidR="006E287B" w:rsidRPr="00B11374" w:rsidRDefault="006E287B" w:rsidP="00B11374">
            <w:pPr>
              <w:pStyle w:val="Paragraphedeliste"/>
              <w:numPr>
                <w:ilvl w:val="0"/>
                <w:numId w:val="359"/>
              </w:numPr>
              <w:jc w:val="left"/>
              <w:rPr>
                <w:b/>
                <w:lang w:val="en-GB"/>
              </w:rPr>
            </w:pPr>
            <w:r w:rsidRPr="00B11374">
              <w:rPr>
                <w:b/>
                <w:lang w:val="en-GB"/>
              </w:rPr>
              <w:br w:type="page"/>
            </w:r>
            <w:r w:rsidR="00932E2D" w:rsidRPr="00440071">
              <w:rPr>
                <w:b/>
                <w:lang w:val="en-GB"/>
              </w:rPr>
              <w:t>Direct debit</w:t>
            </w:r>
          </w:p>
        </w:tc>
      </w:tr>
    </w:tbl>
    <w:p w14:paraId="4E8406CA" w14:textId="77777777" w:rsidR="006E287B" w:rsidRPr="00440071" w:rsidRDefault="006E287B" w:rsidP="006E287B">
      <w:pPr>
        <w:jc w:val="left"/>
        <w:rPr>
          <w:rFonts w:eastAsia="Calibri"/>
          <w:b/>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6E287B" w:rsidRPr="00B11374" w14:paraId="779B9EF2" w14:textId="77777777" w:rsidTr="009C71FE">
        <w:tc>
          <w:tcPr>
            <w:tcW w:w="14142" w:type="dxa"/>
            <w:shd w:val="clear" w:color="auto" w:fill="8DB3E2" w:themeFill="text2" w:themeFillTint="66"/>
          </w:tcPr>
          <w:p w14:paraId="3A0547AE" w14:textId="77777777" w:rsidR="006E287B" w:rsidRPr="00440071" w:rsidRDefault="006E287B" w:rsidP="00EA4210">
            <w:pPr>
              <w:ind w:left="708"/>
              <w:jc w:val="left"/>
              <w:rPr>
                <w:rFonts w:ascii="Times New Roman" w:hAnsi="Times New Roman"/>
                <w:b/>
                <w:lang w:val="en-GB"/>
              </w:rPr>
            </w:pPr>
            <w:r w:rsidRPr="00440071">
              <w:rPr>
                <w:b/>
                <w:lang w:val="en-GB"/>
              </w:rPr>
              <w:t xml:space="preserve">3.1. </w:t>
            </w:r>
            <w:r w:rsidR="00932E2D" w:rsidRPr="00440071">
              <w:rPr>
                <w:b/>
                <w:lang w:val="en-GB"/>
              </w:rPr>
              <w:t>Presentation of the offer</w:t>
            </w:r>
          </w:p>
        </w:tc>
      </w:tr>
    </w:tbl>
    <w:p w14:paraId="282DA7B8" w14:textId="77777777" w:rsidR="006E287B" w:rsidRPr="00440071" w:rsidRDefault="006E287B" w:rsidP="006E287B">
      <w:pPr>
        <w:ind w:left="720"/>
        <w:jc w:val="left"/>
        <w:rPr>
          <w:rFonts w:eastAsia="Calibri"/>
          <w:b/>
          <w:szCs w:val="22"/>
          <w:lang w:val="en-GB"/>
        </w:rPr>
      </w:pPr>
    </w:p>
    <w:p w14:paraId="7A8816C8" w14:textId="77777777" w:rsidR="00932E2D" w:rsidRPr="00440071" w:rsidRDefault="00932E2D" w:rsidP="00932E2D">
      <w:pPr>
        <w:pStyle w:val="Paragraphedeliste"/>
        <w:numPr>
          <w:ilvl w:val="0"/>
          <w:numId w:val="156"/>
        </w:numPr>
        <w:rPr>
          <w:rFonts w:eastAsia="Calibri"/>
          <w:b/>
          <w:lang w:val="en-GB"/>
        </w:rPr>
      </w:pPr>
      <w:r w:rsidRPr="00440071">
        <w:rPr>
          <w:rFonts w:eastAsia="Calibri"/>
          <w:b/>
          <w:szCs w:val="22"/>
          <w:lang w:val="en-GB"/>
        </w:rPr>
        <w:t>Description of products and services</w:t>
      </w:r>
    </w:p>
    <w:p w14:paraId="51DEE7CC" w14:textId="77777777" w:rsidR="006E287B" w:rsidRPr="00440071" w:rsidRDefault="006E287B" w:rsidP="006E287B">
      <w:pPr>
        <w:jc w:val="left"/>
        <w:rPr>
          <w:rFonts w:eastAsia="Calibri"/>
          <w:b/>
          <w:lang w:val="en-GB"/>
        </w:rPr>
      </w:pPr>
    </w:p>
    <w:tbl>
      <w:tblPr>
        <w:tblStyle w:val="Grilledutableau2"/>
        <w:tblW w:w="0" w:type="auto"/>
        <w:tblLook w:val="04A0" w:firstRow="1" w:lastRow="0" w:firstColumn="1" w:lastColumn="0" w:noHBand="0" w:noVBand="1"/>
      </w:tblPr>
      <w:tblGrid>
        <w:gridCol w:w="1488"/>
        <w:gridCol w:w="2278"/>
        <w:gridCol w:w="1505"/>
        <w:gridCol w:w="1729"/>
        <w:gridCol w:w="2938"/>
        <w:gridCol w:w="4054"/>
      </w:tblGrid>
      <w:tr w:rsidR="006E287B" w:rsidRPr="006009BD" w14:paraId="1D84BAF5" w14:textId="77777777" w:rsidTr="009C71FE">
        <w:tc>
          <w:tcPr>
            <w:tcW w:w="1501" w:type="dxa"/>
            <w:tcBorders>
              <w:bottom w:val="single" w:sz="4" w:space="0" w:color="auto"/>
            </w:tcBorders>
            <w:shd w:val="clear" w:color="auto" w:fill="D6E3BC" w:themeFill="accent3" w:themeFillTint="66"/>
          </w:tcPr>
          <w:p w14:paraId="6F6F61BC" w14:textId="77777777" w:rsidR="006E287B" w:rsidRPr="00440071" w:rsidRDefault="00932E2D" w:rsidP="009C71FE">
            <w:pPr>
              <w:jc w:val="center"/>
              <w:rPr>
                <w:rFonts w:ascii="Times New Roman" w:hAnsi="Times New Roman"/>
                <w:b/>
                <w:lang w:val="en-GB"/>
              </w:rPr>
            </w:pPr>
            <w:r w:rsidRPr="00440071">
              <w:rPr>
                <w:b/>
                <w:lang w:val="en-GB"/>
              </w:rPr>
              <w:t>Product and/or service</w:t>
            </w:r>
          </w:p>
        </w:tc>
        <w:tc>
          <w:tcPr>
            <w:tcW w:w="2293" w:type="dxa"/>
            <w:tcBorders>
              <w:bottom w:val="single" w:sz="4" w:space="0" w:color="auto"/>
            </w:tcBorders>
            <w:shd w:val="clear" w:color="auto" w:fill="D6E3BC" w:themeFill="accent3" w:themeFillTint="66"/>
          </w:tcPr>
          <w:p w14:paraId="1F056754" w14:textId="6A057D80" w:rsidR="006E287B" w:rsidRPr="00440071" w:rsidRDefault="00932E2D" w:rsidP="00122601">
            <w:pPr>
              <w:jc w:val="center"/>
              <w:rPr>
                <w:b/>
                <w:lang w:val="en-GB"/>
              </w:rPr>
            </w:pPr>
            <w:r w:rsidRPr="00440071">
              <w:rPr>
                <w:b/>
                <w:lang w:val="en-GB"/>
              </w:rPr>
              <w:t>C</w:t>
            </w:r>
            <w:r w:rsidR="00A86BFC" w:rsidRPr="00440071">
              <w:rPr>
                <w:b/>
                <w:lang w:val="en-GB"/>
              </w:rPr>
              <w:t>h</w:t>
            </w:r>
            <w:r w:rsidRPr="00440071">
              <w:rPr>
                <w:b/>
                <w:lang w:val="en-GB"/>
              </w:rPr>
              <w:t xml:space="preserve">aracteristics, age and </w:t>
            </w:r>
            <w:r w:rsidR="00122601">
              <w:rPr>
                <w:b/>
                <w:lang w:val="en-GB"/>
              </w:rPr>
              <w:t>features</w:t>
            </w:r>
            <w:r w:rsidRPr="00440071">
              <w:rPr>
                <w:b/>
                <w:lang w:val="en-GB"/>
              </w:rPr>
              <w:t xml:space="preserve"> proposed</w:t>
            </w:r>
          </w:p>
        </w:tc>
        <w:tc>
          <w:tcPr>
            <w:tcW w:w="1516" w:type="dxa"/>
            <w:tcBorders>
              <w:bottom w:val="single" w:sz="4" w:space="0" w:color="auto"/>
            </w:tcBorders>
            <w:shd w:val="clear" w:color="auto" w:fill="D6E3BC" w:themeFill="accent3" w:themeFillTint="66"/>
          </w:tcPr>
          <w:p w14:paraId="2D59C913" w14:textId="77777777" w:rsidR="006E287B" w:rsidRPr="00440071" w:rsidRDefault="007850C5" w:rsidP="009C71FE">
            <w:pPr>
              <w:jc w:val="center"/>
              <w:rPr>
                <w:b/>
                <w:lang w:val="en-GB"/>
              </w:rPr>
            </w:pPr>
            <w:r w:rsidRPr="00440071">
              <w:rPr>
                <w:b/>
                <w:lang w:val="en-GB"/>
              </w:rPr>
              <w:t xml:space="preserve">Clients </w:t>
            </w:r>
            <w:r w:rsidR="00932E2D" w:rsidRPr="00440071">
              <w:rPr>
                <w:b/>
                <w:lang w:val="en-GB"/>
              </w:rPr>
              <w:t>targeted</w:t>
            </w:r>
          </w:p>
        </w:tc>
        <w:tc>
          <w:tcPr>
            <w:tcW w:w="1744" w:type="dxa"/>
            <w:tcBorders>
              <w:bottom w:val="single" w:sz="4" w:space="0" w:color="auto"/>
            </w:tcBorders>
            <w:shd w:val="clear" w:color="auto" w:fill="D6E3BC" w:themeFill="accent3" w:themeFillTint="66"/>
          </w:tcPr>
          <w:p w14:paraId="6883A349" w14:textId="77777777" w:rsidR="006E287B" w:rsidRPr="00440071" w:rsidRDefault="00932E2D" w:rsidP="009C71FE">
            <w:pPr>
              <w:jc w:val="center"/>
              <w:rPr>
                <w:b/>
                <w:lang w:val="en-GB"/>
              </w:rPr>
            </w:pPr>
            <w:r w:rsidRPr="00440071">
              <w:rPr>
                <w:b/>
                <w:lang w:val="en-GB"/>
              </w:rPr>
              <w:t>Initiation channel</w:t>
            </w:r>
          </w:p>
        </w:tc>
        <w:tc>
          <w:tcPr>
            <w:tcW w:w="2977" w:type="dxa"/>
            <w:tcBorders>
              <w:bottom w:val="single" w:sz="4" w:space="0" w:color="auto"/>
            </w:tcBorders>
            <w:shd w:val="clear" w:color="auto" w:fill="D6E3BC" w:themeFill="accent3" w:themeFillTint="66"/>
          </w:tcPr>
          <w:p w14:paraId="1D1C0901" w14:textId="77777777" w:rsidR="006E287B" w:rsidRPr="00440071" w:rsidRDefault="00932E2D" w:rsidP="009C71FE">
            <w:pPr>
              <w:jc w:val="center"/>
              <w:rPr>
                <w:b/>
                <w:lang w:val="en-GB"/>
              </w:rPr>
            </w:pPr>
            <w:r w:rsidRPr="00440071">
              <w:rPr>
                <w:b/>
                <w:lang w:val="en-GB"/>
              </w:rPr>
              <w:t>Comments on the evolution of business volume</w:t>
            </w:r>
          </w:p>
        </w:tc>
        <w:tc>
          <w:tcPr>
            <w:tcW w:w="4111" w:type="dxa"/>
            <w:tcBorders>
              <w:bottom w:val="single" w:sz="4" w:space="0" w:color="auto"/>
            </w:tcBorders>
            <w:shd w:val="clear" w:color="auto" w:fill="D6E3BC" w:themeFill="accent3" w:themeFillTint="66"/>
          </w:tcPr>
          <w:p w14:paraId="57922AE7" w14:textId="761737B3" w:rsidR="006E287B" w:rsidRPr="00440071" w:rsidRDefault="005D6429" w:rsidP="00122601">
            <w:pPr>
              <w:jc w:val="center"/>
              <w:rPr>
                <w:b/>
                <w:lang w:val="en-GB"/>
              </w:rPr>
            </w:pPr>
            <w:r w:rsidRPr="00440071">
              <w:rPr>
                <w:b/>
                <w:lang w:val="en-GB"/>
              </w:rPr>
              <w:t xml:space="preserve">Comments on </w:t>
            </w:r>
            <w:r w:rsidR="00122601">
              <w:rPr>
                <w:b/>
                <w:lang w:val="en-GB"/>
              </w:rPr>
              <w:t>developments</w:t>
            </w:r>
            <w:r w:rsidRPr="00440071">
              <w:rPr>
                <w:b/>
                <w:lang w:val="en-GB"/>
              </w:rPr>
              <w:t xml:space="preserve"> </w:t>
            </w:r>
            <w:r w:rsidR="00122601">
              <w:rPr>
                <w:b/>
                <w:lang w:val="en-GB"/>
              </w:rPr>
              <w:t>concerning</w:t>
            </w:r>
            <w:r w:rsidRPr="00440071">
              <w:rPr>
                <w:b/>
                <w:lang w:val="en-GB"/>
              </w:rPr>
              <w:t xml:space="preserve"> technology, functions and security</w:t>
            </w:r>
          </w:p>
        </w:tc>
      </w:tr>
      <w:tr w:rsidR="006E287B" w:rsidRPr="006009BD" w14:paraId="46533E72" w14:textId="77777777" w:rsidTr="009C71FE">
        <w:tc>
          <w:tcPr>
            <w:tcW w:w="14142" w:type="dxa"/>
            <w:gridSpan w:val="6"/>
            <w:shd w:val="pct10" w:color="auto" w:fill="auto"/>
          </w:tcPr>
          <w:p w14:paraId="08051715" w14:textId="77777777" w:rsidR="006E287B" w:rsidRPr="00440071" w:rsidRDefault="005D6429" w:rsidP="006E0C37">
            <w:pPr>
              <w:jc w:val="center"/>
              <w:rPr>
                <w:rFonts w:ascii="Times New Roman" w:hAnsi="Times New Roman"/>
                <w:b/>
                <w:lang w:val="en-GB"/>
              </w:rPr>
            </w:pPr>
            <w:r w:rsidRPr="00440071">
              <w:rPr>
                <w:b/>
                <w:lang w:val="en-GB"/>
              </w:rPr>
              <w:t>As the institution of the debtor</w:t>
            </w:r>
          </w:p>
        </w:tc>
      </w:tr>
      <w:tr w:rsidR="006E287B" w:rsidRPr="006009BD" w14:paraId="174F2E43" w14:textId="77777777" w:rsidTr="009C71FE">
        <w:tc>
          <w:tcPr>
            <w:tcW w:w="1501" w:type="dxa"/>
          </w:tcPr>
          <w:p w14:paraId="028F6FA3" w14:textId="77777777" w:rsidR="006E287B" w:rsidRPr="00440071" w:rsidRDefault="006E287B" w:rsidP="009C71FE">
            <w:pPr>
              <w:jc w:val="left"/>
              <w:rPr>
                <w:rFonts w:ascii="Times New Roman" w:hAnsi="Times New Roman"/>
                <w:lang w:val="en-GB"/>
              </w:rPr>
            </w:pPr>
          </w:p>
        </w:tc>
        <w:tc>
          <w:tcPr>
            <w:tcW w:w="2293" w:type="dxa"/>
          </w:tcPr>
          <w:p w14:paraId="53BA79FC" w14:textId="77777777" w:rsidR="006E287B" w:rsidRPr="00440071" w:rsidRDefault="006E287B" w:rsidP="009C71FE">
            <w:pPr>
              <w:jc w:val="left"/>
              <w:rPr>
                <w:rFonts w:ascii="Times New Roman" w:hAnsi="Times New Roman"/>
                <w:lang w:val="en-GB"/>
              </w:rPr>
            </w:pPr>
          </w:p>
        </w:tc>
        <w:tc>
          <w:tcPr>
            <w:tcW w:w="1516" w:type="dxa"/>
          </w:tcPr>
          <w:p w14:paraId="33E6941D" w14:textId="77777777" w:rsidR="006E287B" w:rsidRPr="00440071" w:rsidRDefault="006E287B" w:rsidP="009C71FE">
            <w:pPr>
              <w:jc w:val="left"/>
              <w:rPr>
                <w:rFonts w:ascii="Times New Roman" w:hAnsi="Times New Roman"/>
                <w:lang w:val="en-GB"/>
              </w:rPr>
            </w:pPr>
          </w:p>
        </w:tc>
        <w:tc>
          <w:tcPr>
            <w:tcW w:w="1744" w:type="dxa"/>
          </w:tcPr>
          <w:p w14:paraId="2FCCE5AB" w14:textId="77777777" w:rsidR="006E287B" w:rsidRPr="00440071" w:rsidRDefault="006E287B" w:rsidP="009C71FE">
            <w:pPr>
              <w:jc w:val="left"/>
              <w:rPr>
                <w:rFonts w:ascii="Times New Roman" w:hAnsi="Times New Roman"/>
                <w:lang w:val="en-GB"/>
              </w:rPr>
            </w:pPr>
          </w:p>
        </w:tc>
        <w:tc>
          <w:tcPr>
            <w:tcW w:w="2977" w:type="dxa"/>
          </w:tcPr>
          <w:p w14:paraId="62938F62" w14:textId="77777777" w:rsidR="006E287B" w:rsidRPr="00440071" w:rsidRDefault="006E287B" w:rsidP="009C71FE">
            <w:pPr>
              <w:jc w:val="left"/>
              <w:rPr>
                <w:rFonts w:ascii="Times New Roman" w:hAnsi="Times New Roman"/>
                <w:lang w:val="en-GB"/>
              </w:rPr>
            </w:pPr>
          </w:p>
        </w:tc>
        <w:tc>
          <w:tcPr>
            <w:tcW w:w="4111" w:type="dxa"/>
          </w:tcPr>
          <w:p w14:paraId="51F0A0A1" w14:textId="77777777" w:rsidR="006E287B" w:rsidRPr="00440071" w:rsidRDefault="006E287B" w:rsidP="009C71FE">
            <w:pPr>
              <w:jc w:val="left"/>
              <w:rPr>
                <w:rFonts w:ascii="Times New Roman" w:hAnsi="Times New Roman"/>
                <w:lang w:val="en-GB"/>
              </w:rPr>
            </w:pPr>
          </w:p>
        </w:tc>
      </w:tr>
      <w:tr w:rsidR="006E287B" w:rsidRPr="006009BD" w14:paraId="48D6EFEB" w14:textId="77777777" w:rsidTr="009C71FE">
        <w:tc>
          <w:tcPr>
            <w:tcW w:w="1501" w:type="dxa"/>
          </w:tcPr>
          <w:p w14:paraId="53AE77C9" w14:textId="77777777" w:rsidR="006E287B" w:rsidRPr="00440071" w:rsidRDefault="006E287B" w:rsidP="009C71FE">
            <w:pPr>
              <w:jc w:val="left"/>
              <w:rPr>
                <w:rFonts w:ascii="Times New Roman" w:hAnsi="Times New Roman"/>
                <w:lang w:val="en-GB"/>
              </w:rPr>
            </w:pPr>
          </w:p>
        </w:tc>
        <w:tc>
          <w:tcPr>
            <w:tcW w:w="2293" w:type="dxa"/>
          </w:tcPr>
          <w:p w14:paraId="673643BE" w14:textId="77777777" w:rsidR="006E287B" w:rsidRPr="00440071" w:rsidRDefault="006E287B" w:rsidP="009C71FE">
            <w:pPr>
              <w:jc w:val="left"/>
              <w:rPr>
                <w:rFonts w:ascii="Times New Roman" w:hAnsi="Times New Roman"/>
                <w:lang w:val="en-GB"/>
              </w:rPr>
            </w:pPr>
          </w:p>
        </w:tc>
        <w:tc>
          <w:tcPr>
            <w:tcW w:w="1516" w:type="dxa"/>
          </w:tcPr>
          <w:p w14:paraId="27D1B52E" w14:textId="77777777" w:rsidR="006E287B" w:rsidRPr="00440071" w:rsidRDefault="006E287B" w:rsidP="009C71FE">
            <w:pPr>
              <w:jc w:val="left"/>
              <w:rPr>
                <w:rFonts w:ascii="Times New Roman" w:hAnsi="Times New Roman"/>
                <w:lang w:val="en-GB"/>
              </w:rPr>
            </w:pPr>
          </w:p>
        </w:tc>
        <w:tc>
          <w:tcPr>
            <w:tcW w:w="1744" w:type="dxa"/>
          </w:tcPr>
          <w:p w14:paraId="3320616E" w14:textId="77777777" w:rsidR="006E287B" w:rsidRPr="00440071" w:rsidRDefault="006E287B" w:rsidP="009C71FE">
            <w:pPr>
              <w:jc w:val="left"/>
              <w:rPr>
                <w:rFonts w:ascii="Times New Roman" w:hAnsi="Times New Roman"/>
                <w:lang w:val="en-GB"/>
              </w:rPr>
            </w:pPr>
          </w:p>
        </w:tc>
        <w:tc>
          <w:tcPr>
            <w:tcW w:w="2977" w:type="dxa"/>
          </w:tcPr>
          <w:p w14:paraId="7C4689E1" w14:textId="77777777" w:rsidR="006E287B" w:rsidRPr="00440071" w:rsidRDefault="006E287B" w:rsidP="009C71FE">
            <w:pPr>
              <w:jc w:val="left"/>
              <w:rPr>
                <w:rFonts w:ascii="Times New Roman" w:hAnsi="Times New Roman"/>
                <w:lang w:val="en-GB"/>
              </w:rPr>
            </w:pPr>
          </w:p>
        </w:tc>
        <w:tc>
          <w:tcPr>
            <w:tcW w:w="4111" w:type="dxa"/>
          </w:tcPr>
          <w:p w14:paraId="39248389" w14:textId="77777777" w:rsidR="006E287B" w:rsidRPr="00440071" w:rsidRDefault="006E287B" w:rsidP="009C71FE">
            <w:pPr>
              <w:jc w:val="left"/>
              <w:rPr>
                <w:rFonts w:ascii="Times New Roman" w:hAnsi="Times New Roman"/>
                <w:lang w:val="en-GB"/>
              </w:rPr>
            </w:pPr>
          </w:p>
        </w:tc>
      </w:tr>
      <w:tr w:rsidR="006E287B" w:rsidRPr="006009BD" w14:paraId="77D1327D" w14:textId="77777777" w:rsidTr="009C71FE">
        <w:tc>
          <w:tcPr>
            <w:tcW w:w="1501" w:type="dxa"/>
            <w:tcBorders>
              <w:bottom w:val="single" w:sz="4" w:space="0" w:color="auto"/>
            </w:tcBorders>
          </w:tcPr>
          <w:p w14:paraId="78BED958"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4CA4F00A"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6E999F33"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167D5321"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60EAC62B"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29C14DC4" w14:textId="77777777" w:rsidR="006E287B" w:rsidRPr="00440071" w:rsidRDefault="006E287B" w:rsidP="009C71FE">
            <w:pPr>
              <w:jc w:val="left"/>
              <w:rPr>
                <w:rFonts w:ascii="Times New Roman" w:hAnsi="Times New Roman"/>
                <w:lang w:val="en-GB"/>
              </w:rPr>
            </w:pPr>
          </w:p>
        </w:tc>
      </w:tr>
      <w:tr w:rsidR="006E287B" w:rsidRPr="006009BD" w14:paraId="3C47C54B" w14:textId="77777777" w:rsidTr="009C71FE">
        <w:tc>
          <w:tcPr>
            <w:tcW w:w="1501" w:type="dxa"/>
            <w:tcBorders>
              <w:bottom w:val="single" w:sz="4" w:space="0" w:color="auto"/>
            </w:tcBorders>
          </w:tcPr>
          <w:p w14:paraId="2F8AE0E5"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7DE271DA"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7336AF07"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13E5A30C"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6BACAE71"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5AAD0FE6" w14:textId="77777777" w:rsidR="006E287B" w:rsidRPr="00440071" w:rsidRDefault="006E287B" w:rsidP="009C71FE">
            <w:pPr>
              <w:jc w:val="left"/>
              <w:rPr>
                <w:rFonts w:ascii="Times New Roman" w:hAnsi="Times New Roman"/>
                <w:lang w:val="en-GB"/>
              </w:rPr>
            </w:pPr>
          </w:p>
        </w:tc>
      </w:tr>
      <w:tr w:rsidR="006E287B" w:rsidRPr="006009BD" w14:paraId="55AA8FC4" w14:textId="77777777" w:rsidTr="009C71FE">
        <w:tc>
          <w:tcPr>
            <w:tcW w:w="1501" w:type="dxa"/>
            <w:tcBorders>
              <w:bottom w:val="single" w:sz="4" w:space="0" w:color="auto"/>
            </w:tcBorders>
          </w:tcPr>
          <w:p w14:paraId="2868A6D0"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51D447DD"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57D5BC01"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3D9A6095"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66781562"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27D947F7" w14:textId="77777777" w:rsidR="006E287B" w:rsidRPr="00440071" w:rsidRDefault="006E287B" w:rsidP="009C71FE">
            <w:pPr>
              <w:jc w:val="left"/>
              <w:rPr>
                <w:rFonts w:ascii="Times New Roman" w:hAnsi="Times New Roman"/>
                <w:lang w:val="en-GB"/>
              </w:rPr>
            </w:pPr>
          </w:p>
        </w:tc>
      </w:tr>
      <w:tr w:rsidR="006E287B" w:rsidRPr="006009BD" w14:paraId="28B079D6" w14:textId="77777777" w:rsidTr="009C71FE">
        <w:tc>
          <w:tcPr>
            <w:tcW w:w="1501" w:type="dxa"/>
            <w:tcBorders>
              <w:bottom w:val="single" w:sz="4" w:space="0" w:color="auto"/>
            </w:tcBorders>
          </w:tcPr>
          <w:p w14:paraId="0B5A4585"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2129C7B3"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5ADEE356"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33C434C2"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0928BA24"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7A79AB60" w14:textId="77777777" w:rsidR="006E287B" w:rsidRPr="00440071" w:rsidRDefault="006E287B" w:rsidP="009C71FE">
            <w:pPr>
              <w:jc w:val="left"/>
              <w:rPr>
                <w:rFonts w:ascii="Times New Roman" w:hAnsi="Times New Roman"/>
                <w:lang w:val="en-GB"/>
              </w:rPr>
            </w:pPr>
          </w:p>
        </w:tc>
      </w:tr>
      <w:tr w:rsidR="006E287B" w:rsidRPr="006009BD" w14:paraId="2720D27A" w14:textId="77777777" w:rsidTr="009C71FE">
        <w:tc>
          <w:tcPr>
            <w:tcW w:w="14142" w:type="dxa"/>
            <w:gridSpan w:val="6"/>
            <w:shd w:val="pct10" w:color="auto" w:fill="auto"/>
          </w:tcPr>
          <w:p w14:paraId="153ED93E" w14:textId="77777777" w:rsidR="006E287B" w:rsidRPr="00440071" w:rsidRDefault="005D6429" w:rsidP="003D0EEC">
            <w:pPr>
              <w:jc w:val="center"/>
              <w:rPr>
                <w:rFonts w:ascii="Times New Roman" w:hAnsi="Times New Roman"/>
                <w:lang w:val="en-GB"/>
              </w:rPr>
            </w:pPr>
            <w:r w:rsidRPr="00440071">
              <w:rPr>
                <w:b/>
                <w:lang w:val="en-GB"/>
              </w:rPr>
              <w:t>As the institution of the creditor</w:t>
            </w:r>
          </w:p>
        </w:tc>
      </w:tr>
      <w:tr w:rsidR="006E287B" w:rsidRPr="006009BD" w14:paraId="2353A1D1" w14:textId="77777777" w:rsidTr="009C71FE">
        <w:tc>
          <w:tcPr>
            <w:tcW w:w="1501" w:type="dxa"/>
          </w:tcPr>
          <w:p w14:paraId="31375994" w14:textId="77777777" w:rsidR="006E287B" w:rsidRPr="00440071" w:rsidRDefault="006E287B" w:rsidP="009C71FE">
            <w:pPr>
              <w:jc w:val="left"/>
              <w:rPr>
                <w:rFonts w:ascii="Times New Roman" w:hAnsi="Times New Roman"/>
                <w:lang w:val="en-GB"/>
              </w:rPr>
            </w:pPr>
          </w:p>
        </w:tc>
        <w:tc>
          <w:tcPr>
            <w:tcW w:w="2293" w:type="dxa"/>
          </w:tcPr>
          <w:p w14:paraId="337452A4" w14:textId="77777777" w:rsidR="006E287B" w:rsidRPr="00440071" w:rsidRDefault="006E287B" w:rsidP="009C71FE">
            <w:pPr>
              <w:jc w:val="left"/>
              <w:rPr>
                <w:rFonts w:ascii="Times New Roman" w:hAnsi="Times New Roman"/>
                <w:lang w:val="en-GB"/>
              </w:rPr>
            </w:pPr>
          </w:p>
        </w:tc>
        <w:tc>
          <w:tcPr>
            <w:tcW w:w="1516" w:type="dxa"/>
          </w:tcPr>
          <w:p w14:paraId="1093292F" w14:textId="77777777" w:rsidR="006E287B" w:rsidRPr="00440071" w:rsidRDefault="006E287B" w:rsidP="009C71FE">
            <w:pPr>
              <w:jc w:val="left"/>
              <w:rPr>
                <w:rFonts w:ascii="Times New Roman" w:hAnsi="Times New Roman"/>
                <w:lang w:val="en-GB"/>
              </w:rPr>
            </w:pPr>
          </w:p>
        </w:tc>
        <w:tc>
          <w:tcPr>
            <w:tcW w:w="1744" w:type="dxa"/>
          </w:tcPr>
          <w:p w14:paraId="789FAE1D" w14:textId="77777777" w:rsidR="006E287B" w:rsidRPr="00440071" w:rsidRDefault="006E287B" w:rsidP="009C71FE">
            <w:pPr>
              <w:jc w:val="left"/>
              <w:rPr>
                <w:rFonts w:ascii="Times New Roman" w:hAnsi="Times New Roman"/>
                <w:lang w:val="en-GB"/>
              </w:rPr>
            </w:pPr>
          </w:p>
        </w:tc>
        <w:tc>
          <w:tcPr>
            <w:tcW w:w="2977" w:type="dxa"/>
          </w:tcPr>
          <w:p w14:paraId="20E777A9" w14:textId="77777777" w:rsidR="006E287B" w:rsidRPr="00440071" w:rsidRDefault="006E287B" w:rsidP="009C71FE">
            <w:pPr>
              <w:jc w:val="left"/>
              <w:rPr>
                <w:rFonts w:ascii="Times New Roman" w:hAnsi="Times New Roman"/>
                <w:lang w:val="en-GB"/>
              </w:rPr>
            </w:pPr>
          </w:p>
        </w:tc>
        <w:tc>
          <w:tcPr>
            <w:tcW w:w="4111" w:type="dxa"/>
          </w:tcPr>
          <w:p w14:paraId="6AE6623D" w14:textId="77777777" w:rsidR="006E287B" w:rsidRPr="00440071" w:rsidRDefault="006E287B" w:rsidP="009C71FE">
            <w:pPr>
              <w:jc w:val="left"/>
              <w:rPr>
                <w:rFonts w:ascii="Times New Roman" w:hAnsi="Times New Roman"/>
                <w:lang w:val="en-GB"/>
              </w:rPr>
            </w:pPr>
          </w:p>
        </w:tc>
      </w:tr>
      <w:tr w:rsidR="006E287B" w:rsidRPr="006009BD" w14:paraId="6AE2A2A4" w14:textId="77777777" w:rsidTr="009C71FE">
        <w:tc>
          <w:tcPr>
            <w:tcW w:w="1501" w:type="dxa"/>
          </w:tcPr>
          <w:p w14:paraId="5A7398E1" w14:textId="77777777" w:rsidR="006E287B" w:rsidRPr="00440071" w:rsidRDefault="006E287B" w:rsidP="009C71FE">
            <w:pPr>
              <w:jc w:val="left"/>
              <w:rPr>
                <w:rFonts w:ascii="Times New Roman" w:hAnsi="Times New Roman"/>
                <w:lang w:val="en-GB"/>
              </w:rPr>
            </w:pPr>
          </w:p>
        </w:tc>
        <w:tc>
          <w:tcPr>
            <w:tcW w:w="2293" w:type="dxa"/>
          </w:tcPr>
          <w:p w14:paraId="1FBCD44B" w14:textId="77777777" w:rsidR="006E287B" w:rsidRPr="00440071" w:rsidRDefault="006E287B" w:rsidP="009C71FE">
            <w:pPr>
              <w:jc w:val="left"/>
              <w:rPr>
                <w:rFonts w:ascii="Times New Roman" w:hAnsi="Times New Roman"/>
                <w:lang w:val="en-GB"/>
              </w:rPr>
            </w:pPr>
          </w:p>
        </w:tc>
        <w:tc>
          <w:tcPr>
            <w:tcW w:w="1516" w:type="dxa"/>
          </w:tcPr>
          <w:p w14:paraId="2A2911F2" w14:textId="77777777" w:rsidR="006E287B" w:rsidRPr="00440071" w:rsidRDefault="006E287B" w:rsidP="009C71FE">
            <w:pPr>
              <w:jc w:val="left"/>
              <w:rPr>
                <w:rFonts w:ascii="Times New Roman" w:hAnsi="Times New Roman"/>
                <w:lang w:val="en-GB"/>
              </w:rPr>
            </w:pPr>
          </w:p>
        </w:tc>
        <w:tc>
          <w:tcPr>
            <w:tcW w:w="1744" w:type="dxa"/>
          </w:tcPr>
          <w:p w14:paraId="04A23C72" w14:textId="77777777" w:rsidR="006E287B" w:rsidRPr="00440071" w:rsidRDefault="006E287B" w:rsidP="009C71FE">
            <w:pPr>
              <w:jc w:val="left"/>
              <w:rPr>
                <w:rFonts w:ascii="Times New Roman" w:hAnsi="Times New Roman"/>
                <w:lang w:val="en-GB"/>
              </w:rPr>
            </w:pPr>
          </w:p>
        </w:tc>
        <w:tc>
          <w:tcPr>
            <w:tcW w:w="2977" w:type="dxa"/>
          </w:tcPr>
          <w:p w14:paraId="5EF5987C" w14:textId="77777777" w:rsidR="006E287B" w:rsidRPr="00440071" w:rsidRDefault="006E287B" w:rsidP="009C71FE">
            <w:pPr>
              <w:jc w:val="left"/>
              <w:rPr>
                <w:rFonts w:ascii="Times New Roman" w:hAnsi="Times New Roman"/>
                <w:lang w:val="en-GB"/>
              </w:rPr>
            </w:pPr>
          </w:p>
        </w:tc>
        <w:tc>
          <w:tcPr>
            <w:tcW w:w="4111" w:type="dxa"/>
          </w:tcPr>
          <w:p w14:paraId="0EE7BA4C" w14:textId="77777777" w:rsidR="006E287B" w:rsidRPr="00440071" w:rsidRDefault="006E287B" w:rsidP="009C71FE">
            <w:pPr>
              <w:jc w:val="left"/>
              <w:rPr>
                <w:rFonts w:ascii="Times New Roman" w:hAnsi="Times New Roman"/>
                <w:lang w:val="en-GB"/>
              </w:rPr>
            </w:pPr>
          </w:p>
        </w:tc>
      </w:tr>
      <w:tr w:rsidR="006E287B" w:rsidRPr="006009BD" w14:paraId="6A71BEE5" w14:textId="77777777" w:rsidTr="009C71FE">
        <w:tc>
          <w:tcPr>
            <w:tcW w:w="1501" w:type="dxa"/>
          </w:tcPr>
          <w:p w14:paraId="13864DCA" w14:textId="77777777" w:rsidR="006E287B" w:rsidRPr="00440071" w:rsidRDefault="006E287B" w:rsidP="009C71FE">
            <w:pPr>
              <w:jc w:val="left"/>
              <w:rPr>
                <w:rFonts w:ascii="Times New Roman" w:hAnsi="Times New Roman"/>
                <w:lang w:val="en-GB"/>
              </w:rPr>
            </w:pPr>
          </w:p>
        </w:tc>
        <w:tc>
          <w:tcPr>
            <w:tcW w:w="2293" w:type="dxa"/>
          </w:tcPr>
          <w:p w14:paraId="2262FA8D" w14:textId="77777777" w:rsidR="006E287B" w:rsidRPr="00440071" w:rsidRDefault="006E287B" w:rsidP="009C71FE">
            <w:pPr>
              <w:jc w:val="left"/>
              <w:rPr>
                <w:rFonts w:ascii="Times New Roman" w:hAnsi="Times New Roman"/>
                <w:lang w:val="en-GB"/>
              </w:rPr>
            </w:pPr>
          </w:p>
        </w:tc>
        <w:tc>
          <w:tcPr>
            <w:tcW w:w="1516" w:type="dxa"/>
          </w:tcPr>
          <w:p w14:paraId="4A32C797" w14:textId="77777777" w:rsidR="006E287B" w:rsidRPr="00440071" w:rsidRDefault="006E287B" w:rsidP="009C71FE">
            <w:pPr>
              <w:jc w:val="left"/>
              <w:rPr>
                <w:rFonts w:ascii="Times New Roman" w:hAnsi="Times New Roman"/>
                <w:lang w:val="en-GB"/>
              </w:rPr>
            </w:pPr>
          </w:p>
        </w:tc>
        <w:tc>
          <w:tcPr>
            <w:tcW w:w="1744" w:type="dxa"/>
          </w:tcPr>
          <w:p w14:paraId="191FD9EE" w14:textId="77777777" w:rsidR="006E287B" w:rsidRPr="00440071" w:rsidRDefault="006E287B" w:rsidP="009C71FE">
            <w:pPr>
              <w:jc w:val="left"/>
              <w:rPr>
                <w:rFonts w:ascii="Times New Roman" w:hAnsi="Times New Roman"/>
                <w:lang w:val="en-GB"/>
              </w:rPr>
            </w:pPr>
          </w:p>
        </w:tc>
        <w:tc>
          <w:tcPr>
            <w:tcW w:w="2977" w:type="dxa"/>
          </w:tcPr>
          <w:p w14:paraId="75F82C6A" w14:textId="77777777" w:rsidR="006E287B" w:rsidRPr="00440071" w:rsidRDefault="006E287B" w:rsidP="009C71FE">
            <w:pPr>
              <w:jc w:val="left"/>
              <w:rPr>
                <w:rFonts w:ascii="Times New Roman" w:hAnsi="Times New Roman"/>
                <w:lang w:val="en-GB"/>
              </w:rPr>
            </w:pPr>
          </w:p>
        </w:tc>
        <w:tc>
          <w:tcPr>
            <w:tcW w:w="4111" w:type="dxa"/>
          </w:tcPr>
          <w:p w14:paraId="4CCCDE1C" w14:textId="77777777" w:rsidR="006E287B" w:rsidRPr="00440071" w:rsidRDefault="006E287B" w:rsidP="009C71FE">
            <w:pPr>
              <w:jc w:val="left"/>
              <w:rPr>
                <w:rFonts w:ascii="Times New Roman" w:hAnsi="Times New Roman"/>
                <w:lang w:val="en-GB"/>
              </w:rPr>
            </w:pPr>
          </w:p>
        </w:tc>
      </w:tr>
      <w:tr w:rsidR="006E287B" w:rsidRPr="006009BD" w14:paraId="163AE36E" w14:textId="77777777" w:rsidTr="009C71FE">
        <w:tc>
          <w:tcPr>
            <w:tcW w:w="1501" w:type="dxa"/>
          </w:tcPr>
          <w:p w14:paraId="28B55885" w14:textId="77777777" w:rsidR="006E287B" w:rsidRPr="00440071" w:rsidRDefault="006E287B" w:rsidP="009C71FE">
            <w:pPr>
              <w:jc w:val="left"/>
              <w:rPr>
                <w:rFonts w:ascii="Times New Roman" w:hAnsi="Times New Roman"/>
                <w:lang w:val="en-GB"/>
              </w:rPr>
            </w:pPr>
          </w:p>
        </w:tc>
        <w:tc>
          <w:tcPr>
            <w:tcW w:w="2293" w:type="dxa"/>
          </w:tcPr>
          <w:p w14:paraId="5011AD6C" w14:textId="77777777" w:rsidR="006E287B" w:rsidRPr="00440071" w:rsidRDefault="006E287B" w:rsidP="009C71FE">
            <w:pPr>
              <w:jc w:val="left"/>
              <w:rPr>
                <w:rFonts w:ascii="Times New Roman" w:hAnsi="Times New Roman"/>
                <w:lang w:val="en-GB"/>
              </w:rPr>
            </w:pPr>
          </w:p>
        </w:tc>
        <w:tc>
          <w:tcPr>
            <w:tcW w:w="1516" w:type="dxa"/>
          </w:tcPr>
          <w:p w14:paraId="5136F089" w14:textId="77777777" w:rsidR="006E287B" w:rsidRPr="00440071" w:rsidRDefault="006E287B" w:rsidP="009C71FE">
            <w:pPr>
              <w:jc w:val="left"/>
              <w:rPr>
                <w:rFonts w:ascii="Times New Roman" w:hAnsi="Times New Roman"/>
                <w:lang w:val="en-GB"/>
              </w:rPr>
            </w:pPr>
          </w:p>
        </w:tc>
        <w:tc>
          <w:tcPr>
            <w:tcW w:w="1744" w:type="dxa"/>
          </w:tcPr>
          <w:p w14:paraId="43B68B9D" w14:textId="77777777" w:rsidR="006E287B" w:rsidRPr="00440071" w:rsidRDefault="006E287B" w:rsidP="009C71FE">
            <w:pPr>
              <w:jc w:val="left"/>
              <w:rPr>
                <w:rFonts w:ascii="Times New Roman" w:hAnsi="Times New Roman"/>
                <w:lang w:val="en-GB"/>
              </w:rPr>
            </w:pPr>
          </w:p>
        </w:tc>
        <w:tc>
          <w:tcPr>
            <w:tcW w:w="2977" w:type="dxa"/>
          </w:tcPr>
          <w:p w14:paraId="4D16E9B0" w14:textId="77777777" w:rsidR="006E287B" w:rsidRPr="00440071" w:rsidRDefault="006E287B" w:rsidP="009C71FE">
            <w:pPr>
              <w:jc w:val="left"/>
              <w:rPr>
                <w:rFonts w:ascii="Times New Roman" w:hAnsi="Times New Roman"/>
                <w:lang w:val="en-GB"/>
              </w:rPr>
            </w:pPr>
          </w:p>
        </w:tc>
        <w:tc>
          <w:tcPr>
            <w:tcW w:w="4111" w:type="dxa"/>
          </w:tcPr>
          <w:p w14:paraId="030FF51C" w14:textId="77777777" w:rsidR="006E287B" w:rsidRPr="00440071" w:rsidRDefault="006E287B" w:rsidP="009C71FE">
            <w:pPr>
              <w:jc w:val="left"/>
              <w:rPr>
                <w:rFonts w:ascii="Times New Roman" w:hAnsi="Times New Roman"/>
                <w:lang w:val="en-GB"/>
              </w:rPr>
            </w:pPr>
          </w:p>
        </w:tc>
      </w:tr>
      <w:tr w:rsidR="006E287B" w:rsidRPr="006009BD" w14:paraId="00935AFB" w14:textId="77777777" w:rsidTr="009C71FE">
        <w:tc>
          <w:tcPr>
            <w:tcW w:w="1501" w:type="dxa"/>
          </w:tcPr>
          <w:p w14:paraId="6C33A58A" w14:textId="77777777" w:rsidR="006E287B" w:rsidRPr="00440071" w:rsidRDefault="006E287B" w:rsidP="009C71FE">
            <w:pPr>
              <w:jc w:val="left"/>
              <w:rPr>
                <w:rFonts w:ascii="Times New Roman" w:hAnsi="Times New Roman"/>
                <w:lang w:val="en-GB"/>
              </w:rPr>
            </w:pPr>
          </w:p>
        </w:tc>
        <w:tc>
          <w:tcPr>
            <w:tcW w:w="2293" w:type="dxa"/>
          </w:tcPr>
          <w:p w14:paraId="146280EB" w14:textId="77777777" w:rsidR="006E287B" w:rsidRPr="00440071" w:rsidRDefault="006E287B" w:rsidP="009C71FE">
            <w:pPr>
              <w:jc w:val="left"/>
              <w:rPr>
                <w:rFonts w:ascii="Times New Roman" w:hAnsi="Times New Roman"/>
                <w:lang w:val="en-GB"/>
              </w:rPr>
            </w:pPr>
          </w:p>
        </w:tc>
        <w:tc>
          <w:tcPr>
            <w:tcW w:w="1516" w:type="dxa"/>
          </w:tcPr>
          <w:p w14:paraId="21F86C7F" w14:textId="77777777" w:rsidR="006E287B" w:rsidRPr="00440071" w:rsidRDefault="006E287B" w:rsidP="009C71FE">
            <w:pPr>
              <w:jc w:val="left"/>
              <w:rPr>
                <w:rFonts w:ascii="Times New Roman" w:hAnsi="Times New Roman"/>
                <w:lang w:val="en-GB"/>
              </w:rPr>
            </w:pPr>
          </w:p>
        </w:tc>
        <w:tc>
          <w:tcPr>
            <w:tcW w:w="1744" w:type="dxa"/>
          </w:tcPr>
          <w:p w14:paraId="526715A8" w14:textId="77777777" w:rsidR="006E287B" w:rsidRPr="00440071" w:rsidRDefault="006E287B" w:rsidP="009C71FE">
            <w:pPr>
              <w:jc w:val="left"/>
              <w:rPr>
                <w:rFonts w:ascii="Times New Roman" w:hAnsi="Times New Roman"/>
                <w:lang w:val="en-GB"/>
              </w:rPr>
            </w:pPr>
          </w:p>
        </w:tc>
        <w:tc>
          <w:tcPr>
            <w:tcW w:w="2977" w:type="dxa"/>
          </w:tcPr>
          <w:p w14:paraId="57B6BFD9" w14:textId="77777777" w:rsidR="006E287B" w:rsidRPr="00440071" w:rsidRDefault="006E287B" w:rsidP="009C71FE">
            <w:pPr>
              <w:jc w:val="left"/>
              <w:rPr>
                <w:rFonts w:ascii="Times New Roman" w:hAnsi="Times New Roman"/>
                <w:lang w:val="en-GB"/>
              </w:rPr>
            </w:pPr>
          </w:p>
        </w:tc>
        <w:tc>
          <w:tcPr>
            <w:tcW w:w="4111" w:type="dxa"/>
          </w:tcPr>
          <w:p w14:paraId="18EABE4D" w14:textId="77777777" w:rsidR="006E287B" w:rsidRPr="00440071" w:rsidRDefault="006E287B" w:rsidP="009C71FE">
            <w:pPr>
              <w:jc w:val="left"/>
              <w:rPr>
                <w:rFonts w:ascii="Times New Roman" w:hAnsi="Times New Roman"/>
                <w:lang w:val="en-GB"/>
              </w:rPr>
            </w:pPr>
          </w:p>
        </w:tc>
      </w:tr>
      <w:tr w:rsidR="006E287B" w:rsidRPr="006009BD" w14:paraId="455D279B" w14:textId="77777777" w:rsidTr="009C71FE">
        <w:tc>
          <w:tcPr>
            <w:tcW w:w="1501" w:type="dxa"/>
          </w:tcPr>
          <w:p w14:paraId="3015FBD8" w14:textId="77777777" w:rsidR="006E287B" w:rsidRPr="00440071" w:rsidRDefault="006E287B" w:rsidP="009C71FE">
            <w:pPr>
              <w:jc w:val="left"/>
              <w:rPr>
                <w:rFonts w:ascii="Times New Roman" w:hAnsi="Times New Roman"/>
                <w:lang w:val="en-GB"/>
              </w:rPr>
            </w:pPr>
          </w:p>
        </w:tc>
        <w:tc>
          <w:tcPr>
            <w:tcW w:w="2293" w:type="dxa"/>
          </w:tcPr>
          <w:p w14:paraId="566B4AD6" w14:textId="77777777" w:rsidR="006E287B" w:rsidRPr="00440071" w:rsidRDefault="006E287B" w:rsidP="009C71FE">
            <w:pPr>
              <w:jc w:val="left"/>
              <w:rPr>
                <w:rFonts w:ascii="Times New Roman" w:hAnsi="Times New Roman"/>
                <w:lang w:val="en-GB"/>
              </w:rPr>
            </w:pPr>
          </w:p>
        </w:tc>
        <w:tc>
          <w:tcPr>
            <w:tcW w:w="1516" w:type="dxa"/>
          </w:tcPr>
          <w:p w14:paraId="6D22D004" w14:textId="77777777" w:rsidR="006E287B" w:rsidRPr="00440071" w:rsidRDefault="006E287B" w:rsidP="009C71FE">
            <w:pPr>
              <w:jc w:val="left"/>
              <w:rPr>
                <w:rFonts w:ascii="Times New Roman" w:hAnsi="Times New Roman"/>
                <w:lang w:val="en-GB"/>
              </w:rPr>
            </w:pPr>
          </w:p>
        </w:tc>
        <w:tc>
          <w:tcPr>
            <w:tcW w:w="1744" w:type="dxa"/>
          </w:tcPr>
          <w:p w14:paraId="6B930A8F" w14:textId="77777777" w:rsidR="006E287B" w:rsidRPr="00440071" w:rsidRDefault="006E287B" w:rsidP="009C71FE">
            <w:pPr>
              <w:jc w:val="left"/>
              <w:rPr>
                <w:rFonts w:ascii="Times New Roman" w:hAnsi="Times New Roman"/>
                <w:lang w:val="en-GB"/>
              </w:rPr>
            </w:pPr>
          </w:p>
        </w:tc>
        <w:tc>
          <w:tcPr>
            <w:tcW w:w="2977" w:type="dxa"/>
          </w:tcPr>
          <w:p w14:paraId="0308F961" w14:textId="77777777" w:rsidR="006E287B" w:rsidRPr="00440071" w:rsidRDefault="006E287B" w:rsidP="009C71FE">
            <w:pPr>
              <w:jc w:val="left"/>
              <w:rPr>
                <w:rFonts w:ascii="Times New Roman" w:hAnsi="Times New Roman"/>
                <w:lang w:val="en-GB"/>
              </w:rPr>
            </w:pPr>
          </w:p>
        </w:tc>
        <w:tc>
          <w:tcPr>
            <w:tcW w:w="4111" w:type="dxa"/>
          </w:tcPr>
          <w:p w14:paraId="0A53A13C" w14:textId="77777777" w:rsidR="006E287B" w:rsidRPr="00440071" w:rsidRDefault="006E287B" w:rsidP="009C71FE">
            <w:pPr>
              <w:jc w:val="left"/>
              <w:rPr>
                <w:rFonts w:ascii="Times New Roman" w:hAnsi="Times New Roman"/>
                <w:lang w:val="en-GB"/>
              </w:rPr>
            </w:pPr>
          </w:p>
        </w:tc>
      </w:tr>
    </w:tbl>
    <w:p w14:paraId="21C5479B" w14:textId="77777777" w:rsidR="006E287B" w:rsidRPr="00440071" w:rsidRDefault="006E287B" w:rsidP="006E287B">
      <w:pPr>
        <w:spacing w:after="200" w:line="276" w:lineRule="auto"/>
        <w:jc w:val="left"/>
        <w:rPr>
          <w:rFonts w:eastAsia="Calibri"/>
          <w:b/>
          <w:lang w:val="en-GB"/>
        </w:rPr>
        <w:sectPr w:rsidR="006E287B" w:rsidRPr="00440071" w:rsidSect="009C71FE">
          <w:footerReference w:type="default" r:id="rId25"/>
          <w:pgSz w:w="16838" w:h="11906" w:orient="landscape"/>
          <w:pgMar w:top="1418" w:right="1418" w:bottom="1418" w:left="1418" w:header="709" w:footer="709" w:gutter="0"/>
          <w:cols w:space="708"/>
          <w:docGrid w:linePitch="360"/>
        </w:sectPr>
      </w:pPr>
    </w:p>
    <w:p w14:paraId="2858DBDA" w14:textId="77777777" w:rsidR="006E287B" w:rsidRPr="00440071" w:rsidRDefault="005D6429" w:rsidP="006E287B">
      <w:pPr>
        <w:numPr>
          <w:ilvl w:val="0"/>
          <w:numId w:val="156"/>
        </w:numPr>
        <w:spacing w:after="200" w:line="276" w:lineRule="auto"/>
        <w:jc w:val="left"/>
        <w:rPr>
          <w:rFonts w:eastAsia="Calibri"/>
          <w:b/>
          <w:szCs w:val="22"/>
          <w:lang w:val="en-GB"/>
        </w:rPr>
      </w:pPr>
      <w:r w:rsidRPr="00440071">
        <w:rPr>
          <w:rFonts w:eastAsia="Calibri"/>
          <w:b/>
          <w:szCs w:val="22"/>
          <w:lang w:val="en-GB"/>
        </w:rPr>
        <w:t>Planned projects for products and services</w:t>
      </w:r>
    </w:p>
    <w:p w14:paraId="73F70C2A" w14:textId="77777777" w:rsidR="006E287B" w:rsidRPr="00440071" w:rsidRDefault="006E287B" w:rsidP="006E287B">
      <w:pPr>
        <w:ind w:left="720"/>
        <w:jc w:val="left"/>
        <w:rPr>
          <w:rFonts w:eastAsia="Calibri"/>
          <w:b/>
          <w:szCs w:val="22"/>
          <w:lang w:val="en-GB"/>
        </w:rPr>
      </w:pPr>
    </w:p>
    <w:tbl>
      <w:tblPr>
        <w:tblStyle w:val="Grilledutableau2"/>
        <w:tblW w:w="0" w:type="auto"/>
        <w:tblLook w:val="04A0" w:firstRow="1" w:lastRow="0" w:firstColumn="1" w:lastColumn="0" w:noHBand="0" w:noVBand="1"/>
      </w:tblPr>
      <w:tblGrid>
        <w:gridCol w:w="9212"/>
      </w:tblGrid>
      <w:tr w:rsidR="006E287B" w:rsidRPr="006009BD" w14:paraId="7BB44412" w14:textId="77777777" w:rsidTr="009C71FE">
        <w:tc>
          <w:tcPr>
            <w:tcW w:w="9212" w:type="dxa"/>
          </w:tcPr>
          <w:p w14:paraId="0051A1D9" w14:textId="2E923F90" w:rsidR="00122601" w:rsidRPr="00440071" w:rsidRDefault="00122601" w:rsidP="00122601">
            <w:pPr>
              <w:rPr>
                <w:rFonts w:ascii="Times New Roman" w:hAnsi="Times New Roman"/>
                <w:i/>
                <w:lang w:val="en-GB"/>
              </w:rPr>
            </w:pPr>
            <w:r w:rsidRPr="00F66D88">
              <w:rPr>
                <w:i/>
                <w:lang w:val="en-GB"/>
              </w:rPr>
              <w:t xml:space="preserve">Describe short- and medium-term plans </w:t>
            </w:r>
            <w:r>
              <w:rPr>
                <w:i/>
                <w:lang w:val="en-GB"/>
              </w:rPr>
              <w:t xml:space="preserve">made for the </w:t>
            </w:r>
            <w:r w:rsidRPr="00F66D88">
              <w:rPr>
                <w:i/>
                <w:lang w:val="en-GB"/>
              </w:rPr>
              <w:t xml:space="preserve">marketing </w:t>
            </w:r>
            <w:r>
              <w:rPr>
                <w:i/>
                <w:lang w:val="en-GB"/>
              </w:rPr>
              <w:t xml:space="preserve">of </w:t>
            </w:r>
            <w:r w:rsidRPr="00F66D88">
              <w:rPr>
                <w:i/>
                <w:lang w:val="en-GB"/>
              </w:rPr>
              <w:t>new products/services or</w:t>
            </w:r>
            <w:r>
              <w:rPr>
                <w:i/>
                <w:lang w:val="en-GB"/>
              </w:rPr>
              <w:t xml:space="preserve"> the upgrade of</w:t>
            </w:r>
            <w:r w:rsidRPr="00F66D88">
              <w:rPr>
                <w:i/>
                <w:lang w:val="en-GB"/>
              </w:rPr>
              <w:t xml:space="preserve"> existing ones in terms of technology, functionality and </w:t>
            </w:r>
            <w:r>
              <w:rPr>
                <w:i/>
                <w:lang w:val="en-GB"/>
              </w:rPr>
              <w:t>security</w:t>
            </w:r>
            <w:r w:rsidRPr="00F66D88">
              <w:rPr>
                <w:i/>
                <w:lang w:val="en-GB"/>
              </w:rPr>
              <w:t xml:space="preserve">. </w:t>
            </w:r>
          </w:p>
          <w:p w14:paraId="31737E7F" w14:textId="77777777" w:rsidR="005D6429" w:rsidRPr="00440071" w:rsidRDefault="005D6429" w:rsidP="009C71FE">
            <w:pPr>
              <w:rPr>
                <w:rFonts w:ascii="Times New Roman" w:hAnsi="Times New Roman"/>
                <w:i/>
                <w:lang w:val="en-GB"/>
              </w:rPr>
            </w:pPr>
          </w:p>
          <w:p w14:paraId="36C8A25B" w14:textId="77777777" w:rsidR="006E287B" w:rsidRPr="00440071" w:rsidRDefault="006E287B" w:rsidP="009C71FE">
            <w:pPr>
              <w:jc w:val="left"/>
              <w:rPr>
                <w:rFonts w:ascii="Times New Roman" w:hAnsi="Times New Roman"/>
                <w:lang w:val="en-GB"/>
              </w:rPr>
            </w:pPr>
          </w:p>
          <w:p w14:paraId="4A095D31" w14:textId="77777777" w:rsidR="006E287B" w:rsidRPr="00440071" w:rsidRDefault="006E287B" w:rsidP="009C71FE">
            <w:pPr>
              <w:jc w:val="left"/>
              <w:rPr>
                <w:rFonts w:ascii="Times New Roman" w:hAnsi="Times New Roman"/>
                <w:lang w:val="en-GB"/>
              </w:rPr>
            </w:pPr>
          </w:p>
          <w:p w14:paraId="6448FC5C" w14:textId="77777777" w:rsidR="006E287B" w:rsidRPr="00440071" w:rsidRDefault="006E287B" w:rsidP="009C71FE">
            <w:pPr>
              <w:jc w:val="left"/>
              <w:rPr>
                <w:rFonts w:ascii="Times New Roman" w:hAnsi="Times New Roman"/>
                <w:lang w:val="en-GB"/>
              </w:rPr>
            </w:pPr>
          </w:p>
          <w:p w14:paraId="5F065446" w14:textId="77777777" w:rsidR="006E287B" w:rsidRPr="00440071" w:rsidRDefault="006E287B" w:rsidP="009C71FE">
            <w:pPr>
              <w:jc w:val="left"/>
              <w:rPr>
                <w:rFonts w:ascii="Times New Roman" w:hAnsi="Times New Roman"/>
                <w:lang w:val="en-GB"/>
              </w:rPr>
            </w:pPr>
          </w:p>
          <w:p w14:paraId="10DBEF21" w14:textId="77777777" w:rsidR="006E287B" w:rsidRPr="00440071" w:rsidRDefault="006E287B" w:rsidP="009C71FE">
            <w:pPr>
              <w:jc w:val="left"/>
              <w:rPr>
                <w:rFonts w:ascii="Times New Roman" w:hAnsi="Times New Roman"/>
                <w:lang w:val="en-GB"/>
              </w:rPr>
            </w:pPr>
          </w:p>
          <w:p w14:paraId="60717577" w14:textId="77777777" w:rsidR="006E287B" w:rsidRPr="00440071" w:rsidRDefault="006E287B" w:rsidP="009C71FE">
            <w:pPr>
              <w:jc w:val="left"/>
              <w:rPr>
                <w:rFonts w:ascii="Times New Roman" w:hAnsi="Times New Roman"/>
                <w:lang w:val="en-GB"/>
              </w:rPr>
            </w:pPr>
          </w:p>
        </w:tc>
      </w:tr>
    </w:tbl>
    <w:p w14:paraId="4DA471AE" w14:textId="77777777" w:rsidR="006E287B" w:rsidRPr="00440071" w:rsidRDefault="006E287B" w:rsidP="006E287B">
      <w:pPr>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212"/>
      </w:tblGrid>
      <w:tr w:rsidR="006E287B" w:rsidRPr="006009BD" w14:paraId="6DB0C1F5" w14:textId="77777777" w:rsidTr="009C71FE">
        <w:tc>
          <w:tcPr>
            <w:tcW w:w="9212" w:type="dxa"/>
            <w:shd w:val="clear" w:color="auto" w:fill="8DB3E2" w:themeFill="text2" w:themeFillTint="66"/>
          </w:tcPr>
          <w:p w14:paraId="38AA05E4" w14:textId="77777777" w:rsidR="006E287B" w:rsidRPr="00440071" w:rsidRDefault="006E287B" w:rsidP="003D0EEC">
            <w:pPr>
              <w:ind w:left="360"/>
              <w:jc w:val="left"/>
              <w:rPr>
                <w:rFonts w:ascii="Times New Roman" w:hAnsi="Times New Roman"/>
                <w:b/>
                <w:lang w:val="en-GB"/>
              </w:rPr>
            </w:pPr>
            <w:r w:rsidRPr="00440071">
              <w:rPr>
                <w:b/>
                <w:lang w:val="en-GB"/>
              </w:rPr>
              <w:t xml:space="preserve">3.2. </w:t>
            </w:r>
            <w:r w:rsidR="006164E9" w:rsidRPr="00440071">
              <w:rPr>
                <w:b/>
                <w:lang w:val="en-GB"/>
              </w:rPr>
              <w:t>Operational</w:t>
            </w:r>
            <w:r w:rsidR="005D6429" w:rsidRPr="00440071">
              <w:rPr>
                <w:b/>
                <w:lang w:val="en-GB"/>
              </w:rPr>
              <w:t xml:space="preserve"> organisation for direct debit </w:t>
            </w:r>
          </w:p>
        </w:tc>
      </w:tr>
    </w:tbl>
    <w:p w14:paraId="310DD4CF" w14:textId="77777777" w:rsidR="006E287B" w:rsidRPr="00440071" w:rsidRDefault="006E287B" w:rsidP="006E287B">
      <w:pPr>
        <w:jc w:val="left"/>
        <w:rPr>
          <w:rFonts w:eastAsia="Calibri"/>
          <w:lang w:val="en-GB"/>
        </w:rPr>
      </w:pPr>
    </w:p>
    <w:p w14:paraId="7AA9C5F6" w14:textId="2872F3E9" w:rsidR="00491D22" w:rsidRPr="00440071" w:rsidRDefault="007C1480" w:rsidP="00491D22">
      <w:pPr>
        <w:rPr>
          <w:rFonts w:eastAsia="Calibri"/>
          <w:i/>
          <w:lang w:val="en-GB"/>
        </w:rPr>
      </w:pPr>
      <w:r w:rsidRPr="00440071">
        <w:rPr>
          <w:rFonts w:eastAsia="Calibri"/>
          <w:i/>
          <w:szCs w:val="22"/>
          <w:lang w:val="en-GB"/>
        </w:rPr>
        <w:t>Sum</w:t>
      </w:r>
      <w:r w:rsidR="00122601">
        <w:rPr>
          <w:rFonts w:eastAsia="Calibri"/>
          <w:i/>
          <w:szCs w:val="22"/>
          <w:lang w:val="en-GB"/>
        </w:rPr>
        <w:t>marise</w:t>
      </w:r>
      <w:r w:rsidRPr="00440071">
        <w:rPr>
          <w:rFonts w:eastAsia="Calibri"/>
          <w:i/>
          <w:szCs w:val="22"/>
          <w:lang w:val="en-GB"/>
        </w:rPr>
        <w:t xml:space="preserve"> </w:t>
      </w:r>
      <w:r w:rsidR="00122601">
        <w:rPr>
          <w:rFonts w:eastAsia="Calibri"/>
          <w:i/>
          <w:szCs w:val="22"/>
          <w:lang w:val="en-GB"/>
        </w:rPr>
        <w:t>the processing of</w:t>
      </w:r>
      <w:r w:rsidR="00122601" w:rsidRPr="00440071">
        <w:rPr>
          <w:rFonts w:eastAsia="Calibri"/>
          <w:i/>
          <w:szCs w:val="22"/>
          <w:lang w:val="en-GB"/>
        </w:rPr>
        <w:t xml:space="preserve"> </w:t>
      </w:r>
      <w:r w:rsidR="00122601">
        <w:rPr>
          <w:rFonts w:eastAsia="Calibri"/>
          <w:i/>
          <w:szCs w:val="22"/>
          <w:lang w:val="en-GB"/>
        </w:rPr>
        <w:t>payment means/services from issuance/reception to remittance to exchange/charge to account systems, specifying</w:t>
      </w:r>
      <w:r w:rsidR="00122601" w:rsidRPr="00440071">
        <w:rPr>
          <w:rFonts w:eastAsia="Calibri"/>
          <w:i/>
          <w:szCs w:val="22"/>
          <w:lang w:val="en-GB"/>
        </w:rPr>
        <w:t xml:space="preserve"> in particular outsourced ones (including </w:t>
      </w:r>
      <w:r w:rsidR="00122601">
        <w:rPr>
          <w:rFonts w:eastAsia="Calibri"/>
          <w:i/>
          <w:szCs w:val="22"/>
          <w:lang w:val="en-GB"/>
        </w:rPr>
        <w:t xml:space="preserve">those outsourced </w:t>
      </w:r>
      <w:r w:rsidR="00122601" w:rsidRPr="00440071">
        <w:rPr>
          <w:rFonts w:eastAsia="Calibri"/>
          <w:i/>
          <w:szCs w:val="22"/>
          <w:lang w:val="en-GB"/>
        </w:rPr>
        <w:t>to the group’s entities) and those shared with other institutions</w:t>
      </w:r>
      <w:r w:rsidR="00122601">
        <w:rPr>
          <w:rFonts w:eastAsia="Calibri"/>
          <w:i/>
          <w:szCs w:val="22"/>
          <w:lang w:val="en-GB"/>
        </w:rPr>
        <w:t>. An organisational diagram can be added as necessary.</w:t>
      </w:r>
    </w:p>
    <w:p w14:paraId="5E1C7A7B" w14:textId="77777777" w:rsidR="007C1480" w:rsidRPr="00440071" w:rsidRDefault="007C1480" w:rsidP="007C1480">
      <w:pPr>
        <w:rPr>
          <w:rFonts w:eastAsia="Calibri"/>
          <w:i/>
          <w:lang w:val="en-GB"/>
        </w:rPr>
      </w:pPr>
    </w:p>
    <w:p w14:paraId="0593B44D" w14:textId="77777777" w:rsidR="006E287B" w:rsidRPr="00440071" w:rsidRDefault="007C1480" w:rsidP="006E287B">
      <w:pPr>
        <w:rPr>
          <w:rFonts w:eastAsia="Calibri"/>
          <w:i/>
          <w:szCs w:val="22"/>
          <w:lang w:val="en-GB"/>
        </w:rPr>
      </w:pPr>
      <w:r w:rsidRPr="00440071" w:rsidDel="007C1480">
        <w:rPr>
          <w:rFonts w:eastAsia="Calibri"/>
          <w:i/>
          <w:szCs w:val="22"/>
          <w:lang w:val="en-GB"/>
        </w:rPr>
        <w:t xml:space="preserve"> </w:t>
      </w:r>
    </w:p>
    <w:tbl>
      <w:tblPr>
        <w:tblStyle w:val="Grilledutableau2"/>
        <w:tblW w:w="0" w:type="auto"/>
        <w:tblLook w:val="04A0" w:firstRow="1" w:lastRow="0" w:firstColumn="1" w:lastColumn="0" w:noHBand="0" w:noVBand="1"/>
      </w:tblPr>
      <w:tblGrid>
        <w:gridCol w:w="3369"/>
        <w:gridCol w:w="5811"/>
      </w:tblGrid>
      <w:tr w:rsidR="006E287B" w:rsidRPr="00440071" w14:paraId="55C5B5F8" w14:textId="77777777" w:rsidTr="009C71FE">
        <w:tc>
          <w:tcPr>
            <w:tcW w:w="3369" w:type="dxa"/>
            <w:tcBorders>
              <w:bottom w:val="single" w:sz="4" w:space="0" w:color="auto"/>
            </w:tcBorders>
            <w:shd w:val="clear" w:color="auto" w:fill="D6E3BC" w:themeFill="accent3" w:themeFillTint="66"/>
          </w:tcPr>
          <w:p w14:paraId="0E78ABDE" w14:textId="77777777" w:rsidR="006E287B" w:rsidRPr="00440071" w:rsidRDefault="001320FC" w:rsidP="00970623">
            <w:pPr>
              <w:jc w:val="center"/>
              <w:rPr>
                <w:rFonts w:ascii="Times New Roman" w:hAnsi="Times New Roman"/>
                <w:b/>
                <w:lang w:val="en-GB"/>
              </w:rPr>
            </w:pPr>
            <w:r w:rsidRPr="00440071">
              <w:rPr>
                <w:b/>
                <w:lang w:val="en-GB"/>
              </w:rPr>
              <w:t>Actors</w:t>
            </w:r>
          </w:p>
        </w:tc>
        <w:tc>
          <w:tcPr>
            <w:tcW w:w="5811" w:type="dxa"/>
            <w:tcBorders>
              <w:bottom w:val="single" w:sz="4" w:space="0" w:color="auto"/>
            </w:tcBorders>
            <w:shd w:val="clear" w:color="auto" w:fill="D6E3BC" w:themeFill="accent3" w:themeFillTint="66"/>
          </w:tcPr>
          <w:p w14:paraId="46661879" w14:textId="77777777" w:rsidR="006E287B" w:rsidRPr="00440071" w:rsidRDefault="001320FC" w:rsidP="003D0EEC">
            <w:pPr>
              <w:jc w:val="center"/>
              <w:rPr>
                <w:rFonts w:ascii="Times New Roman" w:hAnsi="Times New Roman"/>
                <w:b/>
                <w:lang w:val="en-GB"/>
              </w:rPr>
            </w:pPr>
            <w:r w:rsidRPr="00440071">
              <w:rPr>
                <w:b/>
                <w:lang w:val="en-GB"/>
              </w:rPr>
              <w:t>Roles</w:t>
            </w:r>
          </w:p>
        </w:tc>
      </w:tr>
      <w:tr w:rsidR="006E287B" w:rsidRPr="00440071" w14:paraId="42FA52E0" w14:textId="77777777" w:rsidTr="009C71FE">
        <w:tc>
          <w:tcPr>
            <w:tcW w:w="9180" w:type="dxa"/>
            <w:gridSpan w:val="2"/>
            <w:shd w:val="pct10" w:color="auto" w:fill="auto"/>
          </w:tcPr>
          <w:p w14:paraId="1CE2C709" w14:textId="77777777" w:rsidR="006E287B" w:rsidRPr="00440071" w:rsidRDefault="001320FC" w:rsidP="003D0EEC">
            <w:pPr>
              <w:jc w:val="center"/>
              <w:rPr>
                <w:rFonts w:ascii="Times New Roman" w:hAnsi="Times New Roman"/>
                <w:b/>
                <w:lang w:val="en-GB"/>
              </w:rPr>
            </w:pPr>
            <w:r w:rsidRPr="00440071">
              <w:rPr>
                <w:b/>
                <w:lang w:val="en-GB"/>
              </w:rPr>
              <w:t>Issu</w:t>
            </w:r>
            <w:r w:rsidR="003D0EEC" w:rsidRPr="00440071">
              <w:rPr>
                <w:b/>
                <w:lang w:val="en-GB"/>
              </w:rPr>
              <w:t>ing</w:t>
            </w:r>
            <w:r w:rsidRPr="00440071">
              <w:rPr>
                <w:b/>
                <w:lang w:val="en-GB"/>
              </w:rPr>
              <w:t xml:space="preserve"> and management activity</w:t>
            </w:r>
          </w:p>
        </w:tc>
      </w:tr>
      <w:tr w:rsidR="006E287B" w:rsidRPr="00440071" w14:paraId="29AACD27" w14:textId="77777777" w:rsidTr="009C71FE">
        <w:tc>
          <w:tcPr>
            <w:tcW w:w="3369" w:type="dxa"/>
          </w:tcPr>
          <w:p w14:paraId="184A3478" w14:textId="77777777" w:rsidR="006E287B" w:rsidRPr="00440071" w:rsidRDefault="006E287B" w:rsidP="009C71FE">
            <w:pPr>
              <w:jc w:val="left"/>
              <w:rPr>
                <w:rFonts w:ascii="Times New Roman" w:hAnsi="Times New Roman"/>
                <w:lang w:val="en-GB"/>
              </w:rPr>
            </w:pPr>
          </w:p>
        </w:tc>
        <w:tc>
          <w:tcPr>
            <w:tcW w:w="5811" w:type="dxa"/>
          </w:tcPr>
          <w:p w14:paraId="71CB91F1" w14:textId="77777777" w:rsidR="006E287B" w:rsidRPr="00440071" w:rsidRDefault="006E287B" w:rsidP="009C71FE">
            <w:pPr>
              <w:jc w:val="left"/>
              <w:rPr>
                <w:rFonts w:ascii="Times New Roman" w:hAnsi="Times New Roman"/>
                <w:lang w:val="en-GB"/>
              </w:rPr>
            </w:pPr>
          </w:p>
        </w:tc>
      </w:tr>
      <w:tr w:rsidR="006E287B" w:rsidRPr="00440071" w14:paraId="15CD69C0" w14:textId="77777777" w:rsidTr="009C71FE">
        <w:tc>
          <w:tcPr>
            <w:tcW w:w="3369" w:type="dxa"/>
          </w:tcPr>
          <w:p w14:paraId="188D1BB9" w14:textId="77777777" w:rsidR="006E287B" w:rsidRPr="00440071" w:rsidRDefault="006E287B" w:rsidP="009C71FE">
            <w:pPr>
              <w:jc w:val="left"/>
              <w:rPr>
                <w:rFonts w:ascii="Times New Roman" w:hAnsi="Times New Roman"/>
                <w:lang w:val="en-GB"/>
              </w:rPr>
            </w:pPr>
          </w:p>
        </w:tc>
        <w:tc>
          <w:tcPr>
            <w:tcW w:w="5811" w:type="dxa"/>
          </w:tcPr>
          <w:p w14:paraId="786D57C7" w14:textId="77777777" w:rsidR="006E287B" w:rsidRPr="00440071" w:rsidRDefault="006E287B" w:rsidP="009C71FE">
            <w:pPr>
              <w:jc w:val="left"/>
              <w:rPr>
                <w:rFonts w:ascii="Times New Roman" w:hAnsi="Times New Roman"/>
                <w:lang w:val="en-GB"/>
              </w:rPr>
            </w:pPr>
          </w:p>
        </w:tc>
      </w:tr>
      <w:tr w:rsidR="006E287B" w:rsidRPr="00440071" w14:paraId="3DC756D5" w14:textId="77777777" w:rsidTr="009C71FE">
        <w:tc>
          <w:tcPr>
            <w:tcW w:w="3369" w:type="dxa"/>
          </w:tcPr>
          <w:p w14:paraId="045EB95B" w14:textId="77777777" w:rsidR="006E287B" w:rsidRPr="00440071" w:rsidRDefault="006E287B" w:rsidP="009C71FE">
            <w:pPr>
              <w:jc w:val="left"/>
              <w:rPr>
                <w:rFonts w:ascii="Times New Roman" w:hAnsi="Times New Roman"/>
                <w:lang w:val="en-GB"/>
              </w:rPr>
            </w:pPr>
          </w:p>
        </w:tc>
        <w:tc>
          <w:tcPr>
            <w:tcW w:w="5811" w:type="dxa"/>
          </w:tcPr>
          <w:p w14:paraId="40F979ED" w14:textId="77777777" w:rsidR="006E287B" w:rsidRPr="00440071" w:rsidRDefault="006E287B" w:rsidP="009C71FE">
            <w:pPr>
              <w:jc w:val="left"/>
              <w:rPr>
                <w:rFonts w:ascii="Times New Roman" w:hAnsi="Times New Roman"/>
                <w:lang w:val="en-GB"/>
              </w:rPr>
            </w:pPr>
          </w:p>
        </w:tc>
      </w:tr>
      <w:tr w:rsidR="006E287B" w:rsidRPr="00440071" w14:paraId="0B2DA4D6" w14:textId="77777777" w:rsidTr="009C71FE">
        <w:tc>
          <w:tcPr>
            <w:tcW w:w="3369" w:type="dxa"/>
          </w:tcPr>
          <w:p w14:paraId="235B0C23" w14:textId="77777777" w:rsidR="006E287B" w:rsidRPr="00440071" w:rsidRDefault="006E287B" w:rsidP="009C71FE">
            <w:pPr>
              <w:jc w:val="left"/>
              <w:rPr>
                <w:rFonts w:ascii="Times New Roman" w:hAnsi="Times New Roman"/>
                <w:lang w:val="en-GB"/>
              </w:rPr>
            </w:pPr>
          </w:p>
        </w:tc>
        <w:tc>
          <w:tcPr>
            <w:tcW w:w="5811" w:type="dxa"/>
          </w:tcPr>
          <w:p w14:paraId="76ED5D9F" w14:textId="77777777" w:rsidR="006E287B" w:rsidRPr="00440071" w:rsidRDefault="006E287B" w:rsidP="009C71FE">
            <w:pPr>
              <w:jc w:val="left"/>
              <w:rPr>
                <w:rFonts w:ascii="Times New Roman" w:hAnsi="Times New Roman"/>
                <w:lang w:val="en-GB"/>
              </w:rPr>
            </w:pPr>
          </w:p>
        </w:tc>
      </w:tr>
      <w:tr w:rsidR="006E287B" w:rsidRPr="00440071" w14:paraId="7E9429DC" w14:textId="77777777" w:rsidTr="009C71FE">
        <w:tc>
          <w:tcPr>
            <w:tcW w:w="3369" w:type="dxa"/>
          </w:tcPr>
          <w:p w14:paraId="711953D2" w14:textId="77777777" w:rsidR="006E287B" w:rsidRPr="00440071" w:rsidRDefault="006E287B" w:rsidP="009C71FE">
            <w:pPr>
              <w:jc w:val="left"/>
              <w:rPr>
                <w:rFonts w:ascii="Times New Roman" w:hAnsi="Times New Roman"/>
                <w:lang w:val="en-GB"/>
              </w:rPr>
            </w:pPr>
          </w:p>
        </w:tc>
        <w:tc>
          <w:tcPr>
            <w:tcW w:w="5811" w:type="dxa"/>
          </w:tcPr>
          <w:p w14:paraId="73B19453" w14:textId="77777777" w:rsidR="006E287B" w:rsidRPr="00440071" w:rsidRDefault="006E287B" w:rsidP="009C71FE">
            <w:pPr>
              <w:jc w:val="left"/>
              <w:rPr>
                <w:rFonts w:ascii="Times New Roman" w:hAnsi="Times New Roman"/>
                <w:lang w:val="en-GB"/>
              </w:rPr>
            </w:pPr>
          </w:p>
        </w:tc>
      </w:tr>
      <w:tr w:rsidR="006E287B" w:rsidRPr="00440071" w14:paraId="2387C6C1" w14:textId="77777777" w:rsidTr="009C71FE">
        <w:tc>
          <w:tcPr>
            <w:tcW w:w="3369" w:type="dxa"/>
          </w:tcPr>
          <w:p w14:paraId="1516EAEA" w14:textId="77777777" w:rsidR="006E287B" w:rsidRPr="00440071" w:rsidRDefault="006E287B" w:rsidP="009C71FE">
            <w:pPr>
              <w:jc w:val="left"/>
              <w:rPr>
                <w:rFonts w:ascii="Times New Roman" w:hAnsi="Times New Roman"/>
                <w:lang w:val="en-GB"/>
              </w:rPr>
            </w:pPr>
          </w:p>
        </w:tc>
        <w:tc>
          <w:tcPr>
            <w:tcW w:w="5811" w:type="dxa"/>
          </w:tcPr>
          <w:p w14:paraId="2B3ECE94" w14:textId="77777777" w:rsidR="006E287B" w:rsidRPr="00440071" w:rsidRDefault="006E287B" w:rsidP="009C71FE">
            <w:pPr>
              <w:jc w:val="left"/>
              <w:rPr>
                <w:rFonts w:ascii="Times New Roman" w:hAnsi="Times New Roman"/>
                <w:lang w:val="en-GB"/>
              </w:rPr>
            </w:pPr>
          </w:p>
        </w:tc>
      </w:tr>
      <w:tr w:rsidR="006E287B" w:rsidRPr="00440071" w14:paraId="29CB19C9" w14:textId="77777777" w:rsidTr="009C71FE">
        <w:tc>
          <w:tcPr>
            <w:tcW w:w="3369" w:type="dxa"/>
          </w:tcPr>
          <w:p w14:paraId="2AE09C6D" w14:textId="77777777" w:rsidR="006E287B" w:rsidRPr="00440071" w:rsidRDefault="006E287B" w:rsidP="009C71FE">
            <w:pPr>
              <w:jc w:val="left"/>
              <w:rPr>
                <w:rFonts w:ascii="Times New Roman" w:hAnsi="Times New Roman"/>
                <w:lang w:val="en-GB"/>
              </w:rPr>
            </w:pPr>
          </w:p>
        </w:tc>
        <w:tc>
          <w:tcPr>
            <w:tcW w:w="5811" w:type="dxa"/>
          </w:tcPr>
          <w:p w14:paraId="05DDD1ED" w14:textId="77777777" w:rsidR="006E287B" w:rsidRPr="00440071" w:rsidRDefault="006E287B" w:rsidP="009C71FE">
            <w:pPr>
              <w:jc w:val="left"/>
              <w:rPr>
                <w:rFonts w:ascii="Times New Roman" w:hAnsi="Times New Roman"/>
                <w:lang w:val="en-GB"/>
              </w:rPr>
            </w:pPr>
          </w:p>
        </w:tc>
      </w:tr>
    </w:tbl>
    <w:p w14:paraId="6FA8FFB2" w14:textId="77777777" w:rsidR="006E287B" w:rsidRPr="00440071" w:rsidRDefault="006E287B" w:rsidP="006E287B">
      <w:pPr>
        <w:jc w:val="left"/>
        <w:rPr>
          <w:rFonts w:eastAsia="Calibri"/>
          <w:szCs w:val="22"/>
          <w:lang w:val="en-GB"/>
        </w:rPr>
      </w:pPr>
    </w:p>
    <w:p w14:paraId="41663B09"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9212"/>
      </w:tblGrid>
      <w:tr w:rsidR="006E287B" w:rsidRPr="006009BD" w14:paraId="3F093426" w14:textId="77777777" w:rsidTr="009C71FE">
        <w:tc>
          <w:tcPr>
            <w:tcW w:w="9212" w:type="dxa"/>
          </w:tcPr>
          <w:p w14:paraId="09F3AD5A" w14:textId="626444BF" w:rsidR="001320FC" w:rsidRPr="00440071" w:rsidRDefault="001320FC" w:rsidP="001320FC">
            <w:pPr>
              <w:rPr>
                <w:rFonts w:ascii="Times New Roman" w:hAnsi="Times New Roman"/>
                <w:i/>
                <w:lang w:val="en-GB"/>
              </w:rPr>
            </w:pPr>
            <w:r w:rsidRPr="00440071">
              <w:rPr>
                <w:i/>
                <w:lang w:val="en-GB"/>
              </w:rPr>
              <w:t xml:space="preserve">Describe organisational changes and/or projects launched or conducted </w:t>
            </w:r>
            <w:r w:rsidR="00687622">
              <w:rPr>
                <w:i/>
                <w:lang w:val="en-GB"/>
              </w:rPr>
              <w:t>during</w:t>
            </w:r>
            <w:r w:rsidRPr="00440071">
              <w:rPr>
                <w:i/>
                <w:lang w:val="en-GB"/>
              </w:rPr>
              <w:t xml:space="preserve"> the financial year under review or planned in the short- or medium-term.</w:t>
            </w:r>
          </w:p>
          <w:p w14:paraId="644E0A71" w14:textId="77777777" w:rsidR="006E287B" w:rsidRPr="00440071" w:rsidRDefault="006E287B" w:rsidP="009C71FE">
            <w:pPr>
              <w:rPr>
                <w:rFonts w:ascii="Times New Roman" w:hAnsi="Times New Roman"/>
                <w:i/>
                <w:lang w:val="en-GB"/>
              </w:rPr>
            </w:pPr>
          </w:p>
          <w:p w14:paraId="20F38C76" w14:textId="77777777" w:rsidR="006E287B" w:rsidRPr="00440071" w:rsidRDefault="006E287B" w:rsidP="009C71FE">
            <w:pPr>
              <w:jc w:val="left"/>
              <w:rPr>
                <w:rFonts w:ascii="Times New Roman" w:hAnsi="Times New Roman"/>
                <w:i/>
                <w:lang w:val="en-GB"/>
              </w:rPr>
            </w:pPr>
          </w:p>
          <w:p w14:paraId="3A604490" w14:textId="77777777" w:rsidR="006E287B" w:rsidRPr="00440071" w:rsidRDefault="006E287B" w:rsidP="009C71FE">
            <w:pPr>
              <w:jc w:val="left"/>
              <w:rPr>
                <w:rFonts w:ascii="Times New Roman" w:hAnsi="Times New Roman"/>
                <w:i/>
                <w:lang w:val="en-GB"/>
              </w:rPr>
            </w:pPr>
          </w:p>
          <w:p w14:paraId="1A331CE9" w14:textId="77777777" w:rsidR="006E287B" w:rsidRPr="00440071" w:rsidRDefault="006E287B" w:rsidP="009C71FE">
            <w:pPr>
              <w:jc w:val="left"/>
              <w:rPr>
                <w:rFonts w:ascii="Times New Roman" w:hAnsi="Times New Roman"/>
                <w:lang w:val="en-GB"/>
              </w:rPr>
            </w:pPr>
          </w:p>
          <w:p w14:paraId="35E8CCE5" w14:textId="77777777" w:rsidR="006E287B" w:rsidRPr="00440071" w:rsidRDefault="006E287B" w:rsidP="009C71FE">
            <w:pPr>
              <w:jc w:val="left"/>
              <w:rPr>
                <w:rFonts w:ascii="Times New Roman" w:hAnsi="Times New Roman"/>
                <w:lang w:val="en-GB"/>
              </w:rPr>
            </w:pPr>
          </w:p>
        </w:tc>
      </w:tr>
    </w:tbl>
    <w:p w14:paraId="5F22702B" w14:textId="77777777" w:rsidR="006E287B" w:rsidRPr="00440071" w:rsidRDefault="006E287B" w:rsidP="006E287B">
      <w:pPr>
        <w:jc w:val="left"/>
        <w:rPr>
          <w:rFonts w:eastAsia="Calibri"/>
          <w:lang w:val="en-GB"/>
        </w:rPr>
      </w:pPr>
    </w:p>
    <w:p w14:paraId="4735FDB5" w14:textId="77777777" w:rsidR="006E287B" w:rsidRPr="00440071" w:rsidRDefault="006E287B" w:rsidP="006E287B">
      <w:pPr>
        <w:ind w:left="360"/>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212"/>
      </w:tblGrid>
      <w:tr w:rsidR="006E287B" w:rsidRPr="006009BD" w14:paraId="7127833D" w14:textId="77777777" w:rsidTr="009C71FE">
        <w:tc>
          <w:tcPr>
            <w:tcW w:w="9212" w:type="dxa"/>
            <w:shd w:val="clear" w:color="auto" w:fill="8DB3E2" w:themeFill="text2" w:themeFillTint="66"/>
          </w:tcPr>
          <w:p w14:paraId="7D52EBA8" w14:textId="3DCD8652" w:rsidR="006E287B" w:rsidRPr="00440071" w:rsidRDefault="006E287B" w:rsidP="003D0EEC">
            <w:pPr>
              <w:ind w:left="360"/>
              <w:jc w:val="left"/>
              <w:rPr>
                <w:rFonts w:ascii="Times New Roman" w:hAnsi="Times New Roman"/>
                <w:b/>
                <w:lang w:val="en-GB"/>
              </w:rPr>
            </w:pPr>
            <w:r w:rsidRPr="00440071">
              <w:rPr>
                <w:b/>
                <w:lang w:val="en-GB"/>
              </w:rPr>
              <w:t xml:space="preserve">3.3. </w:t>
            </w:r>
            <w:r w:rsidR="00687622">
              <w:rPr>
                <w:b/>
                <w:lang w:val="en-GB"/>
              </w:rPr>
              <w:t>Risk</w:t>
            </w:r>
            <w:r w:rsidR="00561770" w:rsidRPr="00440071">
              <w:rPr>
                <w:b/>
                <w:lang w:val="en-GB"/>
              </w:rPr>
              <w:t xml:space="preserve"> analysis matrix and main fraud incidents</w:t>
            </w:r>
          </w:p>
        </w:tc>
      </w:tr>
    </w:tbl>
    <w:p w14:paraId="13E2BB11" w14:textId="77777777" w:rsidR="006E287B" w:rsidRPr="00440071" w:rsidRDefault="006E287B" w:rsidP="006E287B">
      <w:pPr>
        <w:ind w:left="720"/>
        <w:jc w:val="left"/>
        <w:rPr>
          <w:rFonts w:eastAsia="Calibri"/>
          <w:b/>
          <w:szCs w:val="22"/>
          <w:lang w:val="en-GB"/>
        </w:rPr>
      </w:pPr>
    </w:p>
    <w:p w14:paraId="7C2F310C" w14:textId="77777777" w:rsidR="006E287B" w:rsidRPr="00440071" w:rsidRDefault="00561770" w:rsidP="006E287B">
      <w:pPr>
        <w:numPr>
          <w:ilvl w:val="0"/>
          <w:numId w:val="168"/>
        </w:numPr>
        <w:spacing w:after="200" w:line="276" w:lineRule="auto"/>
        <w:jc w:val="left"/>
        <w:rPr>
          <w:rFonts w:eastAsia="Calibri"/>
          <w:b/>
          <w:szCs w:val="22"/>
          <w:lang w:val="en-GB"/>
        </w:rPr>
      </w:pPr>
      <w:r w:rsidRPr="00440071">
        <w:rPr>
          <w:rFonts w:eastAsia="Calibri"/>
          <w:b/>
          <w:szCs w:val="22"/>
          <w:lang w:val="en-GB"/>
        </w:rPr>
        <w:t>Reminder of applicable fraud typology</w:t>
      </w:r>
    </w:p>
    <w:p w14:paraId="39798A34" w14:textId="77777777" w:rsidR="006E287B" w:rsidRPr="00440071" w:rsidRDefault="006E287B" w:rsidP="006E287B">
      <w:pPr>
        <w:ind w:left="720"/>
        <w:jc w:val="left"/>
        <w:rPr>
          <w:rFonts w:eastAsia="Calibri"/>
          <w:b/>
          <w:szCs w:val="22"/>
          <w:lang w:val="en-GB"/>
        </w:rPr>
      </w:pPr>
    </w:p>
    <w:tbl>
      <w:tblPr>
        <w:tblStyle w:val="Grilledutableau2"/>
        <w:tblW w:w="0" w:type="auto"/>
        <w:tblLook w:val="04A0" w:firstRow="1" w:lastRow="0" w:firstColumn="1" w:lastColumn="0" w:noHBand="0" w:noVBand="1"/>
      </w:tblPr>
      <w:tblGrid>
        <w:gridCol w:w="2637"/>
        <w:gridCol w:w="6423"/>
      </w:tblGrid>
      <w:tr w:rsidR="006E287B" w:rsidRPr="00440071" w14:paraId="7FA655A0" w14:textId="77777777" w:rsidTr="00E36A11">
        <w:tc>
          <w:tcPr>
            <w:tcW w:w="2637" w:type="dxa"/>
            <w:shd w:val="clear" w:color="auto" w:fill="B6DDE8" w:themeFill="accent5" w:themeFillTint="66"/>
          </w:tcPr>
          <w:p w14:paraId="06B7B5A6" w14:textId="77777777" w:rsidR="006E287B" w:rsidRPr="00440071" w:rsidRDefault="003021B9" w:rsidP="009C71FE">
            <w:pPr>
              <w:jc w:val="center"/>
              <w:rPr>
                <w:rFonts w:ascii="Times New Roman" w:hAnsi="Times New Roman"/>
                <w:b/>
                <w:lang w:val="en-GB"/>
              </w:rPr>
            </w:pPr>
            <w:r>
              <w:rPr>
                <w:b/>
                <w:lang w:val="en-GB"/>
              </w:rPr>
              <w:t>Category</w:t>
            </w:r>
            <w:r w:rsidR="00561770" w:rsidRPr="00440071">
              <w:rPr>
                <w:b/>
                <w:lang w:val="en-GB"/>
              </w:rPr>
              <w:t xml:space="preserve"> of fraud</w:t>
            </w:r>
          </w:p>
        </w:tc>
        <w:tc>
          <w:tcPr>
            <w:tcW w:w="6423" w:type="dxa"/>
            <w:shd w:val="clear" w:color="auto" w:fill="B6DDE8" w:themeFill="accent5" w:themeFillTint="66"/>
          </w:tcPr>
          <w:p w14:paraId="50C06317" w14:textId="77777777" w:rsidR="006E287B" w:rsidRPr="00440071" w:rsidRDefault="006E287B" w:rsidP="009C71FE">
            <w:pPr>
              <w:jc w:val="center"/>
              <w:rPr>
                <w:rFonts w:ascii="Times New Roman" w:hAnsi="Times New Roman"/>
                <w:b/>
                <w:lang w:val="en-GB"/>
              </w:rPr>
            </w:pPr>
            <w:r w:rsidRPr="00440071">
              <w:rPr>
                <w:b/>
                <w:lang w:val="en-GB"/>
              </w:rPr>
              <w:t>Description</w:t>
            </w:r>
          </w:p>
        </w:tc>
      </w:tr>
      <w:tr w:rsidR="006E287B" w:rsidRPr="006009BD" w14:paraId="13E12D48" w14:textId="77777777" w:rsidTr="00E36A11">
        <w:tc>
          <w:tcPr>
            <w:tcW w:w="2637" w:type="dxa"/>
          </w:tcPr>
          <w:p w14:paraId="2B2FC706" w14:textId="77777777" w:rsidR="006E287B" w:rsidRPr="00440071" w:rsidRDefault="00561770" w:rsidP="009C71FE">
            <w:pPr>
              <w:jc w:val="left"/>
              <w:rPr>
                <w:rFonts w:ascii="Times New Roman" w:hAnsi="Times New Roman"/>
                <w:lang w:val="en-GB"/>
              </w:rPr>
            </w:pPr>
            <w:r w:rsidRPr="00440071">
              <w:rPr>
                <w:lang w:val="en-GB"/>
              </w:rPr>
              <w:t>Fake direct debit</w:t>
            </w:r>
          </w:p>
        </w:tc>
        <w:tc>
          <w:tcPr>
            <w:tcW w:w="6423" w:type="dxa"/>
          </w:tcPr>
          <w:p w14:paraId="62F2FA3C" w14:textId="4DD95A20" w:rsidR="00561770" w:rsidRDefault="00F82891" w:rsidP="009C71FE">
            <w:pPr>
              <w:rPr>
                <w:lang w:val="en-GB"/>
              </w:rPr>
            </w:pPr>
            <w:r w:rsidRPr="00FB7D83">
              <w:rPr>
                <w:lang w:val="en-GB"/>
              </w:rPr>
              <w:t>The fraudulent creditor issues direct debits to account numbers obtained illegally and without any authorisation or underlying economic substance ("unauthorised payment transaction" in EBA terminology).</w:t>
            </w:r>
          </w:p>
          <w:p w14:paraId="1E76AD76" w14:textId="1323E4D1" w:rsidR="00AC52E8" w:rsidRPr="00440071" w:rsidRDefault="00561770" w:rsidP="009C71FE">
            <w:pPr>
              <w:rPr>
                <w:lang w:val="en-GB"/>
              </w:rPr>
            </w:pPr>
            <w:r w:rsidRPr="00440071">
              <w:rPr>
                <w:lang w:val="en-GB"/>
              </w:rPr>
              <w:t xml:space="preserve">Example </w:t>
            </w:r>
            <w:r w:rsidR="002934C1">
              <w:rPr>
                <w:lang w:val="en-GB"/>
              </w:rPr>
              <w:t xml:space="preserve">No </w:t>
            </w:r>
            <w:r w:rsidRPr="00440071">
              <w:rPr>
                <w:lang w:val="en-GB"/>
              </w:rPr>
              <w:t xml:space="preserve">1: the fraudster </w:t>
            </w:r>
            <w:r w:rsidR="002934C1" w:rsidRPr="00440071">
              <w:rPr>
                <w:lang w:val="en-GB"/>
              </w:rPr>
              <w:t xml:space="preserve">massively </w:t>
            </w:r>
            <w:r w:rsidRPr="00440071">
              <w:rPr>
                <w:lang w:val="en-GB"/>
              </w:rPr>
              <w:t xml:space="preserve">issues </w:t>
            </w:r>
            <w:r w:rsidR="002F417B" w:rsidRPr="00440071">
              <w:rPr>
                <w:lang w:val="en-GB"/>
              </w:rPr>
              <w:t xml:space="preserve">direct debits to RIB/IBAN </w:t>
            </w:r>
            <w:r w:rsidR="002934C1">
              <w:rPr>
                <w:lang w:val="en-GB"/>
              </w:rPr>
              <w:t>the</w:t>
            </w:r>
            <w:r w:rsidR="002934C1" w:rsidRPr="00440071">
              <w:rPr>
                <w:lang w:val="en-GB"/>
              </w:rPr>
              <w:t xml:space="preserve"> </w:t>
            </w:r>
            <w:r w:rsidR="00A86BFC" w:rsidRPr="00440071">
              <w:rPr>
                <w:lang w:val="en-GB"/>
              </w:rPr>
              <w:t>list</w:t>
            </w:r>
            <w:r w:rsidR="002934C1">
              <w:rPr>
                <w:lang w:val="en-GB"/>
              </w:rPr>
              <w:t xml:space="preserve"> of which</w:t>
            </w:r>
            <w:r w:rsidR="00A86BFC" w:rsidRPr="00440071">
              <w:rPr>
                <w:lang w:val="en-GB"/>
              </w:rPr>
              <w:t xml:space="preserve"> </w:t>
            </w:r>
            <w:r w:rsidR="002F417B" w:rsidRPr="00440071">
              <w:rPr>
                <w:lang w:val="en-GB"/>
              </w:rPr>
              <w:t xml:space="preserve">he obtained </w:t>
            </w:r>
            <w:r w:rsidR="006164E9" w:rsidRPr="00440071">
              <w:rPr>
                <w:lang w:val="en-GB"/>
              </w:rPr>
              <w:t>illegally and</w:t>
            </w:r>
            <w:r w:rsidR="002F417B" w:rsidRPr="00440071">
              <w:rPr>
                <w:lang w:val="en-GB"/>
              </w:rPr>
              <w:t xml:space="preserve"> without any </w:t>
            </w:r>
            <w:r w:rsidR="007850C5" w:rsidRPr="00440071">
              <w:rPr>
                <w:lang w:val="en-GB"/>
              </w:rPr>
              <w:t xml:space="preserve">authorisation </w:t>
            </w:r>
            <w:r w:rsidR="002F417B" w:rsidRPr="00440071">
              <w:rPr>
                <w:lang w:val="en-GB"/>
              </w:rPr>
              <w:t>or underlying economic reality.</w:t>
            </w:r>
          </w:p>
          <w:p w14:paraId="3BEB48EA" w14:textId="77777777" w:rsidR="006E287B" w:rsidRDefault="002F417B" w:rsidP="002934C1">
            <w:pPr>
              <w:rPr>
                <w:lang w:val="en-GB"/>
              </w:rPr>
            </w:pPr>
            <w:r w:rsidRPr="00440071">
              <w:rPr>
                <w:lang w:val="en-GB"/>
              </w:rPr>
              <w:t xml:space="preserve">Example </w:t>
            </w:r>
            <w:r w:rsidR="002934C1">
              <w:rPr>
                <w:lang w:val="en-GB"/>
              </w:rPr>
              <w:t xml:space="preserve">No </w:t>
            </w:r>
            <w:r w:rsidRPr="00440071">
              <w:rPr>
                <w:lang w:val="en-GB"/>
              </w:rPr>
              <w:t>2: the creditor issues unauthorised direct debits after having obtained the</w:t>
            </w:r>
            <w:r w:rsidR="002934C1">
              <w:rPr>
                <w:lang w:val="en-GB"/>
              </w:rPr>
              <w:t xml:space="preserve"> debtors’s bank details</w:t>
            </w:r>
            <w:r w:rsidR="00A86BFC" w:rsidRPr="00440071">
              <w:rPr>
                <w:lang w:val="en-GB"/>
              </w:rPr>
              <w:t xml:space="preserve"> </w:t>
            </w:r>
            <w:r w:rsidR="002934C1">
              <w:rPr>
                <w:lang w:val="en-GB"/>
              </w:rPr>
              <w:t>through</w:t>
            </w:r>
            <w:r w:rsidRPr="00440071">
              <w:rPr>
                <w:lang w:val="en-GB"/>
              </w:rPr>
              <w:t xml:space="preserve"> a loss leader</w:t>
            </w:r>
            <w:r w:rsidR="000707A1" w:rsidRPr="00440071">
              <w:rPr>
                <w:lang w:val="en-GB"/>
              </w:rPr>
              <w:t xml:space="preserve"> serving as a </w:t>
            </w:r>
            <w:r w:rsidR="000D6E65" w:rsidRPr="00440071">
              <w:rPr>
                <w:lang w:val="en-GB"/>
              </w:rPr>
              <w:t>“hook” (</w:t>
            </w:r>
            <w:r w:rsidR="007850C5" w:rsidRPr="00440071">
              <w:rPr>
                <w:lang w:val="en-GB"/>
              </w:rPr>
              <w:t xml:space="preserve">authorised </w:t>
            </w:r>
            <w:r w:rsidR="000D6E65" w:rsidRPr="00440071">
              <w:rPr>
                <w:lang w:val="en-GB"/>
              </w:rPr>
              <w:t>direct debit</w:t>
            </w:r>
            <w:r w:rsidR="002934C1">
              <w:rPr>
                <w:lang w:val="en-GB"/>
              </w:rPr>
              <w:t xml:space="preserve"> only</w:t>
            </w:r>
            <w:r w:rsidR="000D6E65" w:rsidRPr="00440071">
              <w:rPr>
                <w:lang w:val="en-GB"/>
              </w:rPr>
              <w:t>).</w:t>
            </w:r>
          </w:p>
          <w:p w14:paraId="49E93D4A" w14:textId="3D4893E0" w:rsidR="00F82891" w:rsidRPr="00440071" w:rsidRDefault="00F82891" w:rsidP="002934C1">
            <w:pPr>
              <w:rPr>
                <w:rFonts w:ascii="Times New Roman" w:hAnsi="Times New Roman"/>
                <w:lang w:val="en-GB"/>
              </w:rPr>
            </w:pPr>
            <w:r>
              <w:rPr>
                <w:lang w:val="en-GB"/>
              </w:rPr>
              <w:t>Example No 3: t</w:t>
            </w:r>
            <w:r w:rsidRPr="00FB7D83">
              <w:rPr>
                <w:lang w:val="en-GB"/>
              </w:rPr>
              <w:t>he creditor knowingly issues direct debits that have already been issued (which have either already been paid or have been rejected due to the debtor</w:t>
            </w:r>
            <w:r>
              <w:rPr>
                <w:lang w:val="en-GB"/>
              </w:rPr>
              <w:t xml:space="preserve"> having issued a stop payment order</w:t>
            </w:r>
            <w:r w:rsidRPr="00FB7D83">
              <w:rPr>
                <w:lang w:val="en-GB"/>
              </w:rPr>
              <w:t>)</w:t>
            </w:r>
            <w:r>
              <w:rPr>
                <w:lang w:val="en-GB"/>
              </w:rPr>
              <w:t>.</w:t>
            </w:r>
          </w:p>
        </w:tc>
      </w:tr>
      <w:tr w:rsidR="006E287B" w:rsidRPr="006009BD" w14:paraId="58A4D7DB" w14:textId="77777777" w:rsidTr="00E36A11">
        <w:tc>
          <w:tcPr>
            <w:tcW w:w="2637" w:type="dxa"/>
          </w:tcPr>
          <w:p w14:paraId="4092DE20" w14:textId="77777777" w:rsidR="006E287B" w:rsidRPr="00440071" w:rsidRDefault="000D6E65" w:rsidP="009C71FE">
            <w:pPr>
              <w:jc w:val="left"/>
              <w:rPr>
                <w:rFonts w:ascii="Times New Roman" w:hAnsi="Times New Roman"/>
                <w:lang w:val="en-GB"/>
              </w:rPr>
            </w:pPr>
            <w:r w:rsidRPr="00440071">
              <w:rPr>
                <w:lang w:val="en-GB"/>
              </w:rPr>
              <w:t>Misappropriation</w:t>
            </w:r>
          </w:p>
        </w:tc>
        <w:tc>
          <w:tcPr>
            <w:tcW w:w="6423" w:type="dxa"/>
          </w:tcPr>
          <w:p w14:paraId="1A0F510B" w14:textId="029E0237" w:rsidR="006E287B" w:rsidRPr="00440071" w:rsidRDefault="00697231" w:rsidP="00F82891">
            <w:pPr>
              <w:rPr>
                <w:rFonts w:ascii="Times New Roman" w:hAnsi="Times New Roman"/>
                <w:lang w:val="en-GB"/>
              </w:rPr>
            </w:pPr>
            <w:r w:rsidRPr="00440071">
              <w:rPr>
                <w:lang w:val="en-GB"/>
              </w:rPr>
              <w:t>T</w:t>
            </w:r>
            <w:r w:rsidR="000D6E65" w:rsidRPr="00440071">
              <w:rPr>
                <w:lang w:val="en-GB"/>
              </w:rPr>
              <w:t>he</w:t>
            </w:r>
            <w:r w:rsidR="00B53B94" w:rsidRPr="00440071">
              <w:rPr>
                <w:lang w:val="en-GB"/>
              </w:rPr>
              <w:t xml:space="preserve"> </w:t>
            </w:r>
            <w:r w:rsidR="00F82891">
              <w:rPr>
                <w:lang w:val="en-GB"/>
              </w:rPr>
              <w:t xml:space="preserve">fraudulent </w:t>
            </w:r>
            <w:r w:rsidR="00B53B94" w:rsidRPr="00440071">
              <w:rPr>
                <w:lang w:val="en-GB"/>
              </w:rPr>
              <w:t xml:space="preserve">creditor </w:t>
            </w:r>
            <w:r w:rsidR="00F82891">
              <w:rPr>
                <w:lang w:val="en-GB"/>
              </w:rPr>
              <w:t xml:space="preserve">impersonates a third party and misappropriates their bank details, </w:t>
            </w:r>
            <w:r w:rsidR="00062C1B">
              <w:rPr>
                <w:lang w:val="en-GB"/>
              </w:rPr>
              <w:t>obtaining the signature</w:t>
            </w:r>
            <w:r w:rsidR="00F82891">
              <w:rPr>
                <w:lang w:val="en-GB"/>
              </w:rPr>
              <w:t xml:space="preserve"> </w:t>
            </w:r>
            <w:r w:rsidR="00062C1B">
              <w:rPr>
                <w:lang w:val="en-GB"/>
              </w:rPr>
              <w:t xml:space="preserve">of </w:t>
            </w:r>
            <w:r w:rsidR="00F82891">
              <w:rPr>
                <w:lang w:val="en-GB"/>
              </w:rPr>
              <w:t>a</w:t>
            </w:r>
            <w:r w:rsidR="00B53B94" w:rsidRPr="00440071">
              <w:rPr>
                <w:lang w:val="en-GB"/>
              </w:rPr>
              <w:t xml:space="preserve"> direct debit mandate for a</w:t>
            </w:r>
            <w:r w:rsidR="00F82891">
              <w:rPr>
                <w:lang w:val="en-GB"/>
              </w:rPr>
              <w:t>n account that is not his</w:t>
            </w:r>
            <w:r w:rsidR="00687622">
              <w:rPr>
                <w:lang w:val="en-GB"/>
              </w:rPr>
              <w:t xml:space="preserve"> (“manipulation of the payer by the fraudster” in EBA terminology).</w:t>
            </w:r>
          </w:p>
        </w:tc>
      </w:tr>
    </w:tbl>
    <w:p w14:paraId="30183417" w14:textId="77777777" w:rsidR="006E287B" w:rsidRPr="00C0135C" w:rsidRDefault="006E287B" w:rsidP="006E287B">
      <w:pPr>
        <w:jc w:val="left"/>
        <w:rPr>
          <w:rFonts w:eastAsia="Calibri"/>
          <w:b/>
          <w:lang w:val="en-GB"/>
        </w:rPr>
      </w:pPr>
    </w:p>
    <w:p w14:paraId="2B933152" w14:textId="2545F5B1" w:rsidR="006E287B" w:rsidRPr="00440071" w:rsidRDefault="00687622" w:rsidP="00970623">
      <w:pPr>
        <w:pStyle w:val="Paragraphedeliste"/>
        <w:numPr>
          <w:ilvl w:val="0"/>
          <w:numId w:val="168"/>
        </w:numPr>
        <w:spacing w:after="200" w:line="276" w:lineRule="auto"/>
        <w:jc w:val="left"/>
        <w:rPr>
          <w:rFonts w:eastAsia="Calibri"/>
          <w:b/>
          <w:szCs w:val="22"/>
          <w:lang w:val="en-GB"/>
        </w:rPr>
      </w:pPr>
      <w:r>
        <w:rPr>
          <w:rFonts w:eastAsia="Calibri"/>
          <w:b/>
          <w:szCs w:val="22"/>
          <w:lang w:val="en-GB"/>
        </w:rPr>
        <w:t>Overall</w:t>
      </w:r>
      <w:r w:rsidR="000B3B86" w:rsidRPr="00440071">
        <w:rPr>
          <w:rFonts w:eastAsia="Calibri"/>
          <w:b/>
          <w:szCs w:val="22"/>
          <w:lang w:val="en-GB"/>
        </w:rPr>
        <w:t xml:space="preserve"> fraud risk rating </w:t>
      </w:r>
      <w:r>
        <w:rPr>
          <w:rFonts w:eastAsia="Calibri"/>
          <w:b/>
          <w:szCs w:val="22"/>
          <w:lang w:val="en-GB"/>
        </w:rPr>
        <w:t>for</w:t>
      </w:r>
      <w:r w:rsidR="000B3B86" w:rsidRPr="00440071">
        <w:rPr>
          <w:rFonts w:eastAsia="Calibri"/>
          <w:b/>
          <w:szCs w:val="22"/>
          <w:lang w:val="en-GB"/>
        </w:rPr>
        <w:t xml:space="preserve"> direct debit</w:t>
      </w:r>
    </w:p>
    <w:p w14:paraId="48D7DDE5" w14:textId="6DE6BC22" w:rsidR="000B3B86" w:rsidRPr="00440071" w:rsidRDefault="000B3B86" w:rsidP="000B3B86">
      <w:pPr>
        <w:rPr>
          <w:rFonts w:eastAsia="Calibri"/>
          <w:i/>
          <w:szCs w:val="22"/>
          <w:lang w:val="en-GB"/>
        </w:rPr>
      </w:pPr>
      <w:r w:rsidRPr="00440071">
        <w:rPr>
          <w:rFonts w:eastAsia="Calibri"/>
          <w:i/>
          <w:szCs w:val="22"/>
          <w:lang w:val="en-GB"/>
        </w:rPr>
        <w:t xml:space="preserve">The rating matrix used by the institution to assess fraud risk </w:t>
      </w:r>
      <w:r w:rsidR="00687622">
        <w:rPr>
          <w:rFonts w:eastAsia="Calibri"/>
          <w:i/>
          <w:szCs w:val="22"/>
          <w:lang w:val="en-GB"/>
        </w:rPr>
        <w:t>shall</w:t>
      </w:r>
      <w:r w:rsidRPr="00440071">
        <w:rPr>
          <w:rFonts w:eastAsia="Calibri"/>
          <w:i/>
          <w:szCs w:val="22"/>
          <w:lang w:val="en-GB"/>
        </w:rPr>
        <w:t xml:space="preserve"> be provided in </w:t>
      </w:r>
      <w:r w:rsidR="00687622">
        <w:rPr>
          <w:rFonts w:eastAsia="Calibri"/>
          <w:i/>
          <w:szCs w:val="22"/>
          <w:lang w:val="en-GB"/>
        </w:rPr>
        <w:t>section</w:t>
      </w:r>
      <w:r w:rsidRPr="00440071">
        <w:rPr>
          <w:rFonts w:eastAsia="Calibri"/>
          <w:i/>
          <w:szCs w:val="22"/>
          <w:lang w:val="en-GB"/>
        </w:rPr>
        <w:t xml:space="preserve"> IV of this annex.</w:t>
      </w:r>
    </w:p>
    <w:p w14:paraId="1C68827E" w14:textId="01265E2D" w:rsidR="006E287B" w:rsidRDefault="006E287B" w:rsidP="006E287B">
      <w:pPr>
        <w:rPr>
          <w:rFonts w:eastAsia="Calibri"/>
          <w:i/>
          <w:lang w:val="en-GB"/>
        </w:rPr>
      </w:pPr>
    </w:p>
    <w:p w14:paraId="37F79042" w14:textId="77777777" w:rsidR="003D259C" w:rsidRPr="00440071" w:rsidRDefault="003D259C" w:rsidP="006E287B">
      <w:pPr>
        <w:rPr>
          <w:rFonts w:eastAsia="Calibri"/>
          <w:i/>
          <w:lang w:val="en-GB"/>
        </w:rPr>
      </w:pPr>
    </w:p>
    <w:p w14:paraId="7062EF9E" w14:textId="77777777" w:rsidR="006E287B" w:rsidRPr="00440071" w:rsidRDefault="006E287B" w:rsidP="006E287B">
      <w:pPr>
        <w:ind w:left="720"/>
        <w:jc w:val="left"/>
        <w:rPr>
          <w:rFonts w:eastAsia="Calibri"/>
          <w:b/>
          <w:lang w:val="en-GB"/>
        </w:rPr>
      </w:pPr>
    </w:p>
    <w:tbl>
      <w:tblPr>
        <w:tblStyle w:val="Grilledutableau11"/>
        <w:tblW w:w="0" w:type="auto"/>
        <w:tblInd w:w="-34" w:type="dxa"/>
        <w:tblLook w:val="04A0" w:firstRow="1" w:lastRow="0" w:firstColumn="1" w:lastColumn="0" w:noHBand="0" w:noVBand="1"/>
      </w:tblPr>
      <w:tblGrid>
        <w:gridCol w:w="2977"/>
        <w:gridCol w:w="6237"/>
      </w:tblGrid>
      <w:tr w:rsidR="006E287B" w:rsidRPr="006009BD" w14:paraId="365A8549" w14:textId="77777777" w:rsidTr="009C71FE">
        <w:tc>
          <w:tcPr>
            <w:tcW w:w="2977" w:type="dxa"/>
            <w:shd w:val="clear" w:color="auto" w:fill="F2DBDB" w:themeFill="accent2" w:themeFillTint="33"/>
          </w:tcPr>
          <w:p w14:paraId="1E8F640E" w14:textId="77777777" w:rsidR="000B3B86" w:rsidRPr="00230000" w:rsidRDefault="000B3B86" w:rsidP="000B3B86">
            <w:pPr>
              <w:jc w:val="left"/>
              <w:rPr>
                <w:sz w:val="24"/>
                <w:szCs w:val="24"/>
                <w:u w:val="single"/>
                <w:lang w:val="en-US"/>
              </w:rPr>
            </w:pPr>
            <w:r w:rsidRPr="00230000">
              <w:rPr>
                <w:sz w:val="24"/>
                <w:szCs w:val="24"/>
                <w:u w:val="single"/>
                <w:lang w:val="en-US"/>
              </w:rPr>
              <w:t>Gross risk</w:t>
            </w:r>
          </w:p>
          <w:p w14:paraId="7DFE3709" w14:textId="77777777" w:rsidR="006E287B" w:rsidRPr="00440071" w:rsidRDefault="000B3B86" w:rsidP="009C71FE">
            <w:pPr>
              <w:jc w:val="left"/>
              <w:rPr>
                <w:rFonts w:ascii="Times New Roman" w:hAnsi="Times New Roman"/>
                <w:i/>
                <w:lang w:val="en-GB"/>
              </w:rPr>
            </w:pPr>
            <w:r w:rsidRPr="00230000">
              <w:rPr>
                <w:i/>
                <w:sz w:val="24"/>
                <w:szCs w:val="24"/>
                <w:lang w:val="en-US"/>
              </w:rPr>
              <w:t>(Inherent risk before coverage measures)</w:t>
            </w:r>
          </w:p>
        </w:tc>
        <w:tc>
          <w:tcPr>
            <w:tcW w:w="6237" w:type="dxa"/>
          </w:tcPr>
          <w:p w14:paraId="1C925F30" w14:textId="77777777" w:rsidR="006E287B" w:rsidRPr="00440071" w:rsidRDefault="006E287B" w:rsidP="009C71FE">
            <w:pPr>
              <w:jc w:val="left"/>
              <w:rPr>
                <w:rFonts w:ascii="Times New Roman" w:hAnsi="Times New Roman"/>
                <w:lang w:val="en-GB"/>
              </w:rPr>
            </w:pPr>
          </w:p>
        </w:tc>
      </w:tr>
      <w:tr w:rsidR="006E287B" w:rsidRPr="006009BD" w14:paraId="687C1362" w14:textId="77777777" w:rsidTr="009C71FE">
        <w:tc>
          <w:tcPr>
            <w:tcW w:w="2977" w:type="dxa"/>
            <w:shd w:val="clear" w:color="auto" w:fill="F2DBDB" w:themeFill="accent2" w:themeFillTint="33"/>
          </w:tcPr>
          <w:p w14:paraId="49B81AFC" w14:textId="77777777" w:rsidR="000B3B86" w:rsidRPr="00230000" w:rsidRDefault="000B3B86" w:rsidP="000B3B86">
            <w:pPr>
              <w:jc w:val="left"/>
              <w:rPr>
                <w:sz w:val="24"/>
                <w:szCs w:val="24"/>
                <w:u w:val="single"/>
                <w:lang w:val="en-US"/>
              </w:rPr>
            </w:pPr>
            <w:r w:rsidRPr="00230000">
              <w:rPr>
                <w:sz w:val="24"/>
                <w:szCs w:val="24"/>
                <w:u w:val="single"/>
                <w:lang w:val="en-US"/>
              </w:rPr>
              <w:t>Residual risk</w:t>
            </w:r>
          </w:p>
          <w:p w14:paraId="36F00ABE" w14:textId="77777777" w:rsidR="006E287B" w:rsidRPr="00440071" w:rsidRDefault="000B3B86" w:rsidP="009C71FE">
            <w:pPr>
              <w:jc w:val="left"/>
              <w:rPr>
                <w:rFonts w:ascii="Times New Roman" w:hAnsi="Times New Roman"/>
                <w:i/>
                <w:lang w:val="en-GB"/>
              </w:rPr>
            </w:pPr>
            <w:r w:rsidRPr="00230000">
              <w:rPr>
                <w:i/>
                <w:sz w:val="24"/>
                <w:szCs w:val="24"/>
                <w:lang w:val="en-US"/>
              </w:rPr>
              <w:t>(Risk remaining after coverage measures)</w:t>
            </w:r>
          </w:p>
        </w:tc>
        <w:tc>
          <w:tcPr>
            <w:tcW w:w="6237" w:type="dxa"/>
          </w:tcPr>
          <w:p w14:paraId="31D8E2A8" w14:textId="77777777" w:rsidR="006E287B" w:rsidRPr="00440071" w:rsidRDefault="006E287B" w:rsidP="009C71FE">
            <w:pPr>
              <w:jc w:val="left"/>
              <w:rPr>
                <w:rFonts w:ascii="Times New Roman" w:hAnsi="Times New Roman"/>
                <w:lang w:val="en-GB"/>
              </w:rPr>
            </w:pPr>
          </w:p>
        </w:tc>
      </w:tr>
    </w:tbl>
    <w:p w14:paraId="7B0073F5" w14:textId="77777777" w:rsidR="006E287B" w:rsidRPr="00440071" w:rsidRDefault="006E287B" w:rsidP="006E287B">
      <w:pPr>
        <w:ind w:left="360"/>
        <w:jc w:val="left"/>
        <w:rPr>
          <w:rFonts w:eastAsia="Calibri"/>
          <w:lang w:val="en-GB"/>
        </w:rPr>
      </w:pPr>
    </w:p>
    <w:p w14:paraId="5B6D8AA5" w14:textId="6F2CFB1A" w:rsidR="006E287B" w:rsidRPr="00440071" w:rsidRDefault="00687622" w:rsidP="00697231">
      <w:pPr>
        <w:numPr>
          <w:ilvl w:val="0"/>
          <w:numId w:val="168"/>
        </w:numPr>
        <w:spacing w:after="200" w:line="276" w:lineRule="auto"/>
        <w:jc w:val="left"/>
        <w:rPr>
          <w:rFonts w:eastAsia="Calibri"/>
          <w:b/>
          <w:lang w:val="en-GB"/>
        </w:rPr>
      </w:pPr>
      <w:r>
        <w:rPr>
          <w:rFonts w:eastAsia="Calibri"/>
          <w:b/>
          <w:lang w:val="en-GB"/>
        </w:rPr>
        <w:t>Fraud risk c</w:t>
      </w:r>
      <w:r w:rsidR="001E62CE" w:rsidRPr="00440071">
        <w:rPr>
          <w:rFonts w:eastAsia="Calibri"/>
          <w:b/>
          <w:lang w:val="en-GB"/>
        </w:rPr>
        <w:t xml:space="preserve">overage measures </w:t>
      </w:r>
    </w:p>
    <w:p w14:paraId="29304F36" w14:textId="689C1342" w:rsidR="006E287B" w:rsidRDefault="001E62CE" w:rsidP="00687622">
      <w:pPr>
        <w:rPr>
          <w:rFonts w:eastAsia="Calibri"/>
          <w:i/>
          <w:szCs w:val="22"/>
          <w:lang w:val="en-GB"/>
        </w:rPr>
      </w:pPr>
      <w:r w:rsidRPr="00440071">
        <w:rPr>
          <w:rFonts w:eastAsia="Calibri"/>
          <w:i/>
          <w:szCs w:val="22"/>
          <w:lang w:val="en-GB"/>
        </w:rPr>
        <w:t xml:space="preserve">Describe </w:t>
      </w:r>
      <w:r w:rsidRPr="00440071">
        <w:rPr>
          <w:rFonts w:eastAsia="Calibri"/>
          <w:i/>
          <w:lang w:val="en-GB"/>
        </w:rPr>
        <w:t>coverage measures</w:t>
      </w:r>
      <w:r w:rsidRPr="00440071">
        <w:rPr>
          <w:rFonts w:eastAsia="Calibri"/>
          <w:i/>
          <w:szCs w:val="22"/>
          <w:lang w:val="en-GB"/>
        </w:rPr>
        <w:t xml:space="preserve"> </w:t>
      </w:r>
      <w:r w:rsidR="00687622" w:rsidRPr="00440071">
        <w:rPr>
          <w:rFonts w:eastAsia="Calibri"/>
          <w:i/>
          <w:szCs w:val="22"/>
          <w:lang w:val="en-GB"/>
        </w:rPr>
        <w:t xml:space="preserve">by </w:t>
      </w:r>
      <w:r w:rsidR="00687622">
        <w:rPr>
          <w:rFonts w:eastAsia="Calibri"/>
          <w:i/>
          <w:szCs w:val="22"/>
          <w:lang w:val="en-GB"/>
        </w:rPr>
        <w:t>specifying, on the one hand,</w:t>
      </w:r>
      <w:r w:rsidR="00687622" w:rsidRPr="00440071">
        <w:rPr>
          <w:rFonts w:eastAsia="Calibri"/>
          <w:i/>
          <w:szCs w:val="22"/>
          <w:lang w:val="en-GB"/>
        </w:rPr>
        <w:t xml:space="preserve"> in bold</w:t>
      </w:r>
      <w:r w:rsidR="00687622">
        <w:rPr>
          <w:rFonts w:eastAsia="Calibri"/>
          <w:i/>
          <w:szCs w:val="22"/>
          <w:lang w:val="en-GB"/>
        </w:rPr>
        <w:t xml:space="preserve"> type</w:t>
      </w:r>
      <w:r w:rsidR="00687622" w:rsidRPr="00440071">
        <w:rPr>
          <w:rFonts w:eastAsia="Calibri"/>
          <w:i/>
          <w:szCs w:val="22"/>
          <w:lang w:val="en-GB"/>
        </w:rPr>
        <w:t>, those implemented over the financial year under review and, on the other hand, those</w:t>
      </w:r>
      <w:r w:rsidR="00687622">
        <w:rPr>
          <w:rFonts w:eastAsia="Calibri"/>
          <w:i/>
          <w:szCs w:val="22"/>
          <w:lang w:val="en-GB"/>
        </w:rPr>
        <w:t xml:space="preserve"> that are</w:t>
      </w:r>
      <w:r w:rsidR="00687622" w:rsidRPr="00440071">
        <w:rPr>
          <w:rFonts w:eastAsia="Calibri"/>
          <w:i/>
          <w:szCs w:val="22"/>
          <w:lang w:val="en-GB"/>
        </w:rPr>
        <w:t xml:space="preserve"> planned, in </w:t>
      </w:r>
      <w:r w:rsidR="00687622">
        <w:rPr>
          <w:rFonts w:eastAsia="Calibri"/>
          <w:i/>
          <w:szCs w:val="22"/>
          <w:lang w:val="en-GB"/>
        </w:rPr>
        <w:t>which</w:t>
      </w:r>
      <w:r w:rsidR="00687622" w:rsidRPr="00440071">
        <w:rPr>
          <w:rFonts w:eastAsia="Calibri"/>
          <w:i/>
          <w:szCs w:val="22"/>
          <w:lang w:val="en-GB"/>
        </w:rPr>
        <w:t xml:space="preserve"> case </w:t>
      </w:r>
      <w:r w:rsidR="00687622">
        <w:rPr>
          <w:rFonts w:eastAsia="Calibri"/>
          <w:i/>
          <w:szCs w:val="22"/>
          <w:lang w:val="en-GB"/>
        </w:rPr>
        <w:t>indicate</w:t>
      </w:r>
      <w:r w:rsidR="00687622" w:rsidRPr="00440071">
        <w:rPr>
          <w:rFonts w:eastAsia="Calibri"/>
          <w:i/>
          <w:szCs w:val="22"/>
          <w:lang w:val="en-GB"/>
        </w:rPr>
        <w:t xml:space="preserve"> their implementation deadline.</w:t>
      </w:r>
    </w:p>
    <w:p w14:paraId="469BBB12" w14:textId="77777777" w:rsidR="00687622" w:rsidRPr="00440071" w:rsidRDefault="00687622" w:rsidP="00687622">
      <w:pPr>
        <w:rPr>
          <w:rFonts w:eastAsia="Calibri"/>
          <w:szCs w:val="22"/>
          <w:lang w:val="en-GB"/>
        </w:rPr>
      </w:pPr>
    </w:p>
    <w:p w14:paraId="3D5B8630" w14:textId="77777777" w:rsidR="006E287B" w:rsidRPr="00440071" w:rsidRDefault="001E62CE" w:rsidP="006E287B">
      <w:pPr>
        <w:jc w:val="left"/>
        <w:rPr>
          <w:rFonts w:eastAsia="Calibri"/>
          <w:szCs w:val="22"/>
          <w:lang w:val="en-GB"/>
        </w:rPr>
      </w:pPr>
      <w:r w:rsidRPr="00440071">
        <w:rPr>
          <w:rFonts w:eastAsia="Calibri"/>
          <w:szCs w:val="22"/>
          <w:lang w:val="en-GB"/>
        </w:rPr>
        <w:t>As the institution of the debtor</w:t>
      </w:r>
    </w:p>
    <w:p w14:paraId="7B37A26C"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084"/>
        <w:gridCol w:w="1682"/>
        <w:gridCol w:w="5294"/>
      </w:tblGrid>
      <w:tr w:rsidR="006E287B" w:rsidRPr="00440071" w14:paraId="2163F503" w14:textId="77777777" w:rsidTr="00F82891">
        <w:tc>
          <w:tcPr>
            <w:tcW w:w="2084" w:type="dxa"/>
            <w:shd w:val="clear" w:color="auto" w:fill="D6E3BC" w:themeFill="accent3" w:themeFillTint="66"/>
            <w:vAlign w:val="center"/>
          </w:tcPr>
          <w:p w14:paraId="205EF1E9" w14:textId="77777777" w:rsidR="006E287B" w:rsidRPr="00440071" w:rsidRDefault="003021B9" w:rsidP="009C71FE">
            <w:pPr>
              <w:jc w:val="center"/>
              <w:rPr>
                <w:rFonts w:ascii="Times New Roman" w:hAnsi="Times New Roman"/>
                <w:b/>
                <w:lang w:val="en-GB"/>
              </w:rPr>
            </w:pPr>
            <w:r>
              <w:rPr>
                <w:b/>
                <w:lang w:val="en-GB"/>
              </w:rPr>
              <w:t>Category</w:t>
            </w:r>
            <w:r w:rsidR="001E62CE" w:rsidRPr="00440071">
              <w:rPr>
                <w:b/>
                <w:lang w:val="en-GB"/>
              </w:rPr>
              <w:t xml:space="preserve"> of fraud</w:t>
            </w:r>
          </w:p>
        </w:tc>
        <w:tc>
          <w:tcPr>
            <w:tcW w:w="1682" w:type="dxa"/>
            <w:shd w:val="clear" w:color="auto" w:fill="D6E3BC" w:themeFill="accent3" w:themeFillTint="66"/>
            <w:vAlign w:val="center"/>
          </w:tcPr>
          <w:p w14:paraId="7573480A" w14:textId="77777777" w:rsidR="006E287B" w:rsidRPr="00440071" w:rsidRDefault="001E62CE" w:rsidP="009C71FE">
            <w:pPr>
              <w:jc w:val="center"/>
              <w:rPr>
                <w:rFonts w:ascii="Times New Roman" w:hAnsi="Times New Roman"/>
                <w:b/>
                <w:lang w:val="en-GB"/>
              </w:rPr>
            </w:pPr>
            <w:r w:rsidRPr="00440071">
              <w:rPr>
                <w:b/>
                <w:lang w:val="en-GB"/>
              </w:rPr>
              <w:t>Initiation channel</w:t>
            </w:r>
          </w:p>
        </w:tc>
        <w:tc>
          <w:tcPr>
            <w:tcW w:w="5294" w:type="dxa"/>
            <w:shd w:val="clear" w:color="auto" w:fill="D6E3BC" w:themeFill="accent3" w:themeFillTint="66"/>
            <w:vAlign w:val="center"/>
          </w:tcPr>
          <w:p w14:paraId="629FA403" w14:textId="77777777" w:rsidR="006E287B" w:rsidRPr="00440071" w:rsidRDefault="001E62CE" w:rsidP="009C71FE">
            <w:pPr>
              <w:jc w:val="center"/>
              <w:rPr>
                <w:rFonts w:ascii="Times New Roman" w:hAnsi="Times New Roman"/>
                <w:b/>
                <w:lang w:val="en-GB"/>
              </w:rPr>
            </w:pPr>
            <w:r w:rsidRPr="00440071">
              <w:rPr>
                <w:b/>
                <w:lang w:val="en-GB"/>
              </w:rPr>
              <w:t>Coverage measures</w:t>
            </w:r>
          </w:p>
        </w:tc>
      </w:tr>
      <w:tr w:rsidR="006E287B" w:rsidRPr="00440071" w14:paraId="678029E4" w14:textId="77777777" w:rsidTr="00F82891">
        <w:tc>
          <w:tcPr>
            <w:tcW w:w="2084" w:type="dxa"/>
          </w:tcPr>
          <w:p w14:paraId="12BB397A" w14:textId="77777777" w:rsidR="006E287B" w:rsidRPr="00440071" w:rsidRDefault="001E62CE" w:rsidP="009C71FE">
            <w:pPr>
              <w:jc w:val="left"/>
              <w:rPr>
                <w:rFonts w:ascii="Times New Roman" w:hAnsi="Times New Roman"/>
                <w:lang w:val="en-GB"/>
              </w:rPr>
            </w:pPr>
            <w:r w:rsidRPr="00440071">
              <w:rPr>
                <w:lang w:val="en-GB"/>
              </w:rPr>
              <w:t>Fake direct debit</w:t>
            </w:r>
          </w:p>
        </w:tc>
        <w:tc>
          <w:tcPr>
            <w:tcW w:w="1682" w:type="dxa"/>
          </w:tcPr>
          <w:p w14:paraId="3398B871" w14:textId="77777777" w:rsidR="006E287B" w:rsidRPr="00440071" w:rsidRDefault="006E287B" w:rsidP="009C71FE">
            <w:pPr>
              <w:jc w:val="left"/>
              <w:rPr>
                <w:rFonts w:ascii="Times New Roman" w:hAnsi="Times New Roman"/>
                <w:b/>
                <w:lang w:val="en-GB"/>
              </w:rPr>
            </w:pPr>
          </w:p>
        </w:tc>
        <w:tc>
          <w:tcPr>
            <w:tcW w:w="5294" w:type="dxa"/>
          </w:tcPr>
          <w:p w14:paraId="04E88698" w14:textId="77777777" w:rsidR="006E287B" w:rsidRPr="00440071" w:rsidRDefault="006E287B" w:rsidP="009C71FE">
            <w:pPr>
              <w:jc w:val="left"/>
              <w:rPr>
                <w:rFonts w:ascii="Times New Roman" w:hAnsi="Times New Roman"/>
                <w:b/>
                <w:lang w:val="en-GB"/>
              </w:rPr>
            </w:pPr>
          </w:p>
        </w:tc>
      </w:tr>
      <w:tr w:rsidR="006E287B" w:rsidRPr="00440071" w14:paraId="39A29BEC" w14:textId="77777777" w:rsidTr="00F82891">
        <w:tc>
          <w:tcPr>
            <w:tcW w:w="2084" w:type="dxa"/>
          </w:tcPr>
          <w:p w14:paraId="3AD40444" w14:textId="77777777" w:rsidR="006E287B" w:rsidRPr="00440071" w:rsidRDefault="001E62CE" w:rsidP="009C71FE">
            <w:pPr>
              <w:jc w:val="left"/>
              <w:rPr>
                <w:rFonts w:ascii="Times New Roman" w:hAnsi="Times New Roman"/>
                <w:lang w:val="en-GB"/>
              </w:rPr>
            </w:pPr>
            <w:r w:rsidRPr="00440071">
              <w:rPr>
                <w:lang w:val="en-GB"/>
              </w:rPr>
              <w:t>Misappropriation</w:t>
            </w:r>
          </w:p>
        </w:tc>
        <w:tc>
          <w:tcPr>
            <w:tcW w:w="1682" w:type="dxa"/>
          </w:tcPr>
          <w:p w14:paraId="72B488E1" w14:textId="77777777" w:rsidR="006E287B" w:rsidRPr="00440071" w:rsidRDefault="006E287B" w:rsidP="009C71FE">
            <w:pPr>
              <w:jc w:val="left"/>
              <w:rPr>
                <w:rFonts w:ascii="Times New Roman" w:hAnsi="Times New Roman"/>
                <w:b/>
                <w:lang w:val="en-GB"/>
              </w:rPr>
            </w:pPr>
          </w:p>
        </w:tc>
        <w:tc>
          <w:tcPr>
            <w:tcW w:w="5294" w:type="dxa"/>
          </w:tcPr>
          <w:p w14:paraId="12F41A53" w14:textId="77777777" w:rsidR="006E287B" w:rsidRPr="00440071" w:rsidRDefault="006E287B" w:rsidP="009C71FE">
            <w:pPr>
              <w:jc w:val="left"/>
              <w:rPr>
                <w:rFonts w:ascii="Times New Roman" w:hAnsi="Times New Roman"/>
                <w:b/>
                <w:lang w:val="en-GB"/>
              </w:rPr>
            </w:pPr>
          </w:p>
        </w:tc>
      </w:tr>
    </w:tbl>
    <w:p w14:paraId="0250BF61" w14:textId="77777777" w:rsidR="006E287B" w:rsidRPr="00440071" w:rsidRDefault="006E287B" w:rsidP="006E287B">
      <w:pPr>
        <w:ind w:left="1418"/>
        <w:jc w:val="left"/>
        <w:rPr>
          <w:rFonts w:eastAsia="Calibri"/>
          <w:b/>
          <w:szCs w:val="22"/>
          <w:lang w:val="en-GB"/>
        </w:rPr>
      </w:pPr>
    </w:p>
    <w:p w14:paraId="6ECA94B2" w14:textId="77777777" w:rsidR="006E287B" w:rsidRPr="00440071" w:rsidRDefault="001E62CE" w:rsidP="006E287B">
      <w:pPr>
        <w:jc w:val="left"/>
        <w:rPr>
          <w:rFonts w:eastAsia="Calibri"/>
          <w:szCs w:val="22"/>
          <w:lang w:val="en-GB"/>
        </w:rPr>
      </w:pPr>
      <w:r w:rsidRPr="00440071">
        <w:rPr>
          <w:rFonts w:eastAsia="Calibri"/>
          <w:szCs w:val="22"/>
          <w:lang w:val="en-GB"/>
        </w:rPr>
        <w:t>As the institution of the creditor</w:t>
      </w:r>
    </w:p>
    <w:p w14:paraId="6CB7742A"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084"/>
        <w:gridCol w:w="1682"/>
        <w:gridCol w:w="5294"/>
      </w:tblGrid>
      <w:tr w:rsidR="006E287B" w:rsidRPr="00440071" w14:paraId="11B06252" w14:textId="77777777" w:rsidTr="00F82891">
        <w:tc>
          <w:tcPr>
            <w:tcW w:w="2084" w:type="dxa"/>
            <w:shd w:val="clear" w:color="auto" w:fill="D6E3BC" w:themeFill="accent3" w:themeFillTint="66"/>
            <w:vAlign w:val="center"/>
          </w:tcPr>
          <w:p w14:paraId="54F057A2" w14:textId="77777777" w:rsidR="006E287B" w:rsidRPr="00440071" w:rsidRDefault="003021B9" w:rsidP="00604868">
            <w:pPr>
              <w:jc w:val="center"/>
              <w:rPr>
                <w:rFonts w:ascii="Times New Roman" w:hAnsi="Times New Roman"/>
                <w:b/>
                <w:lang w:val="en-GB"/>
              </w:rPr>
            </w:pPr>
            <w:r>
              <w:rPr>
                <w:b/>
                <w:lang w:val="en-GB"/>
              </w:rPr>
              <w:t>Category</w:t>
            </w:r>
            <w:r w:rsidR="001E62CE" w:rsidRPr="00440071">
              <w:rPr>
                <w:b/>
                <w:lang w:val="en-GB"/>
              </w:rPr>
              <w:t xml:space="preserve"> of fraud</w:t>
            </w:r>
          </w:p>
        </w:tc>
        <w:tc>
          <w:tcPr>
            <w:tcW w:w="1682" w:type="dxa"/>
            <w:shd w:val="clear" w:color="auto" w:fill="D6E3BC" w:themeFill="accent3" w:themeFillTint="66"/>
            <w:vAlign w:val="center"/>
          </w:tcPr>
          <w:p w14:paraId="235EBCBE" w14:textId="77777777" w:rsidR="006E287B" w:rsidRPr="00440071" w:rsidRDefault="001E62CE" w:rsidP="00604868">
            <w:pPr>
              <w:jc w:val="center"/>
              <w:rPr>
                <w:rFonts w:ascii="Times New Roman" w:hAnsi="Times New Roman"/>
                <w:b/>
                <w:lang w:val="en-GB"/>
              </w:rPr>
            </w:pPr>
            <w:r w:rsidRPr="00440071">
              <w:rPr>
                <w:b/>
                <w:lang w:val="en-GB"/>
              </w:rPr>
              <w:t>Initiation channel</w:t>
            </w:r>
          </w:p>
        </w:tc>
        <w:tc>
          <w:tcPr>
            <w:tcW w:w="5294" w:type="dxa"/>
            <w:shd w:val="clear" w:color="auto" w:fill="D6E3BC" w:themeFill="accent3" w:themeFillTint="66"/>
            <w:vAlign w:val="center"/>
          </w:tcPr>
          <w:p w14:paraId="047B852B" w14:textId="77777777" w:rsidR="006E287B" w:rsidRPr="00440071" w:rsidRDefault="001E62CE" w:rsidP="00604868">
            <w:pPr>
              <w:jc w:val="center"/>
              <w:rPr>
                <w:rFonts w:ascii="Times New Roman" w:hAnsi="Times New Roman"/>
                <w:b/>
                <w:lang w:val="en-GB"/>
              </w:rPr>
            </w:pPr>
            <w:r w:rsidRPr="00440071">
              <w:rPr>
                <w:b/>
                <w:lang w:val="en-GB"/>
              </w:rPr>
              <w:t>Coverage measures</w:t>
            </w:r>
          </w:p>
        </w:tc>
      </w:tr>
      <w:tr w:rsidR="006E287B" w:rsidRPr="00440071" w14:paraId="62AAAEB1" w14:textId="77777777" w:rsidTr="00F82891">
        <w:tc>
          <w:tcPr>
            <w:tcW w:w="2084" w:type="dxa"/>
          </w:tcPr>
          <w:p w14:paraId="36B890E6" w14:textId="77777777" w:rsidR="006E287B" w:rsidRPr="00440071" w:rsidRDefault="001E62CE" w:rsidP="009C71FE">
            <w:pPr>
              <w:jc w:val="left"/>
              <w:rPr>
                <w:rFonts w:ascii="Times New Roman" w:hAnsi="Times New Roman"/>
                <w:lang w:val="en-GB"/>
              </w:rPr>
            </w:pPr>
            <w:r w:rsidRPr="00440071">
              <w:rPr>
                <w:lang w:val="en-GB"/>
              </w:rPr>
              <w:t>Fake direct debit</w:t>
            </w:r>
          </w:p>
        </w:tc>
        <w:tc>
          <w:tcPr>
            <w:tcW w:w="1682" w:type="dxa"/>
          </w:tcPr>
          <w:p w14:paraId="619B885E" w14:textId="77777777" w:rsidR="006E287B" w:rsidRPr="00440071" w:rsidRDefault="006E287B" w:rsidP="009C71FE">
            <w:pPr>
              <w:jc w:val="left"/>
              <w:rPr>
                <w:rFonts w:ascii="Times New Roman" w:hAnsi="Times New Roman"/>
                <w:b/>
                <w:lang w:val="en-GB"/>
              </w:rPr>
            </w:pPr>
          </w:p>
        </w:tc>
        <w:tc>
          <w:tcPr>
            <w:tcW w:w="5294" w:type="dxa"/>
          </w:tcPr>
          <w:p w14:paraId="26CB5C8F" w14:textId="77777777" w:rsidR="006E287B" w:rsidRPr="00440071" w:rsidRDefault="006E287B" w:rsidP="009C71FE">
            <w:pPr>
              <w:jc w:val="left"/>
              <w:rPr>
                <w:rFonts w:ascii="Times New Roman" w:hAnsi="Times New Roman"/>
                <w:b/>
                <w:lang w:val="en-GB"/>
              </w:rPr>
            </w:pPr>
          </w:p>
        </w:tc>
      </w:tr>
      <w:tr w:rsidR="006E287B" w:rsidRPr="00440071" w14:paraId="678E2785" w14:textId="77777777" w:rsidTr="00F82891">
        <w:tc>
          <w:tcPr>
            <w:tcW w:w="2084" w:type="dxa"/>
          </w:tcPr>
          <w:p w14:paraId="48FCA6D9" w14:textId="77777777" w:rsidR="006E287B" w:rsidRPr="00440071" w:rsidRDefault="001E62CE" w:rsidP="009C71FE">
            <w:pPr>
              <w:jc w:val="left"/>
              <w:rPr>
                <w:rFonts w:ascii="Times New Roman" w:hAnsi="Times New Roman"/>
                <w:lang w:val="en-GB"/>
              </w:rPr>
            </w:pPr>
            <w:r w:rsidRPr="00440071">
              <w:rPr>
                <w:lang w:val="en-GB"/>
              </w:rPr>
              <w:t>Misappropriation</w:t>
            </w:r>
          </w:p>
        </w:tc>
        <w:tc>
          <w:tcPr>
            <w:tcW w:w="1682" w:type="dxa"/>
          </w:tcPr>
          <w:p w14:paraId="1F99B7EA" w14:textId="77777777" w:rsidR="006E287B" w:rsidRPr="00440071" w:rsidRDefault="006E287B" w:rsidP="009C71FE">
            <w:pPr>
              <w:jc w:val="left"/>
              <w:rPr>
                <w:rFonts w:ascii="Times New Roman" w:hAnsi="Times New Roman"/>
                <w:b/>
                <w:lang w:val="en-GB"/>
              </w:rPr>
            </w:pPr>
          </w:p>
        </w:tc>
        <w:tc>
          <w:tcPr>
            <w:tcW w:w="5294" w:type="dxa"/>
          </w:tcPr>
          <w:p w14:paraId="673140C1" w14:textId="77777777" w:rsidR="006E287B" w:rsidRPr="00440071" w:rsidRDefault="006E287B" w:rsidP="009C71FE">
            <w:pPr>
              <w:jc w:val="left"/>
              <w:rPr>
                <w:rFonts w:ascii="Times New Roman" w:hAnsi="Times New Roman"/>
                <w:b/>
                <w:lang w:val="en-GB"/>
              </w:rPr>
            </w:pPr>
          </w:p>
        </w:tc>
      </w:tr>
    </w:tbl>
    <w:p w14:paraId="4DD81271" w14:textId="379493AB" w:rsidR="00873CB7" w:rsidRDefault="00873CB7">
      <w:pPr>
        <w:jc w:val="left"/>
        <w:rPr>
          <w:rFonts w:eastAsia="Calibri"/>
          <w:b/>
          <w:szCs w:val="22"/>
          <w:lang w:val="en-GB"/>
        </w:rPr>
      </w:pPr>
    </w:p>
    <w:p w14:paraId="75484C98" w14:textId="77777777" w:rsidR="006E287B" w:rsidRPr="003021B9" w:rsidRDefault="001E62CE" w:rsidP="003021B9">
      <w:pPr>
        <w:pStyle w:val="Paragraphedeliste"/>
        <w:numPr>
          <w:ilvl w:val="0"/>
          <w:numId w:val="168"/>
        </w:numPr>
        <w:spacing w:after="200" w:line="276" w:lineRule="auto"/>
        <w:jc w:val="left"/>
        <w:rPr>
          <w:rFonts w:eastAsia="Calibri"/>
          <w:b/>
          <w:szCs w:val="22"/>
          <w:lang w:val="en-GB"/>
        </w:rPr>
      </w:pPr>
      <w:r w:rsidRPr="003021B9">
        <w:rPr>
          <w:rFonts w:eastAsia="Calibri"/>
          <w:b/>
          <w:szCs w:val="22"/>
          <w:lang w:val="en-GB"/>
        </w:rPr>
        <w:t xml:space="preserve">Evolution of gross fraud </w:t>
      </w:r>
      <w:r w:rsidR="00604868" w:rsidRPr="003021B9">
        <w:rPr>
          <w:rFonts w:eastAsia="Calibri"/>
          <w:b/>
          <w:szCs w:val="22"/>
          <w:lang w:val="en-GB"/>
        </w:rPr>
        <w:t>over</w:t>
      </w:r>
      <w:r w:rsidRPr="003021B9">
        <w:rPr>
          <w:rFonts w:eastAsia="Calibri"/>
          <w:b/>
          <w:szCs w:val="22"/>
          <w:lang w:val="en-GB"/>
        </w:rPr>
        <w:t xml:space="preserve"> the period under review</w:t>
      </w:r>
    </w:p>
    <w:p w14:paraId="55DF62E8" w14:textId="4565D912" w:rsidR="00C0135C" w:rsidRPr="00440071" w:rsidRDefault="00C0135C" w:rsidP="006E287B">
      <w:pPr>
        <w:jc w:val="left"/>
        <w:rPr>
          <w:rFonts w:eastAsia="Calibri"/>
          <w:b/>
          <w:szCs w:val="22"/>
          <w:lang w:val="en-GB"/>
        </w:rPr>
      </w:pPr>
    </w:p>
    <w:p w14:paraId="6DD13739" w14:textId="4799E637" w:rsidR="006E287B" w:rsidRDefault="001E62CE" w:rsidP="006E287B">
      <w:pPr>
        <w:jc w:val="left"/>
        <w:rPr>
          <w:rFonts w:eastAsia="Calibri"/>
          <w:szCs w:val="22"/>
          <w:lang w:val="en-GB"/>
        </w:rPr>
      </w:pPr>
      <w:r w:rsidRPr="00440071">
        <w:rPr>
          <w:rFonts w:eastAsia="Calibri"/>
          <w:szCs w:val="22"/>
          <w:lang w:val="en-GB"/>
        </w:rPr>
        <w:t>As the institution of the debtor</w:t>
      </w:r>
      <w:r w:rsidR="003021B9">
        <w:rPr>
          <w:rFonts w:eastAsia="Calibri"/>
          <w:szCs w:val="22"/>
          <w:lang w:val="en-GB"/>
        </w:rPr>
        <w:t>:</w:t>
      </w:r>
    </w:p>
    <w:p w14:paraId="7621981B" w14:textId="6B4FE2E3" w:rsidR="003D259C" w:rsidRDefault="003D259C" w:rsidP="006E287B">
      <w:pPr>
        <w:jc w:val="left"/>
        <w:rPr>
          <w:rFonts w:eastAsia="Calibri"/>
          <w:szCs w:val="22"/>
          <w:lang w:val="en-GB"/>
        </w:rPr>
      </w:pPr>
    </w:p>
    <w:p w14:paraId="72C019A5" w14:textId="01961CA0" w:rsidR="003D259C" w:rsidRDefault="003D259C" w:rsidP="006E287B">
      <w:pPr>
        <w:jc w:val="left"/>
        <w:rPr>
          <w:rFonts w:eastAsia="Calibri"/>
          <w:szCs w:val="22"/>
          <w:lang w:val="en-GB"/>
        </w:rPr>
      </w:pPr>
    </w:p>
    <w:p w14:paraId="76D4D780" w14:textId="77777777" w:rsidR="003D259C" w:rsidRPr="00440071" w:rsidRDefault="003D259C" w:rsidP="006E287B">
      <w:pPr>
        <w:jc w:val="left"/>
        <w:rPr>
          <w:rFonts w:eastAsia="Calibri"/>
          <w:szCs w:val="22"/>
          <w:lang w:val="en-GB"/>
        </w:rPr>
      </w:pPr>
    </w:p>
    <w:p w14:paraId="0E4068D7"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376"/>
        <w:gridCol w:w="1985"/>
        <w:gridCol w:w="4851"/>
      </w:tblGrid>
      <w:tr w:rsidR="006E287B" w:rsidRPr="006009BD" w14:paraId="6A735940" w14:textId="77777777" w:rsidTr="009C71FE">
        <w:tc>
          <w:tcPr>
            <w:tcW w:w="2376" w:type="dxa"/>
            <w:shd w:val="clear" w:color="auto" w:fill="D6E3BC" w:themeFill="accent3" w:themeFillTint="66"/>
            <w:vAlign w:val="center"/>
          </w:tcPr>
          <w:p w14:paraId="5802BF92" w14:textId="77777777" w:rsidR="006E287B" w:rsidRPr="00440071" w:rsidRDefault="001E62CE" w:rsidP="009C71FE">
            <w:pPr>
              <w:jc w:val="center"/>
              <w:rPr>
                <w:rFonts w:asciiTheme="minorHAnsi" w:hAnsiTheme="minorHAnsi"/>
                <w:b/>
                <w:sz w:val="21"/>
                <w:lang w:val="en-GB"/>
              </w:rPr>
            </w:pPr>
            <w:r w:rsidRPr="00440071">
              <w:rPr>
                <w:rFonts w:asciiTheme="minorHAnsi" w:hAnsiTheme="minorHAnsi"/>
                <w:b/>
                <w:sz w:val="21"/>
                <w:lang w:val="en-GB"/>
              </w:rPr>
              <w:t>Typology of fraud</w:t>
            </w:r>
          </w:p>
        </w:tc>
        <w:tc>
          <w:tcPr>
            <w:tcW w:w="1985" w:type="dxa"/>
            <w:shd w:val="clear" w:color="auto" w:fill="D6E3BC" w:themeFill="accent3" w:themeFillTint="66"/>
            <w:vAlign w:val="center"/>
          </w:tcPr>
          <w:p w14:paraId="7C7C181B" w14:textId="77777777" w:rsidR="006E287B" w:rsidRPr="00440071" w:rsidRDefault="001E62CE" w:rsidP="009C71FE">
            <w:pPr>
              <w:jc w:val="center"/>
              <w:rPr>
                <w:rFonts w:asciiTheme="minorHAnsi" w:hAnsiTheme="minorHAnsi"/>
                <w:b/>
                <w:sz w:val="21"/>
                <w:lang w:val="en-GB"/>
              </w:rPr>
            </w:pPr>
            <w:r w:rsidRPr="00440071">
              <w:rPr>
                <w:rFonts w:asciiTheme="minorHAnsi" w:hAnsiTheme="minorHAnsi"/>
                <w:b/>
                <w:sz w:val="21"/>
                <w:lang w:val="en-GB"/>
              </w:rPr>
              <w:t>Initiation channel</w:t>
            </w:r>
          </w:p>
        </w:tc>
        <w:tc>
          <w:tcPr>
            <w:tcW w:w="4851" w:type="dxa"/>
            <w:shd w:val="clear" w:color="auto" w:fill="D6E3BC" w:themeFill="accent3" w:themeFillTint="66"/>
            <w:vAlign w:val="center"/>
          </w:tcPr>
          <w:p w14:paraId="3FB5BC5E" w14:textId="77777777" w:rsidR="001E62CE" w:rsidRPr="00440071" w:rsidRDefault="001E62CE" w:rsidP="001E62CE">
            <w:pPr>
              <w:jc w:val="center"/>
              <w:rPr>
                <w:rFonts w:asciiTheme="minorHAnsi" w:hAnsiTheme="minorHAnsi"/>
                <w:b/>
                <w:sz w:val="21"/>
                <w:lang w:val="en-GB"/>
              </w:rPr>
            </w:pPr>
            <w:r w:rsidRPr="00440071">
              <w:rPr>
                <w:rFonts w:asciiTheme="minorHAnsi" w:hAnsiTheme="minorHAnsi"/>
                <w:b/>
                <w:sz w:val="21"/>
                <w:lang w:val="en-GB"/>
              </w:rPr>
              <w:t>Description of the main cases of fraud encountered</w:t>
            </w:r>
          </w:p>
          <w:p w14:paraId="3A084607" w14:textId="1166101F" w:rsidR="006E287B" w:rsidRPr="00440071" w:rsidRDefault="001E62CE" w:rsidP="00D47CEA">
            <w:pPr>
              <w:jc w:val="center"/>
              <w:rPr>
                <w:rFonts w:asciiTheme="minorHAnsi" w:hAnsiTheme="minorHAnsi"/>
                <w:b/>
                <w:sz w:val="21"/>
                <w:lang w:val="en-GB"/>
              </w:rPr>
            </w:pPr>
            <w:r w:rsidRPr="00440071">
              <w:rPr>
                <w:rFonts w:asciiTheme="minorHAnsi" w:hAnsiTheme="minorHAnsi"/>
                <w:b/>
                <w:sz w:val="21"/>
                <w:lang w:val="en-GB"/>
              </w:rPr>
              <w:t>(as regards their amount and/or frequency)</w:t>
            </w:r>
          </w:p>
        </w:tc>
      </w:tr>
      <w:tr w:rsidR="006E287B" w:rsidRPr="006009BD" w14:paraId="0B864FC5" w14:textId="77777777" w:rsidTr="009C71FE">
        <w:tc>
          <w:tcPr>
            <w:tcW w:w="2376" w:type="dxa"/>
          </w:tcPr>
          <w:p w14:paraId="6633DCDD" w14:textId="77777777" w:rsidR="006E287B" w:rsidRPr="00440071" w:rsidRDefault="006E287B" w:rsidP="009C71FE">
            <w:pPr>
              <w:jc w:val="left"/>
              <w:rPr>
                <w:rFonts w:ascii="Times New Roman" w:hAnsi="Times New Roman"/>
                <w:b/>
                <w:lang w:val="en-GB"/>
              </w:rPr>
            </w:pPr>
          </w:p>
        </w:tc>
        <w:tc>
          <w:tcPr>
            <w:tcW w:w="1985" w:type="dxa"/>
          </w:tcPr>
          <w:p w14:paraId="6EAD0AB6" w14:textId="77777777" w:rsidR="006E287B" w:rsidRPr="00440071" w:rsidRDefault="006E287B" w:rsidP="009C71FE">
            <w:pPr>
              <w:jc w:val="left"/>
              <w:rPr>
                <w:rFonts w:ascii="Times New Roman" w:hAnsi="Times New Roman"/>
                <w:b/>
                <w:lang w:val="en-GB"/>
              </w:rPr>
            </w:pPr>
          </w:p>
        </w:tc>
        <w:tc>
          <w:tcPr>
            <w:tcW w:w="4851" w:type="dxa"/>
          </w:tcPr>
          <w:p w14:paraId="7F80CEB1" w14:textId="77777777" w:rsidR="006E287B" w:rsidRPr="00440071" w:rsidRDefault="006E287B" w:rsidP="009C71FE">
            <w:pPr>
              <w:jc w:val="left"/>
              <w:rPr>
                <w:rFonts w:ascii="Times New Roman" w:hAnsi="Times New Roman"/>
                <w:b/>
                <w:lang w:val="en-GB"/>
              </w:rPr>
            </w:pPr>
          </w:p>
        </w:tc>
      </w:tr>
      <w:tr w:rsidR="006E287B" w:rsidRPr="006009BD" w14:paraId="1D5B067D" w14:textId="77777777" w:rsidTr="009C71FE">
        <w:tc>
          <w:tcPr>
            <w:tcW w:w="2376" w:type="dxa"/>
          </w:tcPr>
          <w:p w14:paraId="3AAEE899" w14:textId="77777777" w:rsidR="006E287B" w:rsidRPr="00440071" w:rsidRDefault="006E287B" w:rsidP="009C71FE">
            <w:pPr>
              <w:jc w:val="left"/>
              <w:rPr>
                <w:rFonts w:ascii="Times New Roman" w:hAnsi="Times New Roman"/>
                <w:b/>
                <w:lang w:val="en-GB"/>
              </w:rPr>
            </w:pPr>
          </w:p>
        </w:tc>
        <w:tc>
          <w:tcPr>
            <w:tcW w:w="1985" w:type="dxa"/>
          </w:tcPr>
          <w:p w14:paraId="631DF99D" w14:textId="77777777" w:rsidR="006E287B" w:rsidRPr="00440071" w:rsidRDefault="006E287B" w:rsidP="009C71FE">
            <w:pPr>
              <w:jc w:val="left"/>
              <w:rPr>
                <w:rFonts w:ascii="Times New Roman" w:hAnsi="Times New Roman"/>
                <w:b/>
                <w:lang w:val="en-GB"/>
              </w:rPr>
            </w:pPr>
          </w:p>
        </w:tc>
        <w:tc>
          <w:tcPr>
            <w:tcW w:w="4851" w:type="dxa"/>
          </w:tcPr>
          <w:p w14:paraId="0FFDF98B" w14:textId="77777777" w:rsidR="006E287B" w:rsidRPr="00440071" w:rsidRDefault="006E287B" w:rsidP="009C71FE">
            <w:pPr>
              <w:jc w:val="left"/>
              <w:rPr>
                <w:rFonts w:ascii="Times New Roman" w:hAnsi="Times New Roman"/>
                <w:b/>
                <w:lang w:val="en-GB"/>
              </w:rPr>
            </w:pPr>
          </w:p>
        </w:tc>
      </w:tr>
      <w:tr w:rsidR="006E287B" w:rsidRPr="006009BD" w14:paraId="70CFDCD8" w14:textId="77777777" w:rsidTr="009C71FE">
        <w:tc>
          <w:tcPr>
            <w:tcW w:w="2376" w:type="dxa"/>
          </w:tcPr>
          <w:p w14:paraId="4814BDB4" w14:textId="77777777" w:rsidR="006E287B" w:rsidRPr="00440071" w:rsidRDefault="006E287B" w:rsidP="009C71FE">
            <w:pPr>
              <w:jc w:val="left"/>
              <w:rPr>
                <w:rFonts w:ascii="Times New Roman" w:hAnsi="Times New Roman"/>
                <w:b/>
                <w:lang w:val="en-GB"/>
              </w:rPr>
            </w:pPr>
          </w:p>
        </w:tc>
        <w:tc>
          <w:tcPr>
            <w:tcW w:w="1985" w:type="dxa"/>
          </w:tcPr>
          <w:p w14:paraId="5EBE897E" w14:textId="77777777" w:rsidR="006E287B" w:rsidRPr="00440071" w:rsidRDefault="006E287B" w:rsidP="009C71FE">
            <w:pPr>
              <w:jc w:val="left"/>
              <w:rPr>
                <w:rFonts w:ascii="Times New Roman" w:hAnsi="Times New Roman"/>
                <w:b/>
                <w:lang w:val="en-GB"/>
              </w:rPr>
            </w:pPr>
          </w:p>
        </w:tc>
        <w:tc>
          <w:tcPr>
            <w:tcW w:w="4851" w:type="dxa"/>
          </w:tcPr>
          <w:p w14:paraId="4EAD7E37" w14:textId="77777777" w:rsidR="006E287B" w:rsidRPr="00440071" w:rsidRDefault="006E287B" w:rsidP="009C71FE">
            <w:pPr>
              <w:jc w:val="left"/>
              <w:rPr>
                <w:rFonts w:ascii="Times New Roman" w:hAnsi="Times New Roman"/>
                <w:b/>
                <w:lang w:val="en-GB"/>
              </w:rPr>
            </w:pPr>
          </w:p>
        </w:tc>
      </w:tr>
      <w:tr w:rsidR="006E287B" w:rsidRPr="006009BD" w14:paraId="47A63F1B" w14:textId="77777777" w:rsidTr="009C71FE">
        <w:tc>
          <w:tcPr>
            <w:tcW w:w="2376" w:type="dxa"/>
          </w:tcPr>
          <w:p w14:paraId="715834A4" w14:textId="77777777" w:rsidR="006E287B" w:rsidRPr="00440071" w:rsidRDefault="006E287B" w:rsidP="009C71FE">
            <w:pPr>
              <w:jc w:val="left"/>
              <w:rPr>
                <w:rFonts w:ascii="Times New Roman" w:hAnsi="Times New Roman"/>
                <w:b/>
                <w:lang w:val="en-GB"/>
              </w:rPr>
            </w:pPr>
          </w:p>
        </w:tc>
        <w:tc>
          <w:tcPr>
            <w:tcW w:w="1985" w:type="dxa"/>
          </w:tcPr>
          <w:p w14:paraId="5FE86040" w14:textId="77777777" w:rsidR="006E287B" w:rsidRPr="00440071" w:rsidRDefault="006E287B" w:rsidP="009C71FE">
            <w:pPr>
              <w:jc w:val="left"/>
              <w:rPr>
                <w:rFonts w:ascii="Times New Roman" w:hAnsi="Times New Roman"/>
                <w:b/>
                <w:lang w:val="en-GB"/>
              </w:rPr>
            </w:pPr>
          </w:p>
        </w:tc>
        <w:tc>
          <w:tcPr>
            <w:tcW w:w="4851" w:type="dxa"/>
          </w:tcPr>
          <w:p w14:paraId="70C16E02" w14:textId="77777777" w:rsidR="006E287B" w:rsidRPr="00440071" w:rsidRDefault="006E287B" w:rsidP="009C71FE">
            <w:pPr>
              <w:jc w:val="left"/>
              <w:rPr>
                <w:rFonts w:ascii="Times New Roman" w:hAnsi="Times New Roman"/>
                <w:b/>
                <w:lang w:val="en-GB"/>
              </w:rPr>
            </w:pPr>
          </w:p>
        </w:tc>
      </w:tr>
      <w:tr w:rsidR="006E287B" w:rsidRPr="006009BD" w14:paraId="56B3CD42" w14:textId="77777777" w:rsidTr="009C71FE">
        <w:tc>
          <w:tcPr>
            <w:tcW w:w="2376" w:type="dxa"/>
          </w:tcPr>
          <w:p w14:paraId="4FCFDCBA" w14:textId="77777777" w:rsidR="006E287B" w:rsidRPr="00440071" w:rsidRDefault="006E287B" w:rsidP="009C71FE">
            <w:pPr>
              <w:jc w:val="left"/>
              <w:rPr>
                <w:rFonts w:ascii="Times New Roman" w:hAnsi="Times New Roman"/>
                <w:b/>
                <w:lang w:val="en-GB"/>
              </w:rPr>
            </w:pPr>
          </w:p>
        </w:tc>
        <w:tc>
          <w:tcPr>
            <w:tcW w:w="1985" w:type="dxa"/>
          </w:tcPr>
          <w:p w14:paraId="7453B750" w14:textId="77777777" w:rsidR="006E287B" w:rsidRPr="00440071" w:rsidRDefault="006E287B" w:rsidP="009C71FE">
            <w:pPr>
              <w:jc w:val="left"/>
              <w:rPr>
                <w:rFonts w:ascii="Times New Roman" w:hAnsi="Times New Roman"/>
                <w:b/>
                <w:lang w:val="en-GB"/>
              </w:rPr>
            </w:pPr>
          </w:p>
        </w:tc>
        <w:tc>
          <w:tcPr>
            <w:tcW w:w="4851" w:type="dxa"/>
          </w:tcPr>
          <w:p w14:paraId="4AAC7FE8" w14:textId="77777777" w:rsidR="006E287B" w:rsidRPr="00440071" w:rsidRDefault="006E287B" w:rsidP="009C71FE">
            <w:pPr>
              <w:jc w:val="left"/>
              <w:rPr>
                <w:rFonts w:ascii="Times New Roman" w:hAnsi="Times New Roman"/>
                <w:b/>
                <w:lang w:val="en-GB"/>
              </w:rPr>
            </w:pPr>
          </w:p>
        </w:tc>
      </w:tr>
    </w:tbl>
    <w:p w14:paraId="4AD63EFC" w14:textId="77777777" w:rsidR="006E287B" w:rsidRPr="00440071" w:rsidRDefault="006E287B" w:rsidP="006E287B">
      <w:pPr>
        <w:ind w:left="720"/>
        <w:jc w:val="left"/>
        <w:rPr>
          <w:rFonts w:eastAsia="Calibri"/>
          <w:b/>
          <w:lang w:val="en-GB"/>
        </w:rPr>
      </w:pPr>
    </w:p>
    <w:p w14:paraId="183B1381" w14:textId="77777777" w:rsidR="006E287B" w:rsidRPr="00440071" w:rsidRDefault="001E62CE" w:rsidP="006E287B">
      <w:pPr>
        <w:jc w:val="left"/>
        <w:rPr>
          <w:rFonts w:eastAsia="Calibri"/>
          <w:szCs w:val="22"/>
          <w:lang w:val="en-GB"/>
        </w:rPr>
      </w:pPr>
      <w:r w:rsidRPr="00440071">
        <w:rPr>
          <w:rFonts w:eastAsia="Calibri"/>
          <w:szCs w:val="22"/>
          <w:lang w:val="en-GB"/>
        </w:rPr>
        <w:t>As the institution of the creditor</w:t>
      </w:r>
      <w:r w:rsidR="003021B9">
        <w:rPr>
          <w:rFonts w:eastAsia="Calibri"/>
          <w:szCs w:val="22"/>
          <w:lang w:val="en-GB"/>
        </w:rPr>
        <w:t>:</w:t>
      </w:r>
    </w:p>
    <w:p w14:paraId="2D67FA0E"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376"/>
        <w:gridCol w:w="1985"/>
        <w:gridCol w:w="4851"/>
      </w:tblGrid>
      <w:tr w:rsidR="006E287B" w:rsidRPr="006009BD" w14:paraId="6F99CC2B" w14:textId="77777777" w:rsidTr="009C71FE">
        <w:tc>
          <w:tcPr>
            <w:tcW w:w="2376" w:type="dxa"/>
            <w:shd w:val="clear" w:color="auto" w:fill="D6E3BC" w:themeFill="accent3" w:themeFillTint="66"/>
            <w:vAlign w:val="center"/>
          </w:tcPr>
          <w:p w14:paraId="08F0BBCA" w14:textId="77777777" w:rsidR="006E287B" w:rsidRPr="00440071" w:rsidRDefault="001E62CE" w:rsidP="009C71FE">
            <w:pPr>
              <w:jc w:val="center"/>
              <w:rPr>
                <w:rFonts w:asciiTheme="minorHAnsi" w:hAnsiTheme="minorHAnsi"/>
                <w:b/>
                <w:sz w:val="21"/>
                <w:lang w:val="en-GB"/>
              </w:rPr>
            </w:pPr>
            <w:r w:rsidRPr="00440071">
              <w:rPr>
                <w:rFonts w:asciiTheme="minorHAnsi" w:hAnsiTheme="minorHAnsi"/>
                <w:b/>
                <w:sz w:val="21"/>
                <w:lang w:val="en-GB"/>
              </w:rPr>
              <w:t>Typology of fraud</w:t>
            </w:r>
          </w:p>
        </w:tc>
        <w:tc>
          <w:tcPr>
            <w:tcW w:w="1985" w:type="dxa"/>
            <w:shd w:val="clear" w:color="auto" w:fill="D6E3BC" w:themeFill="accent3" w:themeFillTint="66"/>
            <w:vAlign w:val="center"/>
          </w:tcPr>
          <w:p w14:paraId="1660D98D" w14:textId="77777777" w:rsidR="006E287B" w:rsidRPr="00440071" w:rsidRDefault="001E62CE" w:rsidP="009C71FE">
            <w:pPr>
              <w:jc w:val="center"/>
              <w:rPr>
                <w:rFonts w:asciiTheme="minorHAnsi" w:hAnsiTheme="minorHAnsi"/>
                <w:b/>
                <w:sz w:val="21"/>
                <w:lang w:val="en-GB"/>
              </w:rPr>
            </w:pPr>
            <w:r w:rsidRPr="00440071">
              <w:rPr>
                <w:rFonts w:asciiTheme="minorHAnsi" w:hAnsiTheme="minorHAnsi"/>
                <w:b/>
                <w:sz w:val="21"/>
                <w:lang w:val="en-GB"/>
              </w:rPr>
              <w:t>Initiation channel</w:t>
            </w:r>
          </w:p>
        </w:tc>
        <w:tc>
          <w:tcPr>
            <w:tcW w:w="4851" w:type="dxa"/>
            <w:shd w:val="clear" w:color="auto" w:fill="D6E3BC" w:themeFill="accent3" w:themeFillTint="66"/>
            <w:vAlign w:val="center"/>
          </w:tcPr>
          <w:p w14:paraId="1C86AD4C" w14:textId="77777777" w:rsidR="001E62CE" w:rsidRPr="00440071" w:rsidRDefault="001E62CE" w:rsidP="001E62CE">
            <w:pPr>
              <w:jc w:val="center"/>
              <w:rPr>
                <w:rFonts w:asciiTheme="minorHAnsi" w:hAnsiTheme="minorHAnsi"/>
                <w:b/>
                <w:sz w:val="21"/>
                <w:lang w:val="en-GB"/>
              </w:rPr>
            </w:pPr>
            <w:r w:rsidRPr="00440071">
              <w:rPr>
                <w:rFonts w:asciiTheme="minorHAnsi" w:hAnsiTheme="minorHAnsi"/>
                <w:b/>
                <w:sz w:val="21"/>
                <w:lang w:val="en-GB"/>
              </w:rPr>
              <w:t>Description of the main cases of fraud encountered</w:t>
            </w:r>
          </w:p>
          <w:p w14:paraId="75B3037D" w14:textId="5DD87E4B" w:rsidR="006E287B" w:rsidRPr="00440071" w:rsidRDefault="001E62CE" w:rsidP="00D47CEA">
            <w:pPr>
              <w:jc w:val="center"/>
              <w:rPr>
                <w:rFonts w:asciiTheme="minorHAnsi" w:hAnsiTheme="minorHAnsi"/>
                <w:b/>
                <w:sz w:val="21"/>
                <w:lang w:val="en-GB"/>
              </w:rPr>
            </w:pPr>
            <w:r w:rsidRPr="00440071">
              <w:rPr>
                <w:rFonts w:asciiTheme="minorHAnsi" w:hAnsiTheme="minorHAnsi"/>
                <w:b/>
                <w:sz w:val="21"/>
                <w:lang w:val="en-GB"/>
              </w:rPr>
              <w:t>(as regards their amount and/or frequency)</w:t>
            </w:r>
          </w:p>
        </w:tc>
      </w:tr>
      <w:tr w:rsidR="006E287B" w:rsidRPr="006009BD" w14:paraId="3253AC1B" w14:textId="77777777" w:rsidTr="009C71FE">
        <w:tc>
          <w:tcPr>
            <w:tcW w:w="2376" w:type="dxa"/>
          </w:tcPr>
          <w:p w14:paraId="7A3A6DE7" w14:textId="77777777" w:rsidR="006E287B" w:rsidRPr="00440071" w:rsidRDefault="006E287B" w:rsidP="009C71FE">
            <w:pPr>
              <w:jc w:val="left"/>
              <w:rPr>
                <w:rFonts w:ascii="Times New Roman" w:hAnsi="Times New Roman"/>
                <w:b/>
                <w:lang w:val="en-GB"/>
              </w:rPr>
            </w:pPr>
          </w:p>
        </w:tc>
        <w:tc>
          <w:tcPr>
            <w:tcW w:w="1985" w:type="dxa"/>
          </w:tcPr>
          <w:p w14:paraId="2E97207E" w14:textId="77777777" w:rsidR="006E287B" w:rsidRPr="00440071" w:rsidRDefault="006E287B" w:rsidP="009C71FE">
            <w:pPr>
              <w:jc w:val="left"/>
              <w:rPr>
                <w:rFonts w:ascii="Times New Roman" w:hAnsi="Times New Roman"/>
                <w:b/>
                <w:lang w:val="en-GB"/>
              </w:rPr>
            </w:pPr>
          </w:p>
        </w:tc>
        <w:tc>
          <w:tcPr>
            <w:tcW w:w="4851" w:type="dxa"/>
          </w:tcPr>
          <w:p w14:paraId="76C65910" w14:textId="77777777" w:rsidR="006E287B" w:rsidRPr="00440071" w:rsidRDefault="006E287B" w:rsidP="009C71FE">
            <w:pPr>
              <w:jc w:val="left"/>
              <w:rPr>
                <w:rFonts w:ascii="Times New Roman" w:hAnsi="Times New Roman"/>
                <w:b/>
                <w:lang w:val="en-GB"/>
              </w:rPr>
            </w:pPr>
          </w:p>
        </w:tc>
      </w:tr>
      <w:tr w:rsidR="006E287B" w:rsidRPr="006009BD" w14:paraId="02672E8A" w14:textId="77777777" w:rsidTr="009C71FE">
        <w:tc>
          <w:tcPr>
            <w:tcW w:w="2376" w:type="dxa"/>
          </w:tcPr>
          <w:p w14:paraId="4EFE53DC" w14:textId="77777777" w:rsidR="006E287B" w:rsidRPr="00440071" w:rsidRDefault="006E287B" w:rsidP="009C71FE">
            <w:pPr>
              <w:jc w:val="left"/>
              <w:rPr>
                <w:rFonts w:ascii="Times New Roman" w:hAnsi="Times New Roman"/>
                <w:b/>
                <w:lang w:val="en-GB"/>
              </w:rPr>
            </w:pPr>
          </w:p>
        </w:tc>
        <w:tc>
          <w:tcPr>
            <w:tcW w:w="1985" w:type="dxa"/>
          </w:tcPr>
          <w:p w14:paraId="0DE406C7" w14:textId="77777777" w:rsidR="006E287B" w:rsidRPr="00440071" w:rsidRDefault="006E287B" w:rsidP="009C71FE">
            <w:pPr>
              <w:jc w:val="left"/>
              <w:rPr>
                <w:rFonts w:ascii="Times New Roman" w:hAnsi="Times New Roman"/>
                <w:b/>
                <w:lang w:val="en-GB"/>
              </w:rPr>
            </w:pPr>
          </w:p>
        </w:tc>
        <w:tc>
          <w:tcPr>
            <w:tcW w:w="4851" w:type="dxa"/>
          </w:tcPr>
          <w:p w14:paraId="7FE4AA53" w14:textId="77777777" w:rsidR="006E287B" w:rsidRPr="00440071" w:rsidRDefault="006E287B" w:rsidP="009C71FE">
            <w:pPr>
              <w:jc w:val="left"/>
              <w:rPr>
                <w:rFonts w:ascii="Times New Roman" w:hAnsi="Times New Roman"/>
                <w:b/>
                <w:lang w:val="en-GB"/>
              </w:rPr>
            </w:pPr>
          </w:p>
        </w:tc>
      </w:tr>
      <w:tr w:rsidR="006E287B" w:rsidRPr="006009BD" w14:paraId="4E1E9878" w14:textId="77777777" w:rsidTr="009C71FE">
        <w:tc>
          <w:tcPr>
            <w:tcW w:w="2376" w:type="dxa"/>
          </w:tcPr>
          <w:p w14:paraId="4B710553" w14:textId="77777777" w:rsidR="006E287B" w:rsidRPr="00440071" w:rsidRDefault="006E287B" w:rsidP="009C71FE">
            <w:pPr>
              <w:jc w:val="left"/>
              <w:rPr>
                <w:rFonts w:ascii="Times New Roman" w:hAnsi="Times New Roman"/>
                <w:b/>
                <w:lang w:val="en-GB"/>
              </w:rPr>
            </w:pPr>
          </w:p>
        </w:tc>
        <w:tc>
          <w:tcPr>
            <w:tcW w:w="1985" w:type="dxa"/>
          </w:tcPr>
          <w:p w14:paraId="49E62CE7" w14:textId="77777777" w:rsidR="006E287B" w:rsidRPr="00440071" w:rsidRDefault="006E287B" w:rsidP="009C71FE">
            <w:pPr>
              <w:jc w:val="left"/>
              <w:rPr>
                <w:rFonts w:ascii="Times New Roman" w:hAnsi="Times New Roman"/>
                <w:b/>
                <w:lang w:val="en-GB"/>
              </w:rPr>
            </w:pPr>
          </w:p>
        </w:tc>
        <w:tc>
          <w:tcPr>
            <w:tcW w:w="4851" w:type="dxa"/>
          </w:tcPr>
          <w:p w14:paraId="1E556C0B" w14:textId="77777777" w:rsidR="006E287B" w:rsidRPr="00440071" w:rsidRDefault="006E287B" w:rsidP="009C71FE">
            <w:pPr>
              <w:jc w:val="left"/>
              <w:rPr>
                <w:rFonts w:ascii="Times New Roman" w:hAnsi="Times New Roman"/>
                <w:b/>
                <w:lang w:val="en-GB"/>
              </w:rPr>
            </w:pPr>
          </w:p>
        </w:tc>
      </w:tr>
      <w:tr w:rsidR="006E287B" w:rsidRPr="006009BD" w14:paraId="0231AC3F" w14:textId="77777777" w:rsidTr="009C71FE">
        <w:tc>
          <w:tcPr>
            <w:tcW w:w="2376" w:type="dxa"/>
          </w:tcPr>
          <w:p w14:paraId="06CC0F76" w14:textId="77777777" w:rsidR="006E287B" w:rsidRPr="00440071" w:rsidRDefault="006E287B" w:rsidP="009C71FE">
            <w:pPr>
              <w:jc w:val="left"/>
              <w:rPr>
                <w:rFonts w:ascii="Times New Roman" w:hAnsi="Times New Roman"/>
                <w:b/>
                <w:lang w:val="en-GB"/>
              </w:rPr>
            </w:pPr>
          </w:p>
        </w:tc>
        <w:tc>
          <w:tcPr>
            <w:tcW w:w="1985" w:type="dxa"/>
          </w:tcPr>
          <w:p w14:paraId="5D79C981" w14:textId="77777777" w:rsidR="006E287B" w:rsidRPr="00440071" w:rsidRDefault="006E287B" w:rsidP="009C71FE">
            <w:pPr>
              <w:jc w:val="left"/>
              <w:rPr>
                <w:rFonts w:ascii="Times New Roman" w:hAnsi="Times New Roman"/>
                <w:b/>
                <w:lang w:val="en-GB"/>
              </w:rPr>
            </w:pPr>
          </w:p>
        </w:tc>
        <w:tc>
          <w:tcPr>
            <w:tcW w:w="4851" w:type="dxa"/>
          </w:tcPr>
          <w:p w14:paraId="24343713" w14:textId="77777777" w:rsidR="006E287B" w:rsidRPr="00440071" w:rsidRDefault="006E287B" w:rsidP="009C71FE">
            <w:pPr>
              <w:jc w:val="left"/>
              <w:rPr>
                <w:rFonts w:ascii="Times New Roman" w:hAnsi="Times New Roman"/>
                <w:b/>
                <w:lang w:val="en-GB"/>
              </w:rPr>
            </w:pPr>
          </w:p>
        </w:tc>
      </w:tr>
      <w:tr w:rsidR="006E287B" w:rsidRPr="006009BD" w14:paraId="4D6C3DCE" w14:textId="77777777" w:rsidTr="009C71FE">
        <w:tc>
          <w:tcPr>
            <w:tcW w:w="2376" w:type="dxa"/>
          </w:tcPr>
          <w:p w14:paraId="46A9A648" w14:textId="77777777" w:rsidR="006E287B" w:rsidRPr="00440071" w:rsidRDefault="006E287B" w:rsidP="009C71FE">
            <w:pPr>
              <w:jc w:val="left"/>
              <w:rPr>
                <w:rFonts w:ascii="Times New Roman" w:hAnsi="Times New Roman"/>
                <w:b/>
                <w:lang w:val="en-GB"/>
              </w:rPr>
            </w:pPr>
          </w:p>
        </w:tc>
        <w:tc>
          <w:tcPr>
            <w:tcW w:w="1985" w:type="dxa"/>
          </w:tcPr>
          <w:p w14:paraId="755CF73D" w14:textId="77777777" w:rsidR="006E287B" w:rsidRPr="00440071" w:rsidRDefault="006E287B" w:rsidP="009C71FE">
            <w:pPr>
              <w:jc w:val="left"/>
              <w:rPr>
                <w:rFonts w:ascii="Times New Roman" w:hAnsi="Times New Roman"/>
                <w:b/>
                <w:lang w:val="en-GB"/>
              </w:rPr>
            </w:pPr>
          </w:p>
        </w:tc>
        <w:tc>
          <w:tcPr>
            <w:tcW w:w="4851" w:type="dxa"/>
          </w:tcPr>
          <w:p w14:paraId="0A85E343" w14:textId="77777777" w:rsidR="006E287B" w:rsidRPr="00440071" w:rsidRDefault="006E287B" w:rsidP="009C71FE">
            <w:pPr>
              <w:jc w:val="left"/>
              <w:rPr>
                <w:rFonts w:ascii="Times New Roman" w:hAnsi="Times New Roman"/>
                <w:b/>
                <w:lang w:val="en-GB"/>
              </w:rPr>
            </w:pPr>
          </w:p>
        </w:tc>
      </w:tr>
    </w:tbl>
    <w:p w14:paraId="4C8BF814" w14:textId="77777777" w:rsidR="006E287B" w:rsidRPr="00440071" w:rsidRDefault="006E287B" w:rsidP="006E287B">
      <w:pPr>
        <w:jc w:val="left"/>
        <w:rPr>
          <w:rFonts w:eastAsia="Calibri"/>
          <w:lang w:val="en-GB"/>
        </w:rPr>
      </w:pPr>
    </w:p>
    <w:p w14:paraId="30B8F4DA" w14:textId="77777777" w:rsidR="006E287B" w:rsidRPr="00440071" w:rsidRDefault="001E62CE" w:rsidP="006E287B">
      <w:pPr>
        <w:numPr>
          <w:ilvl w:val="0"/>
          <w:numId w:val="168"/>
        </w:numPr>
        <w:spacing w:after="200" w:line="276" w:lineRule="auto"/>
        <w:jc w:val="left"/>
        <w:rPr>
          <w:rFonts w:eastAsia="Calibri"/>
          <w:b/>
          <w:szCs w:val="22"/>
          <w:lang w:val="en-GB"/>
        </w:rPr>
      </w:pPr>
      <w:r w:rsidRPr="00440071">
        <w:rPr>
          <w:rFonts w:eastAsia="Calibri"/>
          <w:b/>
          <w:szCs w:val="22"/>
          <w:lang w:val="en-GB"/>
        </w:rPr>
        <w:t>Presentation of emerging fraud risks</w:t>
      </w:r>
    </w:p>
    <w:p w14:paraId="42962404" w14:textId="77777777" w:rsidR="006E287B" w:rsidRPr="00440071" w:rsidRDefault="006E287B" w:rsidP="00CB6094">
      <w:pPr>
        <w:jc w:val="left"/>
        <w:rPr>
          <w:rFonts w:eastAsia="Calibri"/>
          <w:b/>
          <w:szCs w:val="22"/>
          <w:lang w:val="en-GB"/>
        </w:rPr>
      </w:pPr>
    </w:p>
    <w:tbl>
      <w:tblPr>
        <w:tblStyle w:val="Grilledutableau2"/>
        <w:tblW w:w="0" w:type="auto"/>
        <w:tblLook w:val="04A0" w:firstRow="1" w:lastRow="0" w:firstColumn="1" w:lastColumn="0" w:noHBand="0" w:noVBand="1"/>
      </w:tblPr>
      <w:tblGrid>
        <w:gridCol w:w="9210"/>
      </w:tblGrid>
      <w:tr w:rsidR="006E287B" w:rsidRPr="006009BD" w14:paraId="7751104C" w14:textId="77777777" w:rsidTr="009C71FE">
        <w:tc>
          <w:tcPr>
            <w:tcW w:w="9210" w:type="dxa"/>
          </w:tcPr>
          <w:p w14:paraId="14F0789C" w14:textId="77777777" w:rsidR="006E287B" w:rsidRPr="00440071" w:rsidRDefault="001E62CE" w:rsidP="009C71FE">
            <w:pPr>
              <w:jc w:val="left"/>
              <w:rPr>
                <w:rFonts w:ascii="Times New Roman" w:hAnsi="Times New Roman"/>
                <w:i/>
                <w:lang w:val="en-GB"/>
              </w:rPr>
            </w:pPr>
            <w:r w:rsidRPr="00440071">
              <w:rPr>
                <w:i/>
                <w:lang w:val="en-GB"/>
              </w:rPr>
              <w:t>Describe new scenari</w:t>
            </w:r>
            <w:r w:rsidR="00604868" w:rsidRPr="00440071">
              <w:rPr>
                <w:i/>
                <w:lang w:val="en-GB"/>
              </w:rPr>
              <w:t>os</w:t>
            </w:r>
            <w:r w:rsidRPr="00440071">
              <w:rPr>
                <w:i/>
                <w:lang w:val="en-GB"/>
              </w:rPr>
              <w:t xml:space="preserve"> of fraud encountered</w:t>
            </w:r>
            <w:r w:rsidR="00491D22">
              <w:rPr>
                <w:i/>
                <w:lang w:val="en-GB"/>
              </w:rPr>
              <w:t xml:space="preserve"> during the financial year under review.</w:t>
            </w:r>
          </w:p>
          <w:p w14:paraId="684FB343" w14:textId="77777777" w:rsidR="006E287B" w:rsidRPr="00440071" w:rsidRDefault="006E287B" w:rsidP="009C71FE">
            <w:pPr>
              <w:jc w:val="left"/>
              <w:rPr>
                <w:rFonts w:ascii="Times New Roman" w:hAnsi="Times New Roman"/>
                <w:b/>
                <w:lang w:val="en-GB"/>
              </w:rPr>
            </w:pPr>
          </w:p>
          <w:p w14:paraId="549D1331" w14:textId="77777777" w:rsidR="006E287B" w:rsidRPr="00440071" w:rsidRDefault="006E287B" w:rsidP="009C71FE">
            <w:pPr>
              <w:jc w:val="left"/>
              <w:rPr>
                <w:rFonts w:ascii="Times New Roman" w:hAnsi="Times New Roman"/>
                <w:b/>
                <w:lang w:val="en-GB"/>
              </w:rPr>
            </w:pPr>
          </w:p>
          <w:p w14:paraId="28F61053" w14:textId="77777777" w:rsidR="006E287B" w:rsidRPr="00440071" w:rsidRDefault="006E287B" w:rsidP="009C71FE">
            <w:pPr>
              <w:jc w:val="left"/>
              <w:rPr>
                <w:rFonts w:ascii="Times New Roman" w:hAnsi="Times New Roman"/>
                <w:b/>
                <w:lang w:val="en-GB"/>
              </w:rPr>
            </w:pPr>
          </w:p>
          <w:p w14:paraId="02DD0B9C" w14:textId="77777777" w:rsidR="006E287B" w:rsidRPr="00440071" w:rsidRDefault="006E287B" w:rsidP="009C71FE">
            <w:pPr>
              <w:jc w:val="left"/>
              <w:rPr>
                <w:rFonts w:ascii="Times New Roman" w:hAnsi="Times New Roman"/>
                <w:b/>
                <w:lang w:val="en-GB"/>
              </w:rPr>
            </w:pPr>
          </w:p>
          <w:p w14:paraId="75130FC6" w14:textId="77777777" w:rsidR="006E287B" w:rsidRPr="00440071" w:rsidRDefault="006E287B" w:rsidP="009C71FE">
            <w:pPr>
              <w:jc w:val="left"/>
              <w:rPr>
                <w:rFonts w:ascii="Times New Roman" w:hAnsi="Times New Roman"/>
                <w:b/>
                <w:lang w:val="en-GB"/>
              </w:rPr>
            </w:pPr>
          </w:p>
        </w:tc>
      </w:tr>
    </w:tbl>
    <w:p w14:paraId="7BEB1DA1" w14:textId="7FB9B8B1" w:rsidR="006E287B" w:rsidRDefault="006E287B" w:rsidP="006E287B">
      <w:pPr>
        <w:jc w:val="left"/>
        <w:rPr>
          <w:rFonts w:eastAsia="Calibri"/>
          <w:b/>
          <w:lang w:val="en-GB"/>
        </w:rPr>
      </w:pPr>
    </w:p>
    <w:p w14:paraId="12EF5417" w14:textId="6C21E4B5" w:rsidR="00F82891" w:rsidRDefault="00F82891" w:rsidP="006E287B">
      <w:pPr>
        <w:jc w:val="left"/>
        <w:rPr>
          <w:rFonts w:eastAsia="Calibri"/>
          <w:b/>
          <w:lang w:val="en-GB"/>
        </w:rPr>
      </w:pPr>
    </w:p>
    <w:p w14:paraId="6B4FF620" w14:textId="0055ACB9" w:rsidR="003D259C" w:rsidRDefault="003D259C" w:rsidP="006E287B">
      <w:pPr>
        <w:jc w:val="left"/>
        <w:rPr>
          <w:rFonts w:eastAsia="Calibri"/>
          <w:b/>
          <w:lang w:val="en-GB"/>
        </w:rPr>
      </w:pPr>
    </w:p>
    <w:p w14:paraId="71CFE72E" w14:textId="769294B8" w:rsidR="003D259C" w:rsidRDefault="003D259C" w:rsidP="006E287B">
      <w:pPr>
        <w:jc w:val="left"/>
        <w:rPr>
          <w:rFonts w:eastAsia="Calibri"/>
          <w:b/>
          <w:lang w:val="en-GB"/>
        </w:rPr>
      </w:pPr>
    </w:p>
    <w:p w14:paraId="706057F1" w14:textId="7929E7E7" w:rsidR="003D259C" w:rsidRDefault="003D259C" w:rsidP="006E287B">
      <w:pPr>
        <w:jc w:val="left"/>
        <w:rPr>
          <w:rFonts w:eastAsia="Calibri"/>
          <w:b/>
          <w:lang w:val="en-GB"/>
        </w:rPr>
      </w:pPr>
    </w:p>
    <w:p w14:paraId="57B28333" w14:textId="142A3D3C" w:rsidR="003D259C" w:rsidRDefault="003D259C" w:rsidP="006E287B">
      <w:pPr>
        <w:jc w:val="left"/>
        <w:rPr>
          <w:rFonts w:eastAsia="Calibri"/>
          <w:b/>
          <w:lang w:val="en-GB"/>
        </w:rPr>
      </w:pPr>
    </w:p>
    <w:p w14:paraId="337BDDDF" w14:textId="77777777" w:rsidR="003D259C" w:rsidRDefault="003D259C" w:rsidP="006E287B">
      <w:pPr>
        <w:jc w:val="left"/>
        <w:rPr>
          <w:rFonts w:eastAsia="Calibri"/>
          <w:b/>
          <w:lang w:val="en-GB"/>
        </w:rPr>
      </w:pPr>
    </w:p>
    <w:p w14:paraId="4B558FA6" w14:textId="77777777" w:rsidR="00F82891" w:rsidRPr="00440071" w:rsidRDefault="00F82891" w:rsidP="006E287B">
      <w:pPr>
        <w:jc w:val="left"/>
        <w:rPr>
          <w:rFonts w:eastAsia="Calibri"/>
          <w:b/>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F82891" w:rsidRPr="00873CB7" w14:paraId="5BC33A66" w14:textId="77777777" w:rsidTr="0044757C">
        <w:tc>
          <w:tcPr>
            <w:tcW w:w="14142" w:type="dxa"/>
            <w:shd w:val="clear" w:color="auto" w:fill="FBD4B4" w:themeFill="accent6" w:themeFillTint="66"/>
          </w:tcPr>
          <w:p w14:paraId="4E317E33" w14:textId="44EC5CA3" w:rsidR="00F82891" w:rsidRPr="00873CB7" w:rsidRDefault="00F82891" w:rsidP="00F82891">
            <w:pPr>
              <w:pStyle w:val="Paragraphedeliste"/>
              <w:numPr>
                <w:ilvl w:val="0"/>
                <w:numId w:val="359"/>
              </w:numPr>
              <w:jc w:val="left"/>
              <w:rPr>
                <w:b/>
                <w:lang w:val="en-GB"/>
              </w:rPr>
            </w:pPr>
            <w:r w:rsidRPr="00440071">
              <w:rPr>
                <w:b/>
                <w:lang w:val="en-GB"/>
              </w:rPr>
              <w:br w:type="page"/>
            </w:r>
            <w:r>
              <w:rPr>
                <w:b/>
                <w:lang w:val="en-GB"/>
              </w:rPr>
              <w:t xml:space="preserve">Cheque cashing </w:t>
            </w:r>
          </w:p>
        </w:tc>
      </w:tr>
    </w:tbl>
    <w:p w14:paraId="6BA44D05" w14:textId="77777777" w:rsidR="00F82891" w:rsidRPr="00440071" w:rsidRDefault="00F82891" w:rsidP="00F82891">
      <w:pPr>
        <w:jc w:val="left"/>
        <w:rPr>
          <w:rFonts w:eastAsia="Calibri"/>
          <w:b/>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F82891" w:rsidRPr="00440071" w14:paraId="393B5678" w14:textId="77777777" w:rsidTr="0044757C">
        <w:tc>
          <w:tcPr>
            <w:tcW w:w="14142" w:type="dxa"/>
            <w:shd w:val="clear" w:color="auto" w:fill="8DB3E2" w:themeFill="text2" w:themeFillTint="66"/>
          </w:tcPr>
          <w:p w14:paraId="192B9D39" w14:textId="77777777" w:rsidR="00F82891" w:rsidRPr="00440071" w:rsidRDefault="00F82891" w:rsidP="0044757C">
            <w:pPr>
              <w:ind w:left="360"/>
              <w:jc w:val="left"/>
              <w:rPr>
                <w:rFonts w:ascii="Times New Roman" w:hAnsi="Times New Roman"/>
                <w:b/>
                <w:lang w:val="en-GB"/>
              </w:rPr>
            </w:pPr>
            <w:r>
              <w:rPr>
                <w:b/>
                <w:lang w:val="en-GB"/>
              </w:rPr>
              <w:t>4</w:t>
            </w:r>
            <w:r w:rsidRPr="00440071">
              <w:rPr>
                <w:b/>
                <w:lang w:val="en-GB"/>
              </w:rPr>
              <w:t>.1. Presentation of the offer</w:t>
            </w:r>
          </w:p>
        </w:tc>
      </w:tr>
    </w:tbl>
    <w:p w14:paraId="34710D5D" w14:textId="77777777" w:rsidR="00F82891" w:rsidRPr="00440071" w:rsidRDefault="00F82891" w:rsidP="00F82891">
      <w:pPr>
        <w:ind w:left="720"/>
        <w:jc w:val="left"/>
        <w:rPr>
          <w:rFonts w:eastAsia="Calibri"/>
          <w:szCs w:val="22"/>
          <w:lang w:val="en-GB"/>
        </w:rPr>
      </w:pPr>
    </w:p>
    <w:p w14:paraId="701A8578" w14:textId="31E67F64" w:rsidR="00F82891" w:rsidRPr="00440071" w:rsidRDefault="00F82891" w:rsidP="00F82891">
      <w:pPr>
        <w:numPr>
          <w:ilvl w:val="1"/>
          <w:numId w:val="99"/>
        </w:numPr>
        <w:spacing w:after="200" w:line="276" w:lineRule="auto"/>
        <w:ind w:left="714" w:hanging="357"/>
        <w:jc w:val="left"/>
        <w:rPr>
          <w:rFonts w:eastAsia="Calibri"/>
          <w:b/>
          <w:lang w:val="en-GB"/>
        </w:rPr>
      </w:pPr>
      <w:r w:rsidRPr="00440071">
        <w:rPr>
          <w:rFonts w:eastAsia="Calibri"/>
          <w:b/>
          <w:lang w:val="en-GB"/>
        </w:rPr>
        <w:t xml:space="preserve">Description </w:t>
      </w:r>
      <w:r w:rsidRPr="00440071">
        <w:rPr>
          <w:rFonts w:eastAsia="Calibri"/>
          <w:b/>
          <w:szCs w:val="22"/>
          <w:lang w:val="en-GB"/>
        </w:rPr>
        <w:t xml:space="preserve">of </w:t>
      </w:r>
      <w:r w:rsidR="00E36A11">
        <w:rPr>
          <w:rFonts w:eastAsia="Calibri"/>
          <w:b/>
          <w:szCs w:val="22"/>
          <w:lang w:val="en-GB"/>
        </w:rPr>
        <w:t>the cheque-cashing offer</w:t>
      </w:r>
    </w:p>
    <w:p w14:paraId="447F40E2" w14:textId="77777777" w:rsidR="00F82891" w:rsidRPr="00440071" w:rsidRDefault="00F82891" w:rsidP="00F82891">
      <w:pPr>
        <w:jc w:val="left"/>
        <w:rPr>
          <w:rFonts w:eastAsia="Calibri"/>
          <w:b/>
          <w:lang w:val="en-GB"/>
        </w:rPr>
      </w:pPr>
    </w:p>
    <w:tbl>
      <w:tblPr>
        <w:tblStyle w:val="Grilledutableau2"/>
        <w:tblW w:w="0" w:type="auto"/>
        <w:tblLook w:val="04A0" w:firstRow="1" w:lastRow="0" w:firstColumn="1" w:lastColumn="0" w:noHBand="0" w:noVBand="1"/>
      </w:tblPr>
      <w:tblGrid>
        <w:gridCol w:w="1509"/>
        <w:gridCol w:w="1729"/>
        <w:gridCol w:w="2938"/>
        <w:gridCol w:w="4049"/>
      </w:tblGrid>
      <w:tr w:rsidR="00E36A11" w:rsidRPr="006009BD" w14:paraId="3458075E" w14:textId="77777777" w:rsidTr="00E36A11">
        <w:tc>
          <w:tcPr>
            <w:tcW w:w="1509" w:type="dxa"/>
            <w:tcBorders>
              <w:bottom w:val="single" w:sz="4" w:space="0" w:color="auto"/>
            </w:tcBorders>
            <w:shd w:val="clear" w:color="auto" w:fill="D6E3BC" w:themeFill="accent3" w:themeFillTint="66"/>
          </w:tcPr>
          <w:p w14:paraId="70674B58" w14:textId="77777777" w:rsidR="00E36A11" w:rsidRPr="00440071" w:rsidRDefault="00E36A11" w:rsidP="0044757C">
            <w:pPr>
              <w:jc w:val="center"/>
              <w:rPr>
                <w:rFonts w:ascii="Times New Roman" w:hAnsi="Times New Roman"/>
                <w:b/>
                <w:lang w:val="en-GB"/>
              </w:rPr>
            </w:pPr>
            <w:r w:rsidRPr="00440071">
              <w:rPr>
                <w:b/>
                <w:lang w:val="en-GB"/>
              </w:rPr>
              <w:t>Customers targeted</w:t>
            </w:r>
          </w:p>
        </w:tc>
        <w:tc>
          <w:tcPr>
            <w:tcW w:w="1729" w:type="dxa"/>
            <w:tcBorders>
              <w:bottom w:val="single" w:sz="4" w:space="0" w:color="auto"/>
            </w:tcBorders>
            <w:shd w:val="clear" w:color="auto" w:fill="D6E3BC" w:themeFill="accent3" w:themeFillTint="66"/>
          </w:tcPr>
          <w:p w14:paraId="45C25193" w14:textId="78BBD041" w:rsidR="00E36A11" w:rsidRPr="00440071" w:rsidRDefault="00E36A11" w:rsidP="0044757C">
            <w:pPr>
              <w:jc w:val="center"/>
              <w:rPr>
                <w:rFonts w:ascii="Times New Roman" w:hAnsi="Times New Roman"/>
                <w:b/>
                <w:lang w:val="en-GB"/>
              </w:rPr>
            </w:pPr>
            <w:r>
              <w:rPr>
                <w:b/>
                <w:lang w:val="en-GB"/>
              </w:rPr>
              <w:t>Cashing</w:t>
            </w:r>
            <w:r w:rsidRPr="00440071">
              <w:rPr>
                <w:b/>
                <w:lang w:val="en-GB"/>
              </w:rPr>
              <w:t xml:space="preserve"> channel </w:t>
            </w:r>
          </w:p>
        </w:tc>
        <w:tc>
          <w:tcPr>
            <w:tcW w:w="2938" w:type="dxa"/>
            <w:tcBorders>
              <w:bottom w:val="single" w:sz="4" w:space="0" w:color="auto"/>
            </w:tcBorders>
            <w:shd w:val="clear" w:color="auto" w:fill="D6E3BC" w:themeFill="accent3" w:themeFillTint="66"/>
          </w:tcPr>
          <w:p w14:paraId="4AC04FBD" w14:textId="77777777" w:rsidR="00E36A11" w:rsidRPr="00440071" w:rsidRDefault="00E36A11" w:rsidP="0044757C">
            <w:pPr>
              <w:jc w:val="center"/>
              <w:rPr>
                <w:rFonts w:ascii="Times New Roman" w:hAnsi="Times New Roman"/>
                <w:b/>
                <w:lang w:val="en-GB"/>
              </w:rPr>
            </w:pPr>
            <w:r w:rsidRPr="00440071">
              <w:rPr>
                <w:b/>
                <w:lang w:val="en-GB"/>
              </w:rPr>
              <w:t>Comments on the evolution of business volume</w:t>
            </w:r>
          </w:p>
        </w:tc>
        <w:tc>
          <w:tcPr>
            <w:tcW w:w="4049" w:type="dxa"/>
            <w:tcBorders>
              <w:bottom w:val="single" w:sz="4" w:space="0" w:color="auto"/>
            </w:tcBorders>
            <w:shd w:val="clear" w:color="auto" w:fill="D6E3BC" w:themeFill="accent3" w:themeFillTint="66"/>
          </w:tcPr>
          <w:p w14:paraId="4EBFEF9C" w14:textId="20937898" w:rsidR="00E36A11" w:rsidRPr="00440071" w:rsidRDefault="00E36A11" w:rsidP="00687622">
            <w:pPr>
              <w:jc w:val="center"/>
              <w:rPr>
                <w:rFonts w:ascii="Times New Roman" w:hAnsi="Times New Roman"/>
                <w:b/>
                <w:lang w:val="en-GB"/>
              </w:rPr>
            </w:pPr>
            <w:r w:rsidRPr="00440071">
              <w:rPr>
                <w:b/>
                <w:lang w:val="en-GB"/>
              </w:rPr>
              <w:t xml:space="preserve">Comments on </w:t>
            </w:r>
            <w:r w:rsidR="00687622">
              <w:rPr>
                <w:b/>
                <w:lang w:val="en-GB"/>
              </w:rPr>
              <w:t>developments</w:t>
            </w:r>
            <w:r w:rsidRPr="00440071">
              <w:rPr>
                <w:b/>
                <w:lang w:val="en-GB"/>
              </w:rPr>
              <w:t xml:space="preserve"> regarding technology, functions and security</w:t>
            </w:r>
          </w:p>
        </w:tc>
      </w:tr>
      <w:tr w:rsidR="00E36A11" w:rsidRPr="006009BD" w14:paraId="669B3063" w14:textId="77777777" w:rsidTr="00E36A11">
        <w:tc>
          <w:tcPr>
            <w:tcW w:w="1509" w:type="dxa"/>
          </w:tcPr>
          <w:p w14:paraId="64020F63" w14:textId="77777777" w:rsidR="00E36A11" w:rsidRPr="00440071" w:rsidRDefault="00E36A11" w:rsidP="0044757C">
            <w:pPr>
              <w:jc w:val="left"/>
              <w:rPr>
                <w:rFonts w:ascii="Times New Roman" w:hAnsi="Times New Roman"/>
                <w:lang w:val="en-GB"/>
              </w:rPr>
            </w:pPr>
          </w:p>
        </w:tc>
        <w:tc>
          <w:tcPr>
            <w:tcW w:w="1729" w:type="dxa"/>
          </w:tcPr>
          <w:p w14:paraId="3E153CF4" w14:textId="77777777" w:rsidR="00E36A11" w:rsidRPr="00440071" w:rsidRDefault="00E36A11" w:rsidP="0044757C">
            <w:pPr>
              <w:jc w:val="left"/>
              <w:rPr>
                <w:rFonts w:ascii="Times New Roman" w:hAnsi="Times New Roman"/>
                <w:lang w:val="en-GB"/>
              </w:rPr>
            </w:pPr>
          </w:p>
        </w:tc>
        <w:tc>
          <w:tcPr>
            <w:tcW w:w="2938" w:type="dxa"/>
          </w:tcPr>
          <w:p w14:paraId="4FD03D5F" w14:textId="77777777" w:rsidR="00E36A11" w:rsidRPr="00440071" w:rsidRDefault="00E36A11" w:rsidP="0044757C">
            <w:pPr>
              <w:jc w:val="left"/>
              <w:rPr>
                <w:rFonts w:ascii="Times New Roman" w:hAnsi="Times New Roman"/>
                <w:lang w:val="en-GB"/>
              </w:rPr>
            </w:pPr>
          </w:p>
        </w:tc>
        <w:tc>
          <w:tcPr>
            <w:tcW w:w="4049" w:type="dxa"/>
          </w:tcPr>
          <w:p w14:paraId="02CF5276" w14:textId="77777777" w:rsidR="00E36A11" w:rsidRPr="00440071" w:rsidRDefault="00E36A11" w:rsidP="0044757C">
            <w:pPr>
              <w:jc w:val="left"/>
              <w:rPr>
                <w:rFonts w:ascii="Times New Roman" w:hAnsi="Times New Roman"/>
                <w:lang w:val="en-GB"/>
              </w:rPr>
            </w:pPr>
          </w:p>
        </w:tc>
      </w:tr>
      <w:tr w:rsidR="00E36A11" w:rsidRPr="006009BD" w14:paraId="21653A29" w14:textId="77777777" w:rsidTr="00E36A11">
        <w:tc>
          <w:tcPr>
            <w:tcW w:w="1509" w:type="dxa"/>
          </w:tcPr>
          <w:p w14:paraId="6F3954E6" w14:textId="77777777" w:rsidR="00E36A11" w:rsidRPr="00440071" w:rsidRDefault="00E36A11" w:rsidP="0044757C">
            <w:pPr>
              <w:jc w:val="left"/>
              <w:rPr>
                <w:rFonts w:ascii="Times New Roman" w:hAnsi="Times New Roman"/>
                <w:lang w:val="en-GB"/>
              </w:rPr>
            </w:pPr>
          </w:p>
        </w:tc>
        <w:tc>
          <w:tcPr>
            <w:tcW w:w="1729" w:type="dxa"/>
          </w:tcPr>
          <w:p w14:paraId="057AEDAD" w14:textId="77777777" w:rsidR="00E36A11" w:rsidRPr="00440071" w:rsidRDefault="00E36A11" w:rsidP="0044757C">
            <w:pPr>
              <w:jc w:val="left"/>
              <w:rPr>
                <w:rFonts w:ascii="Times New Roman" w:hAnsi="Times New Roman"/>
                <w:lang w:val="en-GB"/>
              </w:rPr>
            </w:pPr>
          </w:p>
        </w:tc>
        <w:tc>
          <w:tcPr>
            <w:tcW w:w="2938" w:type="dxa"/>
          </w:tcPr>
          <w:p w14:paraId="57FCAB89" w14:textId="77777777" w:rsidR="00E36A11" w:rsidRPr="00440071" w:rsidRDefault="00E36A11" w:rsidP="0044757C">
            <w:pPr>
              <w:jc w:val="left"/>
              <w:rPr>
                <w:rFonts w:ascii="Times New Roman" w:hAnsi="Times New Roman"/>
                <w:lang w:val="en-GB"/>
              </w:rPr>
            </w:pPr>
          </w:p>
        </w:tc>
        <w:tc>
          <w:tcPr>
            <w:tcW w:w="4049" w:type="dxa"/>
          </w:tcPr>
          <w:p w14:paraId="134D8EA0" w14:textId="77777777" w:rsidR="00E36A11" w:rsidRPr="00440071" w:rsidRDefault="00E36A11" w:rsidP="0044757C">
            <w:pPr>
              <w:jc w:val="left"/>
              <w:rPr>
                <w:rFonts w:ascii="Times New Roman" w:hAnsi="Times New Roman"/>
                <w:lang w:val="en-GB"/>
              </w:rPr>
            </w:pPr>
          </w:p>
        </w:tc>
      </w:tr>
      <w:tr w:rsidR="00E36A11" w:rsidRPr="006009BD" w14:paraId="15D6CC7E" w14:textId="77777777" w:rsidTr="00E36A11">
        <w:tc>
          <w:tcPr>
            <w:tcW w:w="1509" w:type="dxa"/>
            <w:tcBorders>
              <w:bottom w:val="single" w:sz="4" w:space="0" w:color="auto"/>
            </w:tcBorders>
          </w:tcPr>
          <w:p w14:paraId="0F497516" w14:textId="77777777" w:rsidR="00E36A11" w:rsidRPr="00440071" w:rsidRDefault="00E36A11" w:rsidP="0044757C">
            <w:pPr>
              <w:jc w:val="left"/>
              <w:rPr>
                <w:rFonts w:ascii="Times New Roman" w:hAnsi="Times New Roman"/>
                <w:lang w:val="en-GB"/>
              </w:rPr>
            </w:pPr>
          </w:p>
        </w:tc>
        <w:tc>
          <w:tcPr>
            <w:tcW w:w="1729" w:type="dxa"/>
            <w:tcBorders>
              <w:bottom w:val="single" w:sz="4" w:space="0" w:color="auto"/>
            </w:tcBorders>
          </w:tcPr>
          <w:p w14:paraId="101D741C" w14:textId="77777777" w:rsidR="00E36A11" w:rsidRPr="00440071" w:rsidRDefault="00E36A11" w:rsidP="0044757C">
            <w:pPr>
              <w:jc w:val="left"/>
              <w:rPr>
                <w:rFonts w:ascii="Times New Roman" w:hAnsi="Times New Roman"/>
                <w:lang w:val="en-GB"/>
              </w:rPr>
            </w:pPr>
          </w:p>
        </w:tc>
        <w:tc>
          <w:tcPr>
            <w:tcW w:w="2938" w:type="dxa"/>
            <w:tcBorders>
              <w:bottom w:val="single" w:sz="4" w:space="0" w:color="auto"/>
            </w:tcBorders>
          </w:tcPr>
          <w:p w14:paraId="54FC029A" w14:textId="77777777" w:rsidR="00E36A11" w:rsidRPr="00440071" w:rsidRDefault="00E36A11" w:rsidP="0044757C">
            <w:pPr>
              <w:jc w:val="left"/>
              <w:rPr>
                <w:rFonts w:ascii="Times New Roman" w:hAnsi="Times New Roman"/>
                <w:lang w:val="en-GB"/>
              </w:rPr>
            </w:pPr>
          </w:p>
        </w:tc>
        <w:tc>
          <w:tcPr>
            <w:tcW w:w="4049" w:type="dxa"/>
            <w:tcBorders>
              <w:bottom w:val="single" w:sz="4" w:space="0" w:color="auto"/>
            </w:tcBorders>
          </w:tcPr>
          <w:p w14:paraId="62FCC322" w14:textId="77777777" w:rsidR="00E36A11" w:rsidRPr="00440071" w:rsidRDefault="00E36A11" w:rsidP="0044757C">
            <w:pPr>
              <w:jc w:val="left"/>
              <w:rPr>
                <w:rFonts w:ascii="Times New Roman" w:hAnsi="Times New Roman"/>
                <w:lang w:val="en-GB"/>
              </w:rPr>
            </w:pPr>
          </w:p>
        </w:tc>
      </w:tr>
      <w:tr w:rsidR="00E36A11" w:rsidRPr="006009BD" w14:paraId="3D476641" w14:textId="77777777" w:rsidTr="00E36A11">
        <w:tc>
          <w:tcPr>
            <w:tcW w:w="1509" w:type="dxa"/>
            <w:tcBorders>
              <w:bottom w:val="single" w:sz="4" w:space="0" w:color="auto"/>
            </w:tcBorders>
          </w:tcPr>
          <w:p w14:paraId="59E92ACF" w14:textId="77777777" w:rsidR="00E36A11" w:rsidRPr="00440071" w:rsidRDefault="00E36A11" w:rsidP="0044757C">
            <w:pPr>
              <w:jc w:val="left"/>
              <w:rPr>
                <w:rFonts w:ascii="Times New Roman" w:hAnsi="Times New Roman"/>
                <w:lang w:val="en-GB"/>
              </w:rPr>
            </w:pPr>
          </w:p>
        </w:tc>
        <w:tc>
          <w:tcPr>
            <w:tcW w:w="1729" w:type="dxa"/>
            <w:tcBorders>
              <w:bottom w:val="single" w:sz="4" w:space="0" w:color="auto"/>
            </w:tcBorders>
          </w:tcPr>
          <w:p w14:paraId="611C1D24" w14:textId="77777777" w:rsidR="00E36A11" w:rsidRPr="00440071" w:rsidRDefault="00E36A11" w:rsidP="0044757C">
            <w:pPr>
              <w:jc w:val="left"/>
              <w:rPr>
                <w:rFonts w:ascii="Times New Roman" w:hAnsi="Times New Roman"/>
                <w:lang w:val="en-GB"/>
              </w:rPr>
            </w:pPr>
          </w:p>
        </w:tc>
        <w:tc>
          <w:tcPr>
            <w:tcW w:w="2938" w:type="dxa"/>
            <w:tcBorders>
              <w:bottom w:val="single" w:sz="4" w:space="0" w:color="auto"/>
            </w:tcBorders>
          </w:tcPr>
          <w:p w14:paraId="0E96D508" w14:textId="77777777" w:rsidR="00E36A11" w:rsidRPr="00440071" w:rsidRDefault="00E36A11" w:rsidP="0044757C">
            <w:pPr>
              <w:jc w:val="left"/>
              <w:rPr>
                <w:rFonts w:ascii="Times New Roman" w:hAnsi="Times New Roman"/>
                <w:lang w:val="en-GB"/>
              </w:rPr>
            </w:pPr>
          </w:p>
        </w:tc>
        <w:tc>
          <w:tcPr>
            <w:tcW w:w="4049" w:type="dxa"/>
            <w:tcBorders>
              <w:bottom w:val="single" w:sz="4" w:space="0" w:color="auto"/>
            </w:tcBorders>
          </w:tcPr>
          <w:p w14:paraId="4B775D69" w14:textId="77777777" w:rsidR="00E36A11" w:rsidRPr="00440071" w:rsidRDefault="00E36A11" w:rsidP="0044757C">
            <w:pPr>
              <w:jc w:val="left"/>
              <w:rPr>
                <w:rFonts w:ascii="Times New Roman" w:hAnsi="Times New Roman"/>
                <w:lang w:val="en-GB"/>
              </w:rPr>
            </w:pPr>
          </w:p>
        </w:tc>
      </w:tr>
      <w:tr w:rsidR="00E36A11" w:rsidRPr="006009BD" w14:paraId="05ADB931" w14:textId="77777777" w:rsidTr="00E36A11">
        <w:tc>
          <w:tcPr>
            <w:tcW w:w="1509" w:type="dxa"/>
          </w:tcPr>
          <w:p w14:paraId="5F4798F7" w14:textId="77777777" w:rsidR="00E36A11" w:rsidRPr="00440071" w:rsidRDefault="00E36A11" w:rsidP="0044757C">
            <w:pPr>
              <w:jc w:val="left"/>
              <w:rPr>
                <w:rFonts w:ascii="Times New Roman" w:hAnsi="Times New Roman"/>
                <w:lang w:val="en-GB"/>
              </w:rPr>
            </w:pPr>
          </w:p>
        </w:tc>
        <w:tc>
          <w:tcPr>
            <w:tcW w:w="1729" w:type="dxa"/>
          </w:tcPr>
          <w:p w14:paraId="58C42202" w14:textId="77777777" w:rsidR="00E36A11" w:rsidRPr="00440071" w:rsidRDefault="00E36A11" w:rsidP="0044757C">
            <w:pPr>
              <w:jc w:val="left"/>
              <w:rPr>
                <w:rFonts w:ascii="Times New Roman" w:hAnsi="Times New Roman"/>
                <w:lang w:val="en-GB"/>
              </w:rPr>
            </w:pPr>
          </w:p>
        </w:tc>
        <w:tc>
          <w:tcPr>
            <w:tcW w:w="2938" w:type="dxa"/>
          </w:tcPr>
          <w:p w14:paraId="77597E3D" w14:textId="77777777" w:rsidR="00E36A11" w:rsidRPr="00440071" w:rsidRDefault="00E36A11" w:rsidP="0044757C">
            <w:pPr>
              <w:jc w:val="left"/>
              <w:rPr>
                <w:rFonts w:ascii="Times New Roman" w:hAnsi="Times New Roman"/>
                <w:lang w:val="en-GB"/>
              </w:rPr>
            </w:pPr>
          </w:p>
        </w:tc>
        <w:tc>
          <w:tcPr>
            <w:tcW w:w="4049" w:type="dxa"/>
          </w:tcPr>
          <w:p w14:paraId="3F4CF05B" w14:textId="77777777" w:rsidR="00E36A11" w:rsidRPr="00440071" w:rsidRDefault="00E36A11" w:rsidP="0044757C">
            <w:pPr>
              <w:jc w:val="left"/>
              <w:rPr>
                <w:rFonts w:ascii="Times New Roman" w:hAnsi="Times New Roman"/>
                <w:lang w:val="en-GB"/>
              </w:rPr>
            </w:pPr>
          </w:p>
        </w:tc>
      </w:tr>
      <w:tr w:rsidR="00E36A11" w:rsidRPr="006009BD" w14:paraId="6778831E" w14:textId="77777777" w:rsidTr="00E36A11">
        <w:tc>
          <w:tcPr>
            <w:tcW w:w="1509" w:type="dxa"/>
          </w:tcPr>
          <w:p w14:paraId="027BD8DC" w14:textId="77777777" w:rsidR="00E36A11" w:rsidRPr="00440071" w:rsidRDefault="00E36A11" w:rsidP="0044757C">
            <w:pPr>
              <w:jc w:val="left"/>
              <w:rPr>
                <w:rFonts w:ascii="Times New Roman" w:hAnsi="Times New Roman"/>
                <w:lang w:val="en-GB"/>
              </w:rPr>
            </w:pPr>
          </w:p>
        </w:tc>
        <w:tc>
          <w:tcPr>
            <w:tcW w:w="1729" w:type="dxa"/>
          </w:tcPr>
          <w:p w14:paraId="643B347B" w14:textId="77777777" w:rsidR="00E36A11" w:rsidRPr="00440071" w:rsidRDefault="00E36A11" w:rsidP="0044757C">
            <w:pPr>
              <w:jc w:val="left"/>
              <w:rPr>
                <w:rFonts w:ascii="Times New Roman" w:hAnsi="Times New Roman"/>
                <w:lang w:val="en-GB"/>
              </w:rPr>
            </w:pPr>
          </w:p>
        </w:tc>
        <w:tc>
          <w:tcPr>
            <w:tcW w:w="2938" w:type="dxa"/>
          </w:tcPr>
          <w:p w14:paraId="4E59343E" w14:textId="77777777" w:rsidR="00E36A11" w:rsidRPr="00440071" w:rsidRDefault="00E36A11" w:rsidP="0044757C">
            <w:pPr>
              <w:jc w:val="left"/>
              <w:rPr>
                <w:rFonts w:ascii="Times New Roman" w:hAnsi="Times New Roman"/>
                <w:lang w:val="en-GB"/>
              </w:rPr>
            </w:pPr>
          </w:p>
        </w:tc>
        <w:tc>
          <w:tcPr>
            <w:tcW w:w="4049" w:type="dxa"/>
          </w:tcPr>
          <w:p w14:paraId="4F360C09" w14:textId="77777777" w:rsidR="00E36A11" w:rsidRPr="00440071" w:rsidRDefault="00E36A11" w:rsidP="0044757C">
            <w:pPr>
              <w:jc w:val="left"/>
              <w:rPr>
                <w:rFonts w:ascii="Times New Roman" w:hAnsi="Times New Roman"/>
                <w:lang w:val="en-GB"/>
              </w:rPr>
            </w:pPr>
          </w:p>
        </w:tc>
      </w:tr>
      <w:tr w:rsidR="00E36A11" w:rsidRPr="006009BD" w14:paraId="2448C562" w14:textId="77777777" w:rsidTr="00E36A11">
        <w:tc>
          <w:tcPr>
            <w:tcW w:w="1509" w:type="dxa"/>
          </w:tcPr>
          <w:p w14:paraId="084ECD86" w14:textId="77777777" w:rsidR="00E36A11" w:rsidRPr="00440071" w:rsidRDefault="00E36A11" w:rsidP="0044757C">
            <w:pPr>
              <w:jc w:val="left"/>
              <w:rPr>
                <w:rFonts w:ascii="Times New Roman" w:hAnsi="Times New Roman"/>
                <w:lang w:val="en-GB"/>
              </w:rPr>
            </w:pPr>
          </w:p>
        </w:tc>
        <w:tc>
          <w:tcPr>
            <w:tcW w:w="1729" w:type="dxa"/>
          </w:tcPr>
          <w:p w14:paraId="522F30E5" w14:textId="77777777" w:rsidR="00E36A11" w:rsidRPr="00440071" w:rsidRDefault="00E36A11" w:rsidP="0044757C">
            <w:pPr>
              <w:jc w:val="left"/>
              <w:rPr>
                <w:rFonts w:ascii="Times New Roman" w:hAnsi="Times New Roman"/>
                <w:lang w:val="en-GB"/>
              </w:rPr>
            </w:pPr>
          </w:p>
        </w:tc>
        <w:tc>
          <w:tcPr>
            <w:tcW w:w="2938" w:type="dxa"/>
          </w:tcPr>
          <w:p w14:paraId="7773A944" w14:textId="77777777" w:rsidR="00E36A11" w:rsidRPr="00440071" w:rsidRDefault="00E36A11" w:rsidP="0044757C">
            <w:pPr>
              <w:jc w:val="left"/>
              <w:rPr>
                <w:rFonts w:ascii="Times New Roman" w:hAnsi="Times New Roman"/>
                <w:lang w:val="en-GB"/>
              </w:rPr>
            </w:pPr>
          </w:p>
        </w:tc>
        <w:tc>
          <w:tcPr>
            <w:tcW w:w="4049" w:type="dxa"/>
          </w:tcPr>
          <w:p w14:paraId="2B317B02" w14:textId="77777777" w:rsidR="00E36A11" w:rsidRPr="00440071" w:rsidRDefault="00E36A11" w:rsidP="0044757C">
            <w:pPr>
              <w:jc w:val="left"/>
              <w:rPr>
                <w:rFonts w:ascii="Times New Roman" w:hAnsi="Times New Roman"/>
                <w:lang w:val="en-GB"/>
              </w:rPr>
            </w:pPr>
          </w:p>
        </w:tc>
      </w:tr>
      <w:tr w:rsidR="00E36A11" w:rsidRPr="006009BD" w14:paraId="775ED87C" w14:textId="77777777" w:rsidTr="00E36A11">
        <w:tc>
          <w:tcPr>
            <w:tcW w:w="1509" w:type="dxa"/>
          </w:tcPr>
          <w:p w14:paraId="08A24961" w14:textId="77777777" w:rsidR="00E36A11" w:rsidRPr="00440071" w:rsidRDefault="00E36A11" w:rsidP="0044757C">
            <w:pPr>
              <w:jc w:val="left"/>
              <w:rPr>
                <w:rFonts w:ascii="Times New Roman" w:hAnsi="Times New Roman"/>
                <w:lang w:val="en-GB"/>
              </w:rPr>
            </w:pPr>
          </w:p>
        </w:tc>
        <w:tc>
          <w:tcPr>
            <w:tcW w:w="1729" w:type="dxa"/>
          </w:tcPr>
          <w:p w14:paraId="54E5B487" w14:textId="77777777" w:rsidR="00E36A11" w:rsidRPr="00440071" w:rsidRDefault="00E36A11" w:rsidP="0044757C">
            <w:pPr>
              <w:jc w:val="left"/>
              <w:rPr>
                <w:rFonts w:ascii="Times New Roman" w:hAnsi="Times New Roman"/>
                <w:lang w:val="en-GB"/>
              </w:rPr>
            </w:pPr>
          </w:p>
        </w:tc>
        <w:tc>
          <w:tcPr>
            <w:tcW w:w="2938" w:type="dxa"/>
          </w:tcPr>
          <w:p w14:paraId="0B4B71EB" w14:textId="77777777" w:rsidR="00E36A11" w:rsidRPr="00440071" w:rsidRDefault="00E36A11" w:rsidP="0044757C">
            <w:pPr>
              <w:jc w:val="left"/>
              <w:rPr>
                <w:rFonts w:ascii="Times New Roman" w:hAnsi="Times New Roman"/>
                <w:lang w:val="en-GB"/>
              </w:rPr>
            </w:pPr>
          </w:p>
        </w:tc>
        <w:tc>
          <w:tcPr>
            <w:tcW w:w="4049" w:type="dxa"/>
          </w:tcPr>
          <w:p w14:paraId="685DF3CC" w14:textId="77777777" w:rsidR="00E36A11" w:rsidRPr="00440071" w:rsidRDefault="00E36A11" w:rsidP="0044757C">
            <w:pPr>
              <w:jc w:val="left"/>
              <w:rPr>
                <w:rFonts w:ascii="Times New Roman" w:hAnsi="Times New Roman"/>
                <w:lang w:val="en-GB"/>
              </w:rPr>
            </w:pPr>
          </w:p>
        </w:tc>
      </w:tr>
    </w:tbl>
    <w:p w14:paraId="0CA40529" w14:textId="77777777" w:rsidR="00F82891" w:rsidRPr="00440071" w:rsidRDefault="00F82891" w:rsidP="00F82891">
      <w:pPr>
        <w:spacing w:after="200" w:line="276" w:lineRule="auto"/>
        <w:jc w:val="left"/>
        <w:rPr>
          <w:rFonts w:eastAsia="Calibri"/>
          <w:lang w:val="en-GB"/>
        </w:rPr>
        <w:sectPr w:rsidR="00F82891" w:rsidRPr="00440071" w:rsidSect="009C71FE">
          <w:footerReference w:type="default" r:id="rId26"/>
          <w:pgSz w:w="16838" w:h="11906" w:orient="landscape"/>
          <w:pgMar w:top="1418" w:right="1418" w:bottom="1418" w:left="1418" w:header="709" w:footer="709" w:gutter="0"/>
          <w:cols w:space="708"/>
          <w:docGrid w:linePitch="360"/>
        </w:sectPr>
      </w:pPr>
      <w:r w:rsidRPr="00440071">
        <w:rPr>
          <w:rFonts w:eastAsia="Calibri"/>
          <w:b/>
          <w:lang w:val="en-GB"/>
        </w:rPr>
        <w:br w:type="page"/>
      </w:r>
    </w:p>
    <w:p w14:paraId="0B66AFF8" w14:textId="5EFC9927" w:rsidR="00F82891" w:rsidRPr="00440071" w:rsidRDefault="00F82891" w:rsidP="00F82891">
      <w:pPr>
        <w:numPr>
          <w:ilvl w:val="1"/>
          <w:numId w:val="99"/>
        </w:numPr>
        <w:spacing w:after="200" w:line="276" w:lineRule="auto"/>
        <w:jc w:val="left"/>
        <w:rPr>
          <w:rFonts w:eastAsia="Calibri"/>
          <w:b/>
          <w:lang w:val="en-GB"/>
        </w:rPr>
      </w:pPr>
      <w:r w:rsidRPr="00440071">
        <w:rPr>
          <w:rFonts w:eastAsia="Calibri"/>
          <w:b/>
          <w:szCs w:val="22"/>
          <w:lang w:val="en-GB"/>
        </w:rPr>
        <w:t xml:space="preserve">Planned projects </w:t>
      </w:r>
      <w:r w:rsidR="00E36A11">
        <w:rPr>
          <w:rFonts w:eastAsia="Calibri"/>
          <w:b/>
          <w:szCs w:val="22"/>
          <w:lang w:val="en-GB"/>
        </w:rPr>
        <w:t>concerning the offer of</w:t>
      </w:r>
      <w:r w:rsidRPr="00440071">
        <w:rPr>
          <w:rFonts w:eastAsia="Calibri"/>
          <w:b/>
          <w:szCs w:val="22"/>
          <w:lang w:val="en-GB"/>
        </w:rPr>
        <w:t xml:space="preserve"> products and services</w:t>
      </w:r>
    </w:p>
    <w:p w14:paraId="7D7967CD" w14:textId="77777777" w:rsidR="00F82891" w:rsidRPr="00440071" w:rsidRDefault="00F82891" w:rsidP="00F82891">
      <w:pPr>
        <w:ind w:left="720"/>
        <w:jc w:val="left"/>
        <w:rPr>
          <w:rFonts w:eastAsia="Calibri"/>
          <w:b/>
          <w:lang w:val="en-GB"/>
        </w:rPr>
      </w:pPr>
    </w:p>
    <w:tbl>
      <w:tblPr>
        <w:tblStyle w:val="Grilledutableau2"/>
        <w:tblW w:w="0" w:type="auto"/>
        <w:tblLook w:val="04A0" w:firstRow="1" w:lastRow="0" w:firstColumn="1" w:lastColumn="0" w:noHBand="0" w:noVBand="1"/>
      </w:tblPr>
      <w:tblGrid>
        <w:gridCol w:w="9060"/>
      </w:tblGrid>
      <w:tr w:rsidR="00F82891" w:rsidRPr="006009BD" w14:paraId="3AA23544" w14:textId="77777777" w:rsidTr="0044757C">
        <w:tc>
          <w:tcPr>
            <w:tcW w:w="9212" w:type="dxa"/>
          </w:tcPr>
          <w:p w14:paraId="359011D8" w14:textId="04E8BABD" w:rsidR="00F82891" w:rsidRPr="00440071" w:rsidRDefault="00687622" w:rsidP="00687622">
            <w:pPr>
              <w:jc w:val="left"/>
              <w:rPr>
                <w:rFonts w:ascii="Times New Roman" w:hAnsi="Times New Roman"/>
                <w:i/>
                <w:lang w:val="en-GB"/>
              </w:rPr>
            </w:pPr>
            <w:r w:rsidRPr="00521DB9">
              <w:rPr>
                <w:i/>
                <w:lang w:val="en-GB"/>
              </w:rPr>
              <w:t xml:space="preserve">Describe short- and medium-term plans </w:t>
            </w:r>
            <w:r>
              <w:rPr>
                <w:i/>
                <w:lang w:val="en-GB"/>
              </w:rPr>
              <w:t xml:space="preserve">for the </w:t>
            </w:r>
            <w:r w:rsidRPr="00521DB9">
              <w:rPr>
                <w:i/>
                <w:lang w:val="en-GB"/>
              </w:rPr>
              <w:t xml:space="preserve"> marketing </w:t>
            </w:r>
            <w:r>
              <w:rPr>
                <w:i/>
                <w:lang w:val="en-GB"/>
              </w:rPr>
              <w:t xml:space="preserve">of </w:t>
            </w:r>
            <w:r w:rsidRPr="00521DB9">
              <w:rPr>
                <w:i/>
                <w:lang w:val="en-GB"/>
              </w:rPr>
              <w:t xml:space="preserve">new products/services or </w:t>
            </w:r>
            <w:r>
              <w:rPr>
                <w:i/>
                <w:lang w:val="en-GB"/>
              </w:rPr>
              <w:t>the upgrade of</w:t>
            </w:r>
            <w:r w:rsidRPr="00521DB9">
              <w:rPr>
                <w:i/>
                <w:lang w:val="en-GB"/>
              </w:rPr>
              <w:t xml:space="preserve"> existing ones in terms of technology, functionality and </w:t>
            </w:r>
            <w:r>
              <w:rPr>
                <w:i/>
                <w:lang w:val="en-GB"/>
              </w:rPr>
              <w:t>security</w:t>
            </w:r>
            <w:r w:rsidRPr="00521DB9">
              <w:rPr>
                <w:i/>
                <w:lang w:val="en-GB"/>
              </w:rPr>
              <w:t>.</w:t>
            </w:r>
          </w:p>
          <w:p w14:paraId="7309545F" w14:textId="77777777" w:rsidR="00F82891" w:rsidRPr="00440071" w:rsidRDefault="00F82891" w:rsidP="0044757C">
            <w:pPr>
              <w:rPr>
                <w:rFonts w:ascii="Times New Roman" w:hAnsi="Times New Roman"/>
                <w:i/>
                <w:lang w:val="en-GB"/>
              </w:rPr>
            </w:pPr>
          </w:p>
          <w:p w14:paraId="47F6B699" w14:textId="77777777" w:rsidR="00F82891" w:rsidRPr="00440071" w:rsidRDefault="00F82891" w:rsidP="0044757C">
            <w:pPr>
              <w:jc w:val="left"/>
              <w:rPr>
                <w:rFonts w:ascii="Times New Roman" w:hAnsi="Times New Roman"/>
                <w:i/>
                <w:lang w:val="en-GB"/>
              </w:rPr>
            </w:pPr>
          </w:p>
          <w:p w14:paraId="5EC7EF9C" w14:textId="77777777" w:rsidR="00F82891" w:rsidRPr="00440071" w:rsidRDefault="00F82891" w:rsidP="0044757C">
            <w:pPr>
              <w:jc w:val="left"/>
              <w:rPr>
                <w:rFonts w:ascii="Times New Roman" w:hAnsi="Times New Roman"/>
                <w:lang w:val="en-GB"/>
              </w:rPr>
            </w:pPr>
          </w:p>
          <w:p w14:paraId="37402052" w14:textId="77777777" w:rsidR="00F82891" w:rsidRPr="00440071" w:rsidRDefault="00F82891" w:rsidP="0044757C">
            <w:pPr>
              <w:jc w:val="left"/>
              <w:rPr>
                <w:rFonts w:ascii="Times New Roman" w:hAnsi="Times New Roman"/>
                <w:lang w:val="en-GB"/>
              </w:rPr>
            </w:pPr>
          </w:p>
          <w:p w14:paraId="3224ABCD" w14:textId="77777777" w:rsidR="00F82891" w:rsidRPr="00440071" w:rsidRDefault="00F82891" w:rsidP="0044757C">
            <w:pPr>
              <w:jc w:val="left"/>
              <w:rPr>
                <w:rFonts w:ascii="Times New Roman" w:hAnsi="Times New Roman"/>
                <w:lang w:val="en-GB"/>
              </w:rPr>
            </w:pPr>
          </w:p>
          <w:p w14:paraId="43DFB249" w14:textId="77777777" w:rsidR="00F82891" w:rsidRPr="00440071" w:rsidRDefault="00F82891" w:rsidP="0044757C">
            <w:pPr>
              <w:jc w:val="left"/>
              <w:rPr>
                <w:rFonts w:ascii="Times New Roman" w:hAnsi="Times New Roman"/>
                <w:lang w:val="en-GB"/>
              </w:rPr>
            </w:pPr>
          </w:p>
          <w:p w14:paraId="77C77A0D" w14:textId="77777777" w:rsidR="00F82891" w:rsidRPr="00440071" w:rsidRDefault="00F82891" w:rsidP="0044757C">
            <w:pPr>
              <w:jc w:val="left"/>
              <w:rPr>
                <w:rFonts w:ascii="Times New Roman" w:hAnsi="Times New Roman"/>
                <w:lang w:val="en-GB"/>
              </w:rPr>
            </w:pPr>
          </w:p>
        </w:tc>
      </w:tr>
    </w:tbl>
    <w:p w14:paraId="7BE244F2" w14:textId="77777777" w:rsidR="00F82891" w:rsidRPr="00440071" w:rsidRDefault="00F82891" w:rsidP="00F82891">
      <w:pPr>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F82891" w:rsidRPr="006009BD" w14:paraId="57C815C8" w14:textId="77777777" w:rsidTr="0044757C">
        <w:tc>
          <w:tcPr>
            <w:tcW w:w="9212" w:type="dxa"/>
            <w:shd w:val="clear" w:color="auto" w:fill="8DB3E2" w:themeFill="text2" w:themeFillTint="66"/>
          </w:tcPr>
          <w:p w14:paraId="327BF08D" w14:textId="5FCF4D04" w:rsidR="00F82891" w:rsidRPr="00440071" w:rsidRDefault="00F82891" w:rsidP="00E36A11">
            <w:pPr>
              <w:ind w:left="360"/>
              <w:jc w:val="left"/>
              <w:rPr>
                <w:rFonts w:ascii="Times New Roman" w:hAnsi="Times New Roman"/>
                <w:b/>
                <w:lang w:val="en-GB"/>
              </w:rPr>
            </w:pPr>
            <w:r>
              <w:rPr>
                <w:b/>
                <w:lang w:val="en-GB"/>
              </w:rPr>
              <w:t>4</w:t>
            </w:r>
            <w:r w:rsidRPr="00440071">
              <w:rPr>
                <w:b/>
                <w:lang w:val="en-GB"/>
              </w:rPr>
              <w:t xml:space="preserve">.2. Operational organisation for </w:t>
            </w:r>
            <w:r w:rsidR="00E36A11">
              <w:rPr>
                <w:b/>
                <w:lang w:val="en-GB"/>
              </w:rPr>
              <w:t xml:space="preserve">cheque remittance </w:t>
            </w:r>
          </w:p>
        </w:tc>
      </w:tr>
    </w:tbl>
    <w:p w14:paraId="31F87B37" w14:textId="77777777" w:rsidR="00F82891" w:rsidRPr="00440071" w:rsidRDefault="00F82891" w:rsidP="00F82891">
      <w:pPr>
        <w:jc w:val="left"/>
        <w:rPr>
          <w:rFonts w:eastAsia="Calibri"/>
          <w:lang w:val="en-GB"/>
        </w:rPr>
      </w:pPr>
    </w:p>
    <w:p w14:paraId="249BB37D" w14:textId="521B1380" w:rsidR="00F82891" w:rsidRPr="00440071" w:rsidRDefault="00C55544" w:rsidP="00F82891">
      <w:pPr>
        <w:rPr>
          <w:rFonts w:eastAsia="Calibri"/>
          <w:i/>
          <w:lang w:val="en-GB"/>
        </w:rPr>
      </w:pPr>
      <w:r>
        <w:rPr>
          <w:rFonts w:eastAsia="Calibri"/>
          <w:i/>
          <w:szCs w:val="22"/>
          <w:lang w:val="en-GB"/>
        </w:rPr>
        <w:t>Sum</w:t>
      </w:r>
      <w:r w:rsidR="00687622">
        <w:rPr>
          <w:rFonts w:eastAsia="Calibri"/>
          <w:i/>
          <w:szCs w:val="22"/>
          <w:lang w:val="en-GB"/>
        </w:rPr>
        <w:t>marise</w:t>
      </w:r>
      <w:r>
        <w:rPr>
          <w:rFonts w:eastAsia="Calibri"/>
          <w:i/>
          <w:szCs w:val="22"/>
          <w:lang w:val="en-GB"/>
        </w:rPr>
        <w:t xml:space="preserve"> cheque handling processes, from receipt to remittance to the exchange</w:t>
      </w:r>
      <w:r w:rsidR="008F75F1">
        <w:rPr>
          <w:rFonts w:eastAsia="Calibri"/>
          <w:i/>
          <w:szCs w:val="22"/>
          <w:lang w:val="en-GB"/>
        </w:rPr>
        <w:t>/charge to account</w:t>
      </w:r>
      <w:r>
        <w:rPr>
          <w:rFonts w:eastAsia="Calibri"/>
          <w:i/>
          <w:szCs w:val="22"/>
          <w:lang w:val="en-GB"/>
        </w:rPr>
        <w:t xml:space="preserve"> systems, specifying</w:t>
      </w:r>
      <w:r w:rsidR="00F82891" w:rsidRPr="00440071">
        <w:rPr>
          <w:rFonts w:eastAsia="Calibri"/>
          <w:i/>
          <w:szCs w:val="22"/>
          <w:lang w:val="en-GB"/>
        </w:rPr>
        <w:t xml:space="preserve"> in particular outsourced ones (including</w:t>
      </w:r>
      <w:r w:rsidR="00F82891">
        <w:rPr>
          <w:rFonts w:eastAsia="Calibri"/>
          <w:i/>
          <w:szCs w:val="22"/>
          <w:lang w:val="en-GB"/>
        </w:rPr>
        <w:t xml:space="preserve"> those outsourced</w:t>
      </w:r>
      <w:r w:rsidR="00F82891" w:rsidRPr="00440071">
        <w:rPr>
          <w:rFonts w:eastAsia="Calibri"/>
          <w:i/>
          <w:szCs w:val="22"/>
          <w:lang w:val="en-GB"/>
        </w:rPr>
        <w:t xml:space="preserve"> to the group’s entities) and those shared with other institutions</w:t>
      </w:r>
      <w:r w:rsidR="00F82891">
        <w:rPr>
          <w:rFonts w:eastAsia="Calibri"/>
          <w:i/>
          <w:szCs w:val="22"/>
          <w:lang w:val="en-GB"/>
        </w:rPr>
        <w:t>. An organi</w:t>
      </w:r>
      <w:r w:rsidR="00687622">
        <w:rPr>
          <w:rFonts w:eastAsia="Calibri"/>
          <w:i/>
          <w:szCs w:val="22"/>
          <w:lang w:val="en-GB"/>
        </w:rPr>
        <w:t>sational diagram can be added as</w:t>
      </w:r>
      <w:r w:rsidR="00F82891">
        <w:rPr>
          <w:rFonts w:eastAsia="Calibri"/>
          <w:i/>
          <w:szCs w:val="22"/>
          <w:lang w:val="en-GB"/>
        </w:rPr>
        <w:t xml:space="preserve"> necessary.</w:t>
      </w:r>
    </w:p>
    <w:p w14:paraId="04419955" w14:textId="77777777" w:rsidR="00F82891" w:rsidRPr="00440071" w:rsidRDefault="00F82891" w:rsidP="00F82891">
      <w:pPr>
        <w:rPr>
          <w:rFonts w:eastAsia="Calibri"/>
          <w:i/>
          <w:lang w:val="en-GB"/>
        </w:rPr>
      </w:pPr>
    </w:p>
    <w:p w14:paraId="63A3F9F7" w14:textId="77777777" w:rsidR="00F82891" w:rsidRPr="00440071" w:rsidRDefault="00F82891" w:rsidP="00F82891">
      <w:pPr>
        <w:jc w:val="left"/>
        <w:rPr>
          <w:rFonts w:eastAsia="Calibri"/>
          <w:i/>
          <w:lang w:val="en-GB"/>
        </w:rPr>
      </w:pPr>
      <w:r w:rsidRPr="00440071" w:rsidDel="007C1480">
        <w:rPr>
          <w:rFonts w:eastAsia="Calibri"/>
          <w:i/>
          <w:szCs w:val="22"/>
          <w:lang w:val="en-GB"/>
        </w:rPr>
        <w:t xml:space="preserve"> </w:t>
      </w:r>
    </w:p>
    <w:tbl>
      <w:tblPr>
        <w:tblStyle w:val="Grilledutableau2"/>
        <w:tblW w:w="0" w:type="auto"/>
        <w:tblLook w:val="04A0" w:firstRow="1" w:lastRow="0" w:firstColumn="1" w:lastColumn="0" w:noHBand="0" w:noVBand="1"/>
      </w:tblPr>
      <w:tblGrid>
        <w:gridCol w:w="3329"/>
        <w:gridCol w:w="5731"/>
      </w:tblGrid>
      <w:tr w:rsidR="00F82891" w:rsidRPr="00440071" w14:paraId="2541CF8F" w14:textId="77777777" w:rsidTr="00C55544">
        <w:tc>
          <w:tcPr>
            <w:tcW w:w="3329" w:type="dxa"/>
            <w:tcBorders>
              <w:bottom w:val="single" w:sz="4" w:space="0" w:color="auto"/>
            </w:tcBorders>
            <w:shd w:val="clear" w:color="auto" w:fill="D6E3BC" w:themeFill="accent3" w:themeFillTint="66"/>
          </w:tcPr>
          <w:p w14:paraId="24B95964" w14:textId="77777777" w:rsidR="00F82891" w:rsidRPr="00440071" w:rsidRDefault="00F82891" w:rsidP="0044757C">
            <w:pPr>
              <w:jc w:val="center"/>
              <w:rPr>
                <w:rFonts w:ascii="Times New Roman" w:hAnsi="Times New Roman"/>
                <w:b/>
                <w:lang w:val="en-GB"/>
              </w:rPr>
            </w:pPr>
            <w:r w:rsidRPr="00440071">
              <w:rPr>
                <w:b/>
                <w:lang w:val="en-GB"/>
              </w:rPr>
              <w:t>Actors</w:t>
            </w:r>
          </w:p>
        </w:tc>
        <w:tc>
          <w:tcPr>
            <w:tcW w:w="5731" w:type="dxa"/>
            <w:tcBorders>
              <w:bottom w:val="single" w:sz="4" w:space="0" w:color="auto"/>
            </w:tcBorders>
            <w:shd w:val="clear" w:color="auto" w:fill="D6E3BC" w:themeFill="accent3" w:themeFillTint="66"/>
          </w:tcPr>
          <w:p w14:paraId="75A710F0" w14:textId="77777777" w:rsidR="00F82891" w:rsidRPr="00440071" w:rsidRDefault="00F82891" w:rsidP="0044757C">
            <w:pPr>
              <w:jc w:val="center"/>
              <w:rPr>
                <w:rFonts w:ascii="Times New Roman" w:hAnsi="Times New Roman"/>
                <w:b/>
                <w:lang w:val="en-GB"/>
              </w:rPr>
            </w:pPr>
            <w:r w:rsidRPr="00440071">
              <w:rPr>
                <w:b/>
                <w:lang w:val="en-GB"/>
              </w:rPr>
              <w:t>Roles</w:t>
            </w:r>
          </w:p>
        </w:tc>
      </w:tr>
      <w:tr w:rsidR="00C55544" w:rsidRPr="00440071" w14:paraId="632666A7" w14:textId="77777777" w:rsidTr="003D259C">
        <w:tc>
          <w:tcPr>
            <w:tcW w:w="9060" w:type="dxa"/>
            <w:gridSpan w:val="2"/>
            <w:shd w:val="clear" w:color="auto" w:fill="F2F2F2" w:themeFill="background1" w:themeFillShade="F2"/>
          </w:tcPr>
          <w:p w14:paraId="52460479" w14:textId="6480BBF3" w:rsidR="00C55544" w:rsidRPr="00440071" w:rsidRDefault="00C55544" w:rsidP="00C55544">
            <w:pPr>
              <w:jc w:val="center"/>
              <w:rPr>
                <w:rFonts w:ascii="Times New Roman" w:hAnsi="Times New Roman"/>
                <w:lang w:val="en-GB"/>
              </w:rPr>
            </w:pPr>
            <w:r>
              <w:rPr>
                <w:rFonts w:ascii="Times New Roman" w:hAnsi="Times New Roman"/>
                <w:lang w:val="en-GB"/>
              </w:rPr>
              <w:t>Activity of the remitter</w:t>
            </w:r>
          </w:p>
        </w:tc>
      </w:tr>
      <w:tr w:rsidR="00F82891" w:rsidRPr="00440071" w14:paraId="700A91D8" w14:textId="77777777" w:rsidTr="00C55544">
        <w:tc>
          <w:tcPr>
            <w:tcW w:w="3329" w:type="dxa"/>
          </w:tcPr>
          <w:p w14:paraId="533D068F" w14:textId="77777777" w:rsidR="00F82891" w:rsidRPr="00440071" w:rsidRDefault="00F82891" w:rsidP="0044757C">
            <w:pPr>
              <w:jc w:val="left"/>
              <w:rPr>
                <w:rFonts w:ascii="Times New Roman" w:hAnsi="Times New Roman"/>
                <w:lang w:val="en-GB"/>
              </w:rPr>
            </w:pPr>
          </w:p>
        </w:tc>
        <w:tc>
          <w:tcPr>
            <w:tcW w:w="5731" w:type="dxa"/>
          </w:tcPr>
          <w:p w14:paraId="67317962" w14:textId="77777777" w:rsidR="00F82891" w:rsidRPr="00440071" w:rsidRDefault="00F82891" w:rsidP="0044757C">
            <w:pPr>
              <w:jc w:val="left"/>
              <w:rPr>
                <w:rFonts w:ascii="Times New Roman" w:hAnsi="Times New Roman"/>
                <w:lang w:val="en-GB"/>
              </w:rPr>
            </w:pPr>
          </w:p>
        </w:tc>
      </w:tr>
      <w:tr w:rsidR="00F82891" w:rsidRPr="00440071" w14:paraId="12850033" w14:textId="77777777" w:rsidTr="00C55544">
        <w:tc>
          <w:tcPr>
            <w:tcW w:w="3329" w:type="dxa"/>
            <w:tcBorders>
              <w:bottom w:val="single" w:sz="4" w:space="0" w:color="auto"/>
            </w:tcBorders>
          </w:tcPr>
          <w:p w14:paraId="608A053A" w14:textId="77777777" w:rsidR="00F82891" w:rsidRPr="00440071" w:rsidRDefault="00F82891" w:rsidP="0044757C">
            <w:pPr>
              <w:jc w:val="left"/>
              <w:rPr>
                <w:rFonts w:ascii="Times New Roman" w:hAnsi="Times New Roman"/>
                <w:lang w:val="en-GB"/>
              </w:rPr>
            </w:pPr>
          </w:p>
        </w:tc>
        <w:tc>
          <w:tcPr>
            <w:tcW w:w="5731" w:type="dxa"/>
            <w:tcBorders>
              <w:bottom w:val="single" w:sz="4" w:space="0" w:color="auto"/>
            </w:tcBorders>
          </w:tcPr>
          <w:p w14:paraId="29F7625B" w14:textId="77777777" w:rsidR="00F82891" w:rsidRPr="00440071" w:rsidRDefault="00F82891" w:rsidP="0044757C">
            <w:pPr>
              <w:jc w:val="left"/>
              <w:rPr>
                <w:rFonts w:ascii="Times New Roman" w:hAnsi="Times New Roman"/>
                <w:lang w:val="en-GB"/>
              </w:rPr>
            </w:pPr>
          </w:p>
        </w:tc>
      </w:tr>
      <w:tr w:rsidR="00F82891" w:rsidRPr="00440071" w14:paraId="6CE970A7" w14:textId="77777777" w:rsidTr="00C55544">
        <w:tc>
          <w:tcPr>
            <w:tcW w:w="3329" w:type="dxa"/>
          </w:tcPr>
          <w:p w14:paraId="13654E6A" w14:textId="77777777" w:rsidR="00F82891" w:rsidRPr="00440071" w:rsidRDefault="00F82891" w:rsidP="0044757C">
            <w:pPr>
              <w:jc w:val="left"/>
              <w:rPr>
                <w:rFonts w:ascii="Times New Roman" w:hAnsi="Times New Roman"/>
                <w:lang w:val="en-GB"/>
              </w:rPr>
            </w:pPr>
          </w:p>
        </w:tc>
        <w:tc>
          <w:tcPr>
            <w:tcW w:w="5731" w:type="dxa"/>
          </w:tcPr>
          <w:p w14:paraId="307E0097" w14:textId="77777777" w:rsidR="00F82891" w:rsidRPr="00440071" w:rsidRDefault="00F82891" w:rsidP="0044757C">
            <w:pPr>
              <w:jc w:val="left"/>
              <w:rPr>
                <w:rFonts w:ascii="Times New Roman" w:hAnsi="Times New Roman"/>
                <w:lang w:val="en-GB"/>
              </w:rPr>
            </w:pPr>
          </w:p>
        </w:tc>
      </w:tr>
      <w:tr w:rsidR="00F82891" w:rsidRPr="00440071" w14:paraId="1D5BB5E9" w14:textId="77777777" w:rsidTr="00C55544">
        <w:tc>
          <w:tcPr>
            <w:tcW w:w="3329" w:type="dxa"/>
          </w:tcPr>
          <w:p w14:paraId="5293A1AA" w14:textId="77777777" w:rsidR="00F82891" w:rsidRPr="00440071" w:rsidRDefault="00F82891" w:rsidP="0044757C">
            <w:pPr>
              <w:jc w:val="left"/>
              <w:rPr>
                <w:rFonts w:ascii="Times New Roman" w:hAnsi="Times New Roman"/>
                <w:lang w:val="en-GB"/>
              </w:rPr>
            </w:pPr>
          </w:p>
        </w:tc>
        <w:tc>
          <w:tcPr>
            <w:tcW w:w="5731" w:type="dxa"/>
          </w:tcPr>
          <w:p w14:paraId="04ADDF49" w14:textId="77777777" w:rsidR="00F82891" w:rsidRPr="00440071" w:rsidRDefault="00F82891" w:rsidP="0044757C">
            <w:pPr>
              <w:jc w:val="left"/>
              <w:rPr>
                <w:rFonts w:ascii="Times New Roman" w:hAnsi="Times New Roman"/>
                <w:lang w:val="en-GB"/>
              </w:rPr>
            </w:pPr>
          </w:p>
        </w:tc>
      </w:tr>
      <w:tr w:rsidR="00F82891" w:rsidRPr="00440071" w14:paraId="2BEE0EEF" w14:textId="77777777" w:rsidTr="00C55544">
        <w:tc>
          <w:tcPr>
            <w:tcW w:w="3329" w:type="dxa"/>
          </w:tcPr>
          <w:p w14:paraId="625E5C92" w14:textId="77777777" w:rsidR="00F82891" w:rsidRPr="00440071" w:rsidRDefault="00F82891" w:rsidP="0044757C">
            <w:pPr>
              <w:jc w:val="left"/>
              <w:rPr>
                <w:rFonts w:ascii="Times New Roman" w:hAnsi="Times New Roman"/>
                <w:lang w:val="en-GB"/>
              </w:rPr>
            </w:pPr>
          </w:p>
        </w:tc>
        <w:tc>
          <w:tcPr>
            <w:tcW w:w="5731" w:type="dxa"/>
          </w:tcPr>
          <w:p w14:paraId="59123E54" w14:textId="77777777" w:rsidR="00F82891" w:rsidRPr="00440071" w:rsidRDefault="00F82891" w:rsidP="0044757C">
            <w:pPr>
              <w:jc w:val="left"/>
              <w:rPr>
                <w:rFonts w:ascii="Times New Roman" w:hAnsi="Times New Roman"/>
                <w:lang w:val="en-GB"/>
              </w:rPr>
            </w:pPr>
          </w:p>
        </w:tc>
      </w:tr>
    </w:tbl>
    <w:p w14:paraId="66BFA84F" w14:textId="77777777" w:rsidR="00F82891" w:rsidRPr="00440071" w:rsidRDefault="00F82891" w:rsidP="00F82891">
      <w:pPr>
        <w:jc w:val="left"/>
        <w:rPr>
          <w:rFonts w:eastAsia="Calibri"/>
          <w:szCs w:val="22"/>
          <w:lang w:val="en-GB"/>
        </w:rPr>
      </w:pPr>
    </w:p>
    <w:p w14:paraId="61A8D575" w14:textId="77777777" w:rsidR="00F82891" w:rsidRPr="00440071" w:rsidRDefault="00F82891" w:rsidP="00F82891">
      <w:pPr>
        <w:jc w:val="left"/>
        <w:rPr>
          <w:rFonts w:eastAsia="Calibri"/>
          <w:szCs w:val="22"/>
          <w:lang w:val="en-GB"/>
        </w:rPr>
      </w:pPr>
    </w:p>
    <w:tbl>
      <w:tblPr>
        <w:tblStyle w:val="Grilledutableau2"/>
        <w:tblW w:w="0" w:type="auto"/>
        <w:tblLook w:val="04A0" w:firstRow="1" w:lastRow="0" w:firstColumn="1" w:lastColumn="0" w:noHBand="0" w:noVBand="1"/>
      </w:tblPr>
      <w:tblGrid>
        <w:gridCol w:w="9060"/>
      </w:tblGrid>
      <w:tr w:rsidR="00F82891" w:rsidRPr="006009BD" w14:paraId="7A5CBA0B" w14:textId="77777777" w:rsidTr="0044757C">
        <w:tc>
          <w:tcPr>
            <w:tcW w:w="9212" w:type="dxa"/>
          </w:tcPr>
          <w:p w14:paraId="2511E5E3" w14:textId="77777777" w:rsidR="00F82891" w:rsidRPr="00440071" w:rsidRDefault="00F82891" w:rsidP="0044757C">
            <w:pPr>
              <w:rPr>
                <w:rFonts w:ascii="Times New Roman" w:hAnsi="Times New Roman"/>
                <w:i/>
                <w:lang w:val="en-GB"/>
              </w:rPr>
            </w:pPr>
            <w:r w:rsidRPr="00440071">
              <w:rPr>
                <w:i/>
                <w:lang w:val="en-GB"/>
              </w:rPr>
              <w:t>Describe changes and/or organisational projects launched or conducted during the financial year under review or planned in the short- and medium-term.</w:t>
            </w:r>
          </w:p>
          <w:p w14:paraId="3AACFD06" w14:textId="77777777" w:rsidR="00F82891" w:rsidRPr="00440071" w:rsidRDefault="00F82891" w:rsidP="0044757C">
            <w:pPr>
              <w:rPr>
                <w:rFonts w:ascii="Times New Roman" w:hAnsi="Times New Roman"/>
                <w:i/>
                <w:lang w:val="en-GB"/>
              </w:rPr>
            </w:pPr>
          </w:p>
          <w:p w14:paraId="19739491" w14:textId="77777777" w:rsidR="00F82891" w:rsidRPr="00440071" w:rsidRDefault="00F82891" w:rsidP="0044757C">
            <w:pPr>
              <w:rPr>
                <w:rFonts w:ascii="Times New Roman" w:hAnsi="Times New Roman"/>
                <w:i/>
                <w:lang w:val="en-GB"/>
              </w:rPr>
            </w:pPr>
          </w:p>
          <w:p w14:paraId="021739CC" w14:textId="77777777" w:rsidR="00F82891" w:rsidRPr="00440071" w:rsidRDefault="00F82891" w:rsidP="0044757C">
            <w:pPr>
              <w:rPr>
                <w:rFonts w:ascii="Times New Roman" w:hAnsi="Times New Roman"/>
                <w:i/>
                <w:lang w:val="en-GB"/>
              </w:rPr>
            </w:pPr>
          </w:p>
          <w:p w14:paraId="501106A6" w14:textId="77777777" w:rsidR="00F82891" w:rsidRPr="00440071" w:rsidRDefault="00F82891" w:rsidP="0044757C">
            <w:pPr>
              <w:rPr>
                <w:rFonts w:ascii="Times New Roman" w:hAnsi="Times New Roman"/>
                <w:lang w:val="en-GB"/>
              </w:rPr>
            </w:pPr>
          </w:p>
          <w:p w14:paraId="3838E959" w14:textId="77777777" w:rsidR="00F82891" w:rsidRPr="00440071" w:rsidRDefault="00F82891" w:rsidP="0044757C">
            <w:pPr>
              <w:rPr>
                <w:rFonts w:ascii="Times New Roman" w:hAnsi="Times New Roman"/>
                <w:lang w:val="en-GB"/>
              </w:rPr>
            </w:pPr>
          </w:p>
        </w:tc>
      </w:tr>
    </w:tbl>
    <w:p w14:paraId="525A3979" w14:textId="77777777" w:rsidR="00F82891" w:rsidRPr="00440071" w:rsidRDefault="00F82891" w:rsidP="00F82891">
      <w:pPr>
        <w:jc w:val="left"/>
        <w:rPr>
          <w:rFonts w:eastAsia="Calibri"/>
          <w:lang w:val="en-GB"/>
        </w:rPr>
      </w:pPr>
    </w:p>
    <w:p w14:paraId="6A5BAC00" w14:textId="77777777" w:rsidR="00F82891" w:rsidRPr="00440071" w:rsidRDefault="00F82891" w:rsidP="00F82891">
      <w:pPr>
        <w:ind w:left="360"/>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F82891" w:rsidRPr="006009BD" w14:paraId="5BF2800B" w14:textId="77777777" w:rsidTr="0044757C">
        <w:tc>
          <w:tcPr>
            <w:tcW w:w="9212" w:type="dxa"/>
            <w:shd w:val="clear" w:color="auto" w:fill="8DB3E2" w:themeFill="text2" w:themeFillTint="66"/>
          </w:tcPr>
          <w:p w14:paraId="59E25C0F" w14:textId="46E5712A" w:rsidR="00F82891" w:rsidRPr="00440071" w:rsidRDefault="00F82891" w:rsidP="00687622">
            <w:pPr>
              <w:ind w:left="360"/>
              <w:jc w:val="left"/>
              <w:rPr>
                <w:rFonts w:ascii="Times New Roman" w:hAnsi="Times New Roman"/>
                <w:b/>
                <w:lang w:val="en-GB"/>
              </w:rPr>
            </w:pPr>
            <w:r>
              <w:rPr>
                <w:b/>
                <w:lang w:val="en-GB"/>
              </w:rPr>
              <w:t>4</w:t>
            </w:r>
            <w:r w:rsidRPr="00440071">
              <w:rPr>
                <w:b/>
                <w:lang w:val="en-GB"/>
              </w:rPr>
              <w:t xml:space="preserve">.3. </w:t>
            </w:r>
            <w:r w:rsidR="00C55544">
              <w:rPr>
                <w:b/>
                <w:lang w:val="en-GB"/>
              </w:rPr>
              <w:t xml:space="preserve">Risk analysis </w:t>
            </w:r>
            <w:r w:rsidR="00687622">
              <w:rPr>
                <w:b/>
                <w:lang w:val="en-GB"/>
              </w:rPr>
              <w:t>matrix</w:t>
            </w:r>
            <w:r w:rsidR="00C55544">
              <w:rPr>
                <w:b/>
                <w:lang w:val="en-GB"/>
              </w:rPr>
              <w:t xml:space="preserve"> and</w:t>
            </w:r>
            <w:r w:rsidRPr="00440071">
              <w:rPr>
                <w:b/>
                <w:lang w:val="en-GB"/>
              </w:rPr>
              <w:t xml:space="preserve"> main fraud incidents </w:t>
            </w:r>
          </w:p>
        </w:tc>
      </w:tr>
    </w:tbl>
    <w:p w14:paraId="28D9C40A" w14:textId="0EA1EDAD" w:rsidR="008F75F1" w:rsidRDefault="008F75F1" w:rsidP="00F82891">
      <w:pPr>
        <w:jc w:val="left"/>
        <w:rPr>
          <w:rFonts w:eastAsia="Calibri"/>
          <w:szCs w:val="22"/>
          <w:lang w:val="en-GB"/>
        </w:rPr>
      </w:pPr>
    </w:p>
    <w:p w14:paraId="636B3044" w14:textId="77777777" w:rsidR="008F75F1" w:rsidRPr="000B17BC" w:rsidRDefault="008F75F1" w:rsidP="008F75F1">
      <w:pPr>
        <w:pStyle w:val="Paragraphedeliste"/>
        <w:numPr>
          <w:ilvl w:val="0"/>
          <w:numId w:val="350"/>
        </w:numPr>
        <w:jc w:val="left"/>
        <w:rPr>
          <w:rFonts w:eastAsia="Calibri"/>
          <w:b/>
          <w:szCs w:val="22"/>
          <w:lang w:val="en-GB"/>
        </w:rPr>
      </w:pPr>
      <w:r w:rsidRPr="00440071">
        <w:rPr>
          <w:rFonts w:eastAsia="Calibri"/>
          <w:b/>
          <w:lang w:val="en-GB"/>
        </w:rPr>
        <w:t>Reminder of applicable fraud typology</w:t>
      </w:r>
    </w:p>
    <w:p w14:paraId="222787A9" w14:textId="77777777" w:rsidR="008F75F1" w:rsidRPr="00440071" w:rsidRDefault="008F75F1" w:rsidP="008F75F1">
      <w:pPr>
        <w:ind w:left="720"/>
        <w:contextualSpacing/>
        <w:jc w:val="left"/>
        <w:rPr>
          <w:rFonts w:eastAsia="Calibri"/>
          <w:b/>
          <w:szCs w:val="22"/>
          <w:lang w:val="en-GB"/>
        </w:rPr>
      </w:pPr>
    </w:p>
    <w:tbl>
      <w:tblPr>
        <w:tblStyle w:val="Grilledutableau2"/>
        <w:tblW w:w="0" w:type="auto"/>
        <w:tblLook w:val="04A0" w:firstRow="1" w:lastRow="0" w:firstColumn="1" w:lastColumn="0" w:noHBand="0" w:noVBand="1"/>
      </w:tblPr>
      <w:tblGrid>
        <w:gridCol w:w="2639"/>
        <w:gridCol w:w="6421"/>
      </w:tblGrid>
      <w:tr w:rsidR="008F75F1" w:rsidRPr="00440071" w14:paraId="5CDC083B" w14:textId="77777777" w:rsidTr="0044757C">
        <w:tc>
          <w:tcPr>
            <w:tcW w:w="2660" w:type="dxa"/>
            <w:shd w:val="clear" w:color="auto" w:fill="B6DDE8" w:themeFill="accent5" w:themeFillTint="66"/>
          </w:tcPr>
          <w:p w14:paraId="618C188A" w14:textId="77777777" w:rsidR="008F75F1" w:rsidRPr="00440071" w:rsidRDefault="008F75F1" w:rsidP="0044757C">
            <w:pPr>
              <w:jc w:val="center"/>
              <w:rPr>
                <w:rFonts w:ascii="Times New Roman" w:hAnsi="Times New Roman"/>
                <w:b/>
                <w:lang w:val="en-GB"/>
              </w:rPr>
            </w:pPr>
            <w:r>
              <w:rPr>
                <w:b/>
                <w:lang w:val="en-GB"/>
              </w:rPr>
              <w:t>Category</w:t>
            </w:r>
            <w:r w:rsidRPr="00440071">
              <w:rPr>
                <w:b/>
                <w:lang w:val="en-GB"/>
              </w:rPr>
              <w:t xml:space="preserve"> of fraud</w:t>
            </w:r>
          </w:p>
        </w:tc>
        <w:tc>
          <w:tcPr>
            <w:tcW w:w="6552" w:type="dxa"/>
            <w:shd w:val="clear" w:color="auto" w:fill="B6DDE8" w:themeFill="accent5" w:themeFillTint="66"/>
          </w:tcPr>
          <w:p w14:paraId="56963E2C" w14:textId="77777777" w:rsidR="008F75F1" w:rsidRPr="00440071" w:rsidRDefault="008F75F1" w:rsidP="0044757C">
            <w:pPr>
              <w:jc w:val="center"/>
              <w:rPr>
                <w:rFonts w:ascii="Times New Roman" w:hAnsi="Times New Roman"/>
                <w:b/>
                <w:lang w:val="en-GB"/>
              </w:rPr>
            </w:pPr>
            <w:r w:rsidRPr="00440071">
              <w:rPr>
                <w:b/>
                <w:lang w:val="en-GB"/>
              </w:rPr>
              <w:t>Description</w:t>
            </w:r>
          </w:p>
        </w:tc>
      </w:tr>
      <w:tr w:rsidR="008F75F1" w:rsidRPr="006009BD" w14:paraId="4817D325" w14:textId="77777777" w:rsidTr="0044757C">
        <w:tc>
          <w:tcPr>
            <w:tcW w:w="2660" w:type="dxa"/>
          </w:tcPr>
          <w:p w14:paraId="0034AF02" w14:textId="77777777" w:rsidR="008F75F1" w:rsidRPr="00440071" w:rsidRDefault="008F75F1" w:rsidP="0044757C">
            <w:pPr>
              <w:jc w:val="left"/>
              <w:rPr>
                <w:rFonts w:ascii="Times New Roman" w:hAnsi="Times New Roman"/>
                <w:lang w:val="en-GB"/>
              </w:rPr>
            </w:pPr>
            <w:r w:rsidRPr="00440071">
              <w:rPr>
                <w:lang w:val="en-GB"/>
              </w:rPr>
              <w:t xml:space="preserve">Theft, loss </w:t>
            </w:r>
          </w:p>
        </w:tc>
        <w:tc>
          <w:tcPr>
            <w:tcW w:w="6552" w:type="dxa"/>
          </w:tcPr>
          <w:p w14:paraId="002A7E9A" w14:textId="77777777" w:rsidR="008F75F1" w:rsidRDefault="008F75F1" w:rsidP="0044757C">
            <w:pPr>
              <w:jc w:val="left"/>
              <w:rPr>
                <w:lang w:val="en-GB"/>
              </w:rPr>
            </w:pPr>
            <w:r>
              <w:rPr>
                <w:lang w:val="en-GB"/>
              </w:rPr>
              <w:t>- The fraudster uses a cheque that was either lost by its legitimate owner or stolen from that person. The cheque bears a forged signature, that is neither the one of the account holder nor the one of its agent.</w:t>
            </w:r>
          </w:p>
          <w:p w14:paraId="79478720" w14:textId="77777777" w:rsidR="008F75F1" w:rsidRPr="006C5867" w:rsidRDefault="008F75F1" w:rsidP="0044757C">
            <w:pPr>
              <w:jc w:val="left"/>
              <w:rPr>
                <w:lang w:val="en-GB"/>
              </w:rPr>
            </w:pPr>
            <w:r w:rsidRPr="006C5867">
              <w:rPr>
                <w:lang w:val="en-GB"/>
              </w:rPr>
              <w:t>-</w:t>
            </w:r>
            <w:r>
              <w:rPr>
                <w:lang w:val="en-GB"/>
              </w:rPr>
              <w:t xml:space="preserve"> Fraudulent issue of a cheque by a frauster using a blank form. </w:t>
            </w:r>
          </w:p>
        </w:tc>
      </w:tr>
      <w:tr w:rsidR="008F75F1" w:rsidRPr="006009BD" w14:paraId="36C4BFD7" w14:textId="77777777" w:rsidTr="0044757C">
        <w:tc>
          <w:tcPr>
            <w:tcW w:w="2660" w:type="dxa"/>
          </w:tcPr>
          <w:p w14:paraId="550C0264" w14:textId="00038A8B" w:rsidR="008F75F1" w:rsidRPr="00440071" w:rsidRDefault="008F75F1" w:rsidP="0044757C">
            <w:pPr>
              <w:jc w:val="left"/>
              <w:rPr>
                <w:rFonts w:ascii="Times New Roman" w:hAnsi="Times New Roman"/>
                <w:lang w:val="en-GB"/>
              </w:rPr>
            </w:pPr>
            <w:r w:rsidRPr="00440071">
              <w:rPr>
                <w:lang w:val="en-GB"/>
              </w:rPr>
              <w:t>Counterfeit</w:t>
            </w:r>
            <w:r w:rsidR="00295DDC">
              <w:rPr>
                <w:lang w:val="en-GB"/>
              </w:rPr>
              <w:t>ing</w:t>
            </w:r>
          </w:p>
        </w:tc>
        <w:tc>
          <w:tcPr>
            <w:tcW w:w="6552" w:type="dxa"/>
          </w:tcPr>
          <w:p w14:paraId="48C488E6" w14:textId="77777777" w:rsidR="008F75F1" w:rsidRPr="00440071" w:rsidRDefault="008F75F1" w:rsidP="0044757C">
            <w:pPr>
              <w:jc w:val="left"/>
              <w:rPr>
                <w:rFonts w:ascii="Times New Roman" w:hAnsi="Times New Roman"/>
                <w:lang w:val="en-GB"/>
              </w:rPr>
            </w:pPr>
            <w:r>
              <w:rPr>
                <w:lang w:val="en-GB"/>
              </w:rPr>
              <w:t>Counterfeit cheque that is entirely fabricated by the fraudster, drawn on an existing bank or a fake one.</w:t>
            </w:r>
          </w:p>
        </w:tc>
      </w:tr>
      <w:tr w:rsidR="008F75F1" w:rsidRPr="006009BD" w14:paraId="3EBDB403" w14:textId="77777777" w:rsidTr="0044757C">
        <w:tc>
          <w:tcPr>
            <w:tcW w:w="2660" w:type="dxa"/>
          </w:tcPr>
          <w:p w14:paraId="35005E3E" w14:textId="05A164D0" w:rsidR="008F75F1" w:rsidRPr="00440071" w:rsidRDefault="00062C1B" w:rsidP="0044757C">
            <w:pPr>
              <w:jc w:val="left"/>
              <w:rPr>
                <w:rFonts w:ascii="Times New Roman" w:hAnsi="Times New Roman"/>
                <w:lang w:val="en-GB"/>
              </w:rPr>
            </w:pPr>
            <w:r>
              <w:rPr>
                <w:lang w:val="en-GB"/>
              </w:rPr>
              <w:t>Forging</w:t>
            </w:r>
          </w:p>
        </w:tc>
        <w:tc>
          <w:tcPr>
            <w:tcW w:w="6552" w:type="dxa"/>
          </w:tcPr>
          <w:p w14:paraId="6A2C40C5" w14:textId="77777777" w:rsidR="008F75F1" w:rsidRPr="00440071" w:rsidRDefault="008F75F1" w:rsidP="0044757C">
            <w:pPr>
              <w:jc w:val="left"/>
              <w:rPr>
                <w:rFonts w:ascii="Times New Roman" w:hAnsi="Times New Roman"/>
                <w:lang w:val="en-GB"/>
              </w:rPr>
            </w:pPr>
            <w:r>
              <w:rPr>
                <w:lang w:val="en-GB"/>
              </w:rPr>
              <w:t>A regular cheque is intercepted and deliberately altered by a fraudster using chemical and/or mechanical processes (to scratch or erase)</w:t>
            </w:r>
            <w:r w:rsidRPr="00440071">
              <w:rPr>
                <w:lang w:val="en-GB"/>
              </w:rPr>
              <w:t xml:space="preserve"> </w:t>
            </w:r>
            <w:r>
              <w:rPr>
                <w:lang w:val="en-GB"/>
              </w:rPr>
              <w:t>to alter either the amount of that cheque or the name of the entity it is payable to.</w:t>
            </w:r>
          </w:p>
        </w:tc>
      </w:tr>
      <w:tr w:rsidR="008F75F1" w:rsidRPr="006009BD" w14:paraId="3A82C78F" w14:textId="77777777" w:rsidTr="0044757C">
        <w:tc>
          <w:tcPr>
            <w:tcW w:w="2660" w:type="dxa"/>
          </w:tcPr>
          <w:p w14:paraId="0EAFA6E4" w14:textId="77777777" w:rsidR="008F75F1" w:rsidRPr="00440071" w:rsidRDefault="008F75F1" w:rsidP="0044757C">
            <w:pPr>
              <w:jc w:val="left"/>
              <w:rPr>
                <w:rFonts w:ascii="Times New Roman" w:hAnsi="Times New Roman"/>
                <w:lang w:val="en-GB"/>
              </w:rPr>
            </w:pPr>
            <w:r w:rsidRPr="00440071">
              <w:rPr>
                <w:lang w:val="en-GB"/>
              </w:rPr>
              <w:t xml:space="preserve">Misappropriation, </w:t>
            </w:r>
            <w:r>
              <w:rPr>
                <w:lang w:val="en-GB"/>
              </w:rPr>
              <w:t>double presentment</w:t>
            </w:r>
          </w:p>
        </w:tc>
        <w:tc>
          <w:tcPr>
            <w:tcW w:w="6552" w:type="dxa"/>
          </w:tcPr>
          <w:p w14:paraId="03A23D77" w14:textId="0B7E1FF9" w:rsidR="008F75F1" w:rsidRPr="00C778A4" w:rsidRDefault="008F75F1" w:rsidP="0044757C">
            <w:pPr>
              <w:jc w:val="left"/>
              <w:rPr>
                <w:lang w:val="en-GB"/>
              </w:rPr>
            </w:pPr>
            <w:r w:rsidRPr="00C778A4">
              <w:rPr>
                <w:lang w:val="en-GB"/>
              </w:rPr>
              <w:t xml:space="preserve">A </w:t>
            </w:r>
            <w:r>
              <w:rPr>
                <w:lang w:val="en-GB"/>
              </w:rPr>
              <w:t>legitimately</w:t>
            </w:r>
            <w:r w:rsidRPr="00C778A4">
              <w:rPr>
                <w:lang w:val="en-GB"/>
              </w:rPr>
              <w:t xml:space="preserve"> issued, lost or stolen cheque that is intercepted </w:t>
            </w:r>
            <w:r>
              <w:rPr>
                <w:lang w:val="en-GB"/>
              </w:rPr>
              <w:t xml:space="preserve">while in transit, before reaching </w:t>
            </w:r>
            <w:r w:rsidRPr="00C778A4">
              <w:rPr>
                <w:lang w:val="en-GB"/>
              </w:rPr>
              <w:t>the payee</w:t>
            </w:r>
            <w:r>
              <w:rPr>
                <w:lang w:val="en-GB"/>
              </w:rPr>
              <w:t>,</w:t>
            </w:r>
            <w:r w:rsidRPr="00C778A4">
              <w:rPr>
                <w:lang w:val="en-GB"/>
              </w:rPr>
              <w:t xml:space="preserve"> and cashed in</w:t>
            </w:r>
            <w:r>
              <w:rPr>
                <w:lang w:val="en-GB"/>
              </w:rPr>
              <w:t xml:space="preserve"> to</w:t>
            </w:r>
            <w:r w:rsidRPr="00C778A4">
              <w:rPr>
                <w:lang w:val="en-GB"/>
              </w:rPr>
              <w:t xml:space="preserve"> a different account from</w:t>
            </w:r>
            <w:r>
              <w:rPr>
                <w:lang w:val="en-GB"/>
              </w:rPr>
              <w:t xml:space="preserve"> that of</w:t>
            </w:r>
            <w:r w:rsidRPr="00C778A4">
              <w:rPr>
                <w:lang w:val="en-GB"/>
              </w:rPr>
              <w:t xml:space="preserve"> the legitimate payee. The form is </w:t>
            </w:r>
            <w:r>
              <w:rPr>
                <w:lang w:val="en-GB"/>
              </w:rPr>
              <w:t>regular</w:t>
            </w:r>
            <w:r w:rsidRPr="00C778A4">
              <w:rPr>
                <w:lang w:val="en-GB"/>
              </w:rPr>
              <w:t>, the name of the beneficiary is unchanged and the magnetic</w:t>
            </w:r>
            <w:r>
              <w:rPr>
                <w:lang w:val="en-GB"/>
              </w:rPr>
              <w:t xml:space="preserve"> (MICR)</w:t>
            </w:r>
            <w:r w:rsidRPr="00C778A4">
              <w:rPr>
                <w:lang w:val="en-GB"/>
              </w:rPr>
              <w:t xml:space="preserve"> line at the bottom of the cheque </w:t>
            </w:r>
            <w:r w:rsidR="007A0E3C">
              <w:rPr>
                <w:lang w:val="en-GB"/>
              </w:rPr>
              <w:t>re</w:t>
            </w:r>
            <w:r>
              <w:rPr>
                <w:lang w:val="en-GB"/>
              </w:rPr>
              <w:t>mains</w:t>
            </w:r>
            <w:r w:rsidRPr="00C778A4">
              <w:rPr>
                <w:lang w:val="en-GB"/>
              </w:rPr>
              <w:t xml:space="preserve"> valid, as </w:t>
            </w:r>
            <w:r>
              <w:rPr>
                <w:lang w:val="en-GB"/>
              </w:rPr>
              <w:t>does</w:t>
            </w:r>
            <w:r w:rsidRPr="00C778A4">
              <w:rPr>
                <w:lang w:val="en-GB"/>
              </w:rPr>
              <w:t xml:space="preserve"> the customer's signature.</w:t>
            </w:r>
          </w:p>
          <w:p w14:paraId="021CC065" w14:textId="77777777" w:rsidR="008F75F1" w:rsidRPr="00C778A4" w:rsidRDefault="008F75F1" w:rsidP="0044757C">
            <w:pPr>
              <w:jc w:val="left"/>
              <w:rPr>
                <w:lang w:val="en-GB"/>
              </w:rPr>
            </w:pPr>
            <w:r w:rsidRPr="00C778A4">
              <w:rPr>
                <w:lang w:val="en-GB"/>
              </w:rPr>
              <w:t xml:space="preserve">- Cheque </w:t>
            </w:r>
            <w:r>
              <w:rPr>
                <w:lang w:val="en-GB"/>
              </w:rPr>
              <w:t xml:space="preserve">either </w:t>
            </w:r>
            <w:r w:rsidRPr="00C778A4">
              <w:rPr>
                <w:lang w:val="en-GB"/>
              </w:rPr>
              <w:t>lost or stolen after clearing in payment systems and re-presented for collection.</w:t>
            </w:r>
          </w:p>
          <w:p w14:paraId="240DA514" w14:textId="77777777" w:rsidR="008F75F1" w:rsidRPr="00440071" w:rsidRDefault="008F75F1" w:rsidP="0044757C">
            <w:pPr>
              <w:jc w:val="left"/>
              <w:rPr>
                <w:rFonts w:ascii="Times New Roman" w:hAnsi="Times New Roman"/>
                <w:lang w:val="en-GB"/>
              </w:rPr>
            </w:pPr>
            <w:r w:rsidRPr="00C778A4">
              <w:rPr>
                <w:lang w:val="en-GB"/>
              </w:rPr>
              <w:t>- Cheque issued</w:t>
            </w:r>
            <w:r>
              <w:rPr>
                <w:lang w:val="en-GB"/>
              </w:rPr>
              <w:t xml:space="preserve"> by the legitimate account holder, under duress or through manipulation.</w:t>
            </w:r>
          </w:p>
        </w:tc>
      </w:tr>
    </w:tbl>
    <w:p w14:paraId="17AAF389" w14:textId="5D8FF576" w:rsidR="008F75F1" w:rsidRDefault="008F75F1" w:rsidP="00F82891">
      <w:pPr>
        <w:jc w:val="left"/>
        <w:rPr>
          <w:rFonts w:eastAsia="Calibri"/>
          <w:szCs w:val="22"/>
          <w:lang w:val="en-GB"/>
        </w:rPr>
      </w:pPr>
    </w:p>
    <w:p w14:paraId="250320D8" w14:textId="6ABA5DB7" w:rsidR="005655F3" w:rsidRPr="007A0E3C" w:rsidRDefault="005655F3" w:rsidP="005655F3">
      <w:pPr>
        <w:pStyle w:val="Paragraphedeliste"/>
        <w:numPr>
          <w:ilvl w:val="0"/>
          <w:numId w:val="350"/>
        </w:numPr>
        <w:jc w:val="left"/>
        <w:rPr>
          <w:rFonts w:eastAsia="Calibri"/>
          <w:b/>
          <w:szCs w:val="22"/>
          <w:lang w:val="en-GB"/>
        </w:rPr>
      </w:pPr>
      <w:r w:rsidRPr="007A0E3C">
        <w:rPr>
          <w:rFonts w:eastAsia="Calibri"/>
          <w:b/>
          <w:szCs w:val="22"/>
          <w:lang w:val="en-GB"/>
        </w:rPr>
        <w:t xml:space="preserve">Overall fraud risk rating </w:t>
      </w:r>
      <w:r w:rsidR="007A0E3C">
        <w:rPr>
          <w:rFonts w:eastAsia="Calibri"/>
          <w:b/>
          <w:szCs w:val="22"/>
          <w:lang w:val="en-GB"/>
        </w:rPr>
        <w:t>on</w:t>
      </w:r>
      <w:r w:rsidRPr="007A0E3C">
        <w:rPr>
          <w:rFonts w:eastAsia="Calibri"/>
          <w:b/>
          <w:szCs w:val="22"/>
          <w:lang w:val="en-GB"/>
        </w:rPr>
        <w:t xml:space="preserve"> cheques</w:t>
      </w:r>
    </w:p>
    <w:p w14:paraId="57752ABE" w14:textId="63A6611C" w:rsidR="005655F3" w:rsidRDefault="005655F3" w:rsidP="005655F3">
      <w:pPr>
        <w:jc w:val="left"/>
        <w:rPr>
          <w:rFonts w:eastAsia="Calibri"/>
          <w:szCs w:val="22"/>
          <w:lang w:val="en-GB"/>
        </w:rPr>
      </w:pPr>
    </w:p>
    <w:p w14:paraId="00E85321" w14:textId="22F8A3ED" w:rsidR="005655F3" w:rsidRDefault="005655F3" w:rsidP="005655F3">
      <w:pPr>
        <w:jc w:val="left"/>
        <w:rPr>
          <w:rFonts w:eastAsia="Calibri"/>
          <w:i/>
          <w:szCs w:val="22"/>
          <w:lang w:val="en-GB"/>
        </w:rPr>
      </w:pPr>
      <w:r w:rsidRPr="00210D7D">
        <w:rPr>
          <w:rFonts w:eastAsia="Calibri"/>
          <w:i/>
          <w:szCs w:val="22"/>
          <w:lang w:val="en-GB"/>
        </w:rPr>
        <w:t xml:space="preserve">With reference to the scoring matrix used by the institution to assess the risk of fraud to be disclosed in </w:t>
      </w:r>
      <w:r w:rsidR="007A0E3C">
        <w:rPr>
          <w:rFonts w:eastAsia="Calibri"/>
          <w:i/>
          <w:szCs w:val="22"/>
          <w:lang w:val="en-GB"/>
        </w:rPr>
        <w:t>Section</w:t>
      </w:r>
      <w:r w:rsidRPr="00210D7D">
        <w:rPr>
          <w:rFonts w:eastAsia="Calibri"/>
          <w:i/>
          <w:szCs w:val="22"/>
          <w:lang w:val="en-GB"/>
        </w:rPr>
        <w:t xml:space="preserve"> V of this Annex.</w:t>
      </w:r>
    </w:p>
    <w:p w14:paraId="27F6DE45" w14:textId="2B13B22F" w:rsidR="005655F3" w:rsidRDefault="005655F3" w:rsidP="005655F3">
      <w:pPr>
        <w:jc w:val="left"/>
        <w:rPr>
          <w:rFonts w:eastAsia="Calibri"/>
          <w:i/>
          <w:szCs w:val="22"/>
          <w:lang w:val="en-GB"/>
        </w:rPr>
      </w:pPr>
    </w:p>
    <w:tbl>
      <w:tblPr>
        <w:tblStyle w:val="Grilledutableau11"/>
        <w:tblW w:w="0" w:type="auto"/>
        <w:tblInd w:w="-34" w:type="dxa"/>
        <w:tblLook w:val="04A0" w:firstRow="1" w:lastRow="0" w:firstColumn="1" w:lastColumn="0" w:noHBand="0" w:noVBand="1"/>
      </w:tblPr>
      <w:tblGrid>
        <w:gridCol w:w="2950"/>
        <w:gridCol w:w="6144"/>
      </w:tblGrid>
      <w:tr w:rsidR="005655F3" w:rsidRPr="006009BD" w14:paraId="51165786" w14:textId="77777777" w:rsidTr="0044757C">
        <w:tc>
          <w:tcPr>
            <w:tcW w:w="2977" w:type="dxa"/>
            <w:shd w:val="clear" w:color="auto" w:fill="FF7C80"/>
          </w:tcPr>
          <w:p w14:paraId="4A3E1A88" w14:textId="77777777" w:rsidR="005655F3" w:rsidRPr="006F3AB7" w:rsidRDefault="005655F3" w:rsidP="0044757C">
            <w:pPr>
              <w:jc w:val="left"/>
              <w:rPr>
                <w:sz w:val="24"/>
                <w:szCs w:val="24"/>
                <w:u w:val="single"/>
                <w:lang w:val="en-US"/>
              </w:rPr>
            </w:pPr>
            <w:r w:rsidRPr="006F3AB7">
              <w:rPr>
                <w:sz w:val="24"/>
                <w:szCs w:val="24"/>
                <w:u w:val="single"/>
                <w:lang w:val="en-US"/>
              </w:rPr>
              <w:t xml:space="preserve">Gross risk </w:t>
            </w:r>
          </w:p>
          <w:p w14:paraId="4B8CA6F3" w14:textId="77777777" w:rsidR="005655F3" w:rsidRPr="00440071" w:rsidRDefault="005655F3" w:rsidP="0044757C">
            <w:pPr>
              <w:jc w:val="left"/>
              <w:rPr>
                <w:rFonts w:ascii="Times New Roman" w:hAnsi="Times New Roman"/>
                <w:i/>
                <w:szCs w:val="24"/>
                <w:lang w:val="en-GB"/>
              </w:rPr>
            </w:pPr>
            <w:r w:rsidRPr="006F3AB7">
              <w:rPr>
                <w:i/>
                <w:sz w:val="24"/>
                <w:szCs w:val="24"/>
                <w:lang w:val="en-US"/>
              </w:rPr>
              <w:t>(Risk inherent before coverage measures)</w:t>
            </w:r>
          </w:p>
        </w:tc>
        <w:tc>
          <w:tcPr>
            <w:tcW w:w="6237" w:type="dxa"/>
            <w:shd w:val="clear" w:color="auto" w:fill="auto"/>
          </w:tcPr>
          <w:p w14:paraId="6DEDA66B" w14:textId="77777777" w:rsidR="005655F3" w:rsidRPr="00440071" w:rsidRDefault="005655F3" w:rsidP="0044757C">
            <w:pPr>
              <w:jc w:val="left"/>
              <w:rPr>
                <w:rFonts w:ascii="Times New Roman" w:hAnsi="Times New Roman"/>
                <w:szCs w:val="24"/>
                <w:lang w:val="en-GB"/>
              </w:rPr>
            </w:pPr>
          </w:p>
        </w:tc>
      </w:tr>
      <w:tr w:rsidR="005655F3" w:rsidRPr="006009BD" w14:paraId="2F8B66A1" w14:textId="77777777" w:rsidTr="0044757C">
        <w:tc>
          <w:tcPr>
            <w:tcW w:w="2977" w:type="dxa"/>
            <w:shd w:val="clear" w:color="auto" w:fill="FF7C80"/>
          </w:tcPr>
          <w:p w14:paraId="612884DF" w14:textId="77777777" w:rsidR="005655F3" w:rsidRPr="006F3AB7" w:rsidRDefault="005655F3" w:rsidP="0044757C">
            <w:pPr>
              <w:jc w:val="left"/>
              <w:rPr>
                <w:sz w:val="24"/>
                <w:szCs w:val="24"/>
                <w:u w:val="single"/>
                <w:lang w:val="en-US"/>
              </w:rPr>
            </w:pPr>
            <w:r w:rsidRPr="006F3AB7">
              <w:rPr>
                <w:sz w:val="24"/>
                <w:szCs w:val="24"/>
                <w:u w:val="single"/>
                <w:lang w:val="en-US"/>
              </w:rPr>
              <w:t>Residual risk</w:t>
            </w:r>
          </w:p>
          <w:p w14:paraId="6A7E4D01" w14:textId="77777777" w:rsidR="005655F3" w:rsidRPr="00440071" w:rsidRDefault="005655F3" w:rsidP="0044757C">
            <w:pPr>
              <w:jc w:val="left"/>
              <w:rPr>
                <w:rFonts w:ascii="Times New Roman" w:hAnsi="Times New Roman"/>
                <w:i/>
                <w:szCs w:val="24"/>
                <w:lang w:val="en-GB"/>
              </w:rPr>
            </w:pPr>
            <w:r w:rsidRPr="006F3AB7">
              <w:rPr>
                <w:i/>
                <w:sz w:val="24"/>
                <w:szCs w:val="24"/>
                <w:lang w:val="en-US"/>
              </w:rPr>
              <w:t>(Risk remaining after coverage measures)</w:t>
            </w:r>
          </w:p>
        </w:tc>
        <w:tc>
          <w:tcPr>
            <w:tcW w:w="6237" w:type="dxa"/>
            <w:shd w:val="clear" w:color="auto" w:fill="auto"/>
          </w:tcPr>
          <w:p w14:paraId="0A5D1215" w14:textId="77777777" w:rsidR="005655F3" w:rsidRPr="00440071" w:rsidRDefault="005655F3" w:rsidP="0044757C">
            <w:pPr>
              <w:jc w:val="left"/>
              <w:rPr>
                <w:rFonts w:ascii="Times New Roman" w:hAnsi="Times New Roman"/>
                <w:szCs w:val="24"/>
                <w:lang w:val="en-GB"/>
              </w:rPr>
            </w:pPr>
          </w:p>
        </w:tc>
      </w:tr>
    </w:tbl>
    <w:p w14:paraId="2DA77DD5" w14:textId="4055B474" w:rsidR="005655F3" w:rsidRDefault="005655F3" w:rsidP="005655F3">
      <w:pPr>
        <w:jc w:val="left"/>
        <w:rPr>
          <w:rFonts w:eastAsia="Calibri"/>
          <w:i/>
          <w:szCs w:val="22"/>
          <w:lang w:val="en-GB"/>
        </w:rPr>
      </w:pPr>
    </w:p>
    <w:p w14:paraId="32F89258" w14:textId="21FC27F2" w:rsidR="005655F3" w:rsidRPr="007A0E3C" w:rsidRDefault="005655F3" w:rsidP="005655F3">
      <w:pPr>
        <w:pStyle w:val="Paragraphedeliste"/>
        <w:numPr>
          <w:ilvl w:val="0"/>
          <w:numId w:val="350"/>
        </w:numPr>
        <w:jc w:val="left"/>
        <w:rPr>
          <w:rFonts w:eastAsia="Calibri"/>
          <w:b/>
          <w:lang w:val="en-GB"/>
        </w:rPr>
      </w:pPr>
      <w:r w:rsidRPr="007A0E3C">
        <w:rPr>
          <w:rFonts w:eastAsia="Calibri"/>
          <w:b/>
          <w:lang w:val="en-GB"/>
        </w:rPr>
        <w:t xml:space="preserve">Risk coverage measures in place </w:t>
      </w:r>
      <w:r w:rsidR="007A0E3C">
        <w:rPr>
          <w:rFonts w:eastAsia="Calibri"/>
          <w:b/>
          <w:lang w:val="en-GB"/>
        </w:rPr>
        <w:t>for</w:t>
      </w:r>
      <w:r w:rsidRPr="007A0E3C">
        <w:rPr>
          <w:rFonts w:eastAsia="Calibri"/>
          <w:b/>
          <w:lang w:val="en-GB"/>
        </w:rPr>
        <w:t xml:space="preserve"> fraud risk</w:t>
      </w:r>
    </w:p>
    <w:p w14:paraId="1EE2C208" w14:textId="40F61CD7" w:rsidR="005655F3" w:rsidRDefault="005655F3" w:rsidP="005655F3">
      <w:pPr>
        <w:jc w:val="left"/>
        <w:rPr>
          <w:rFonts w:eastAsia="Calibri"/>
          <w:lang w:val="en-GB"/>
        </w:rPr>
      </w:pPr>
    </w:p>
    <w:p w14:paraId="3CBD363A" w14:textId="6147BD70" w:rsidR="005655F3" w:rsidRPr="005655F3" w:rsidRDefault="005655F3" w:rsidP="005655F3">
      <w:pPr>
        <w:jc w:val="left"/>
        <w:rPr>
          <w:rFonts w:eastAsia="Calibri"/>
          <w:i/>
          <w:szCs w:val="22"/>
          <w:lang w:val="en-GB"/>
        </w:rPr>
      </w:pPr>
      <w:r w:rsidRPr="00425E26">
        <w:rPr>
          <w:rFonts w:eastAsia="Calibri"/>
          <w:i/>
          <w:szCs w:val="22"/>
          <w:lang w:val="en-GB"/>
        </w:rPr>
        <w:t>Description of</w:t>
      </w:r>
      <w:r>
        <w:rPr>
          <w:rFonts w:eastAsia="Calibri"/>
          <w:i/>
          <w:szCs w:val="22"/>
          <w:lang w:val="en-GB"/>
        </w:rPr>
        <w:t xml:space="preserve"> coverage measures, indicating on the one hand, in bold type, measures taken during the financial year under review, and, on the other hand, measures that are under consideration, including the associated implementation deadline.</w:t>
      </w:r>
    </w:p>
    <w:p w14:paraId="072BB7DB" w14:textId="77777777" w:rsidR="00F82891" w:rsidRPr="00440071" w:rsidRDefault="00F82891" w:rsidP="00F82891">
      <w:pPr>
        <w:jc w:val="left"/>
        <w:rPr>
          <w:rFonts w:eastAsia="Calibri"/>
          <w:szCs w:val="22"/>
          <w:lang w:val="en-GB"/>
        </w:rPr>
      </w:pPr>
    </w:p>
    <w:tbl>
      <w:tblPr>
        <w:tblStyle w:val="Grilledutableau2"/>
        <w:tblW w:w="0" w:type="auto"/>
        <w:tblLook w:val="04A0" w:firstRow="1" w:lastRow="0" w:firstColumn="1" w:lastColumn="0" w:noHBand="0" w:noVBand="1"/>
      </w:tblPr>
      <w:tblGrid>
        <w:gridCol w:w="2362"/>
        <w:gridCol w:w="1961"/>
        <w:gridCol w:w="4737"/>
      </w:tblGrid>
      <w:tr w:rsidR="005655F3" w:rsidRPr="006009BD" w14:paraId="7B7AE992" w14:textId="77777777" w:rsidTr="005655F3">
        <w:tc>
          <w:tcPr>
            <w:tcW w:w="2362" w:type="dxa"/>
            <w:shd w:val="clear" w:color="auto" w:fill="D6E3BC" w:themeFill="accent3" w:themeFillTint="66"/>
            <w:vAlign w:val="center"/>
          </w:tcPr>
          <w:p w14:paraId="33390DBF" w14:textId="77777777" w:rsidR="00F82891" w:rsidRPr="00440071" w:rsidRDefault="00F82891" w:rsidP="0044757C">
            <w:pPr>
              <w:jc w:val="center"/>
              <w:rPr>
                <w:rFonts w:ascii="Times New Roman" w:hAnsi="Times New Roman"/>
                <w:b/>
                <w:lang w:val="en-GB"/>
              </w:rPr>
            </w:pPr>
            <w:r>
              <w:rPr>
                <w:b/>
                <w:lang w:val="en-GB"/>
              </w:rPr>
              <w:t>Category</w:t>
            </w:r>
            <w:r w:rsidRPr="00440071">
              <w:rPr>
                <w:b/>
                <w:lang w:val="en-GB"/>
              </w:rPr>
              <w:t xml:space="preserve"> of fraud</w:t>
            </w:r>
          </w:p>
        </w:tc>
        <w:tc>
          <w:tcPr>
            <w:tcW w:w="1961" w:type="dxa"/>
            <w:shd w:val="clear" w:color="auto" w:fill="D6E3BC" w:themeFill="accent3" w:themeFillTint="66"/>
            <w:vAlign w:val="center"/>
          </w:tcPr>
          <w:p w14:paraId="2ED13347" w14:textId="27F51867" w:rsidR="00F82891" w:rsidRPr="00440071" w:rsidRDefault="00C55544" w:rsidP="0044757C">
            <w:pPr>
              <w:jc w:val="center"/>
              <w:rPr>
                <w:rFonts w:ascii="Times New Roman" w:hAnsi="Times New Roman"/>
                <w:b/>
                <w:lang w:val="en-GB"/>
              </w:rPr>
            </w:pPr>
            <w:r>
              <w:rPr>
                <w:b/>
                <w:lang w:val="en-GB"/>
              </w:rPr>
              <w:t>Remittance</w:t>
            </w:r>
            <w:r w:rsidR="00F82891" w:rsidRPr="00440071">
              <w:rPr>
                <w:b/>
                <w:lang w:val="en-GB"/>
              </w:rPr>
              <w:t xml:space="preserve"> channel</w:t>
            </w:r>
          </w:p>
        </w:tc>
        <w:tc>
          <w:tcPr>
            <w:tcW w:w="4737" w:type="dxa"/>
            <w:shd w:val="clear" w:color="auto" w:fill="D6E3BC" w:themeFill="accent3" w:themeFillTint="66"/>
            <w:vAlign w:val="center"/>
          </w:tcPr>
          <w:p w14:paraId="2AA8EAEF" w14:textId="483F6F4B" w:rsidR="00F82891" w:rsidRPr="00440071" w:rsidRDefault="00F82891" w:rsidP="0044757C">
            <w:pPr>
              <w:jc w:val="center"/>
              <w:rPr>
                <w:rFonts w:ascii="Times New Roman" w:hAnsi="Times New Roman"/>
                <w:b/>
                <w:lang w:val="en-GB"/>
              </w:rPr>
            </w:pPr>
            <w:r w:rsidRPr="00440071">
              <w:rPr>
                <w:b/>
                <w:lang w:val="en-GB"/>
              </w:rPr>
              <w:t xml:space="preserve">Description of the main </w:t>
            </w:r>
            <w:r w:rsidR="00C55544">
              <w:rPr>
                <w:b/>
                <w:lang w:val="en-GB"/>
              </w:rPr>
              <w:t xml:space="preserve">fraud </w:t>
            </w:r>
            <w:r w:rsidRPr="00440071">
              <w:rPr>
                <w:b/>
                <w:lang w:val="en-GB"/>
              </w:rPr>
              <w:t xml:space="preserve">cases encountered </w:t>
            </w:r>
          </w:p>
          <w:p w14:paraId="2D4998E2" w14:textId="37BE2BCC" w:rsidR="00F82891" w:rsidRPr="00440071" w:rsidRDefault="00F82891" w:rsidP="00C55544">
            <w:pPr>
              <w:jc w:val="center"/>
              <w:rPr>
                <w:rFonts w:ascii="Times New Roman" w:hAnsi="Times New Roman"/>
                <w:b/>
                <w:lang w:val="en-GB"/>
              </w:rPr>
            </w:pPr>
            <w:r w:rsidRPr="00440071">
              <w:rPr>
                <w:b/>
                <w:lang w:val="en-GB"/>
              </w:rPr>
              <w:t>(</w:t>
            </w:r>
            <w:r w:rsidR="00C55544">
              <w:rPr>
                <w:b/>
                <w:lang w:val="en-GB"/>
              </w:rPr>
              <w:t>in terms of</w:t>
            </w:r>
            <w:r w:rsidRPr="00440071">
              <w:rPr>
                <w:b/>
                <w:lang w:val="en-GB"/>
              </w:rPr>
              <w:t xml:space="preserve"> amount and/or frequency)</w:t>
            </w:r>
          </w:p>
        </w:tc>
      </w:tr>
      <w:tr w:rsidR="005655F3" w:rsidRPr="00C33061" w14:paraId="2FBB10FB" w14:textId="77777777" w:rsidTr="005655F3">
        <w:tc>
          <w:tcPr>
            <w:tcW w:w="2362" w:type="dxa"/>
          </w:tcPr>
          <w:p w14:paraId="355F6D37" w14:textId="060A4180" w:rsidR="00F82891" w:rsidRPr="005655F3" w:rsidRDefault="005655F3" w:rsidP="00062C1B">
            <w:pPr>
              <w:jc w:val="left"/>
              <w:rPr>
                <w:rFonts w:ascii="Times New Roman" w:hAnsi="Times New Roman"/>
                <w:lang w:val="en-GB"/>
              </w:rPr>
            </w:pPr>
            <w:r w:rsidRPr="005655F3">
              <w:rPr>
                <w:rFonts w:ascii="Times New Roman" w:hAnsi="Times New Roman"/>
                <w:lang w:val="en-GB"/>
              </w:rPr>
              <w:t xml:space="preserve">Theft, loss </w:t>
            </w:r>
          </w:p>
        </w:tc>
        <w:tc>
          <w:tcPr>
            <w:tcW w:w="1961" w:type="dxa"/>
          </w:tcPr>
          <w:p w14:paraId="28EDB577" w14:textId="77777777" w:rsidR="00F82891" w:rsidRPr="00440071" w:rsidRDefault="00F82891" w:rsidP="0044757C">
            <w:pPr>
              <w:jc w:val="left"/>
              <w:rPr>
                <w:rFonts w:ascii="Times New Roman" w:hAnsi="Times New Roman"/>
                <w:b/>
                <w:lang w:val="en-GB"/>
              </w:rPr>
            </w:pPr>
          </w:p>
        </w:tc>
        <w:tc>
          <w:tcPr>
            <w:tcW w:w="4737" w:type="dxa"/>
          </w:tcPr>
          <w:p w14:paraId="425771F1" w14:textId="77777777" w:rsidR="00F82891" w:rsidRPr="00440071" w:rsidRDefault="00F82891" w:rsidP="0044757C">
            <w:pPr>
              <w:jc w:val="left"/>
              <w:rPr>
                <w:rFonts w:ascii="Times New Roman" w:hAnsi="Times New Roman"/>
                <w:b/>
                <w:lang w:val="en-GB"/>
              </w:rPr>
            </w:pPr>
          </w:p>
        </w:tc>
      </w:tr>
      <w:tr w:rsidR="005655F3" w:rsidRPr="00C33061" w14:paraId="4ED47654" w14:textId="77777777" w:rsidTr="005655F3">
        <w:tc>
          <w:tcPr>
            <w:tcW w:w="2362" w:type="dxa"/>
          </w:tcPr>
          <w:p w14:paraId="36872C46" w14:textId="32CFD814" w:rsidR="00F82891" w:rsidRPr="005655F3" w:rsidRDefault="005655F3" w:rsidP="0044757C">
            <w:pPr>
              <w:jc w:val="left"/>
              <w:rPr>
                <w:rFonts w:ascii="Times New Roman" w:hAnsi="Times New Roman"/>
                <w:lang w:val="en-GB"/>
              </w:rPr>
            </w:pPr>
            <w:r w:rsidRPr="005655F3">
              <w:rPr>
                <w:rFonts w:ascii="Times New Roman" w:hAnsi="Times New Roman"/>
                <w:lang w:val="en-GB"/>
              </w:rPr>
              <w:t>Conterfeiting</w:t>
            </w:r>
          </w:p>
        </w:tc>
        <w:tc>
          <w:tcPr>
            <w:tcW w:w="1961" w:type="dxa"/>
          </w:tcPr>
          <w:p w14:paraId="7ABA5105" w14:textId="4FD9238E" w:rsidR="00F82891" w:rsidRPr="00440071" w:rsidRDefault="00F82891" w:rsidP="0044757C">
            <w:pPr>
              <w:jc w:val="left"/>
              <w:rPr>
                <w:rFonts w:ascii="Times New Roman" w:hAnsi="Times New Roman"/>
                <w:b/>
                <w:lang w:val="en-GB"/>
              </w:rPr>
            </w:pPr>
          </w:p>
        </w:tc>
        <w:tc>
          <w:tcPr>
            <w:tcW w:w="4737" w:type="dxa"/>
          </w:tcPr>
          <w:p w14:paraId="58C3139E" w14:textId="77777777" w:rsidR="00F82891" w:rsidRPr="00440071" w:rsidRDefault="00F82891" w:rsidP="0044757C">
            <w:pPr>
              <w:jc w:val="left"/>
              <w:rPr>
                <w:rFonts w:ascii="Times New Roman" w:hAnsi="Times New Roman"/>
                <w:b/>
                <w:lang w:val="en-GB"/>
              </w:rPr>
            </w:pPr>
          </w:p>
        </w:tc>
      </w:tr>
      <w:tr w:rsidR="005655F3" w:rsidRPr="00C33061" w14:paraId="5E17B559" w14:textId="77777777" w:rsidTr="005655F3">
        <w:tc>
          <w:tcPr>
            <w:tcW w:w="2362" w:type="dxa"/>
          </w:tcPr>
          <w:p w14:paraId="47CC5DDD" w14:textId="6E07E8FB" w:rsidR="00F82891" w:rsidRPr="005655F3" w:rsidRDefault="005655F3" w:rsidP="0044757C">
            <w:pPr>
              <w:jc w:val="left"/>
              <w:rPr>
                <w:rFonts w:ascii="Times New Roman" w:hAnsi="Times New Roman"/>
                <w:lang w:val="en-GB"/>
              </w:rPr>
            </w:pPr>
            <w:r w:rsidRPr="005655F3">
              <w:rPr>
                <w:rFonts w:ascii="Times New Roman" w:hAnsi="Times New Roman"/>
                <w:lang w:val="en-GB"/>
              </w:rPr>
              <w:t>Forgery</w:t>
            </w:r>
          </w:p>
        </w:tc>
        <w:tc>
          <w:tcPr>
            <w:tcW w:w="1961" w:type="dxa"/>
          </w:tcPr>
          <w:p w14:paraId="0639CFF7" w14:textId="77777777" w:rsidR="00F82891" w:rsidRPr="00440071" w:rsidRDefault="00F82891" w:rsidP="0044757C">
            <w:pPr>
              <w:jc w:val="left"/>
              <w:rPr>
                <w:rFonts w:ascii="Times New Roman" w:hAnsi="Times New Roman"/>
                <w:b/>
                <w:lang w:val="en-GB"/>
              </w:rPr>
            </w:pPr>
          </w:p>
        </w:tc>
        <w:tc>
          <w:tcPr>
            <w:tcW w:w="4737" w:type="dxa"/>
          </w:tcPr>
          <w:p w14:paraId="72EBE0B0" w14:textId="77777777" w:rsidR="00F82891" w:rsidRPr="00440071" w:rsidRDefault="00F82891" w:rsidP="0044757C">
            <w:pPr>
              <w:jc w:val="left"/>
              <w:rPr>
                <w:rFonts w:ascii="Times New Roman" w:hAnsi="Times New Roman"/>
                <w:b/>
                <w:lang w:val="en-GB"/>
              </w:rPr>
            </w:pPr>
          </w:p>
        </w:tc>
      </w:tr>
      <w:tr w:rsidR="005655F3" w:rsidRPr="00C33061" w14:paraId="3F59D328" w14:textId="77777777" w:rsidTr="005655F3">
        <w:tc>
          <w:tcPr>
            <w:tcW w:w="2362" w:type="dxa"/>
          </w:tcPr>
          <w:p w14:paraId="4E950972" w14:textId="7B0A1321" w:rsidR="00F82891" w:rsidRPr="005655F3" w:rsidRDefault="005655F3" w:rsidP="0044757C">
            <w:pPr>
              <w:jc w:val="left"/>
              <w:rPr>
                <w:rFonts w:ascii="Times New Roman" w:hAnsi="Times New Roman"/>
                <w:lang w:val="en-GB"/>
              </w:rPr>
            </w:pPr>
            <w:r w:rsidRPr="005655F3">
              <w:rPr>
                <w:rFonts w:ascii="Times New Roman" w:hAnsi="Times New Roman"/>
                <w:lang w:val="en-GB"/>
              </w:rPr>
              <w:t>Misappropriation, double presentment</w:t>
            </w:r>
          </w:p>
        </w:tc>
        <w:tc>
          <w:tcPr>
            <w:tcW w:w="1961" w:type="dxa"/>
          </w:tcPr>
          <w:p w14:paraId="46984CC1" w14:textId="77777777" w:rsidR="00F82891" w:rsidRPr="00440071" w:rsidRDefault="00F82891" w:rsidP="0044757C">
            <w:pPr>
              <w:jc w:val="left"/>
              <w:rPr>
                <w:rFonts w:ascii="Times New Roman" w:hAnsi="Times New Roman"/>
                <w:b/>
                <w:lang w:val="en-GB"/>
              </w:rPr>
            </w:pPr>
          </w:p>
        </w:tc>
        <w:tc>
          <w:tcPr>
            <w:tcW w:w="4737" w:type="dxa"/>
          </w:tcPr>
          <w:p w14:paraId="5BC568FF" w14:textId="77777777" w:rsidR="00F82891" w:rsidRPr="00440071" w:rsidRDefault="00F82891" w:rsidP="0044757C">
            <w:pPr>
              <w:jc w:val="left"/>
              <w:rPr>
                <w:rFonts w:ascii="Times New Roman" w:hAnsi="Times New Roman"/>
                <w:b/>
                <w:lang w:val="en-GB"/>
              </w:rPr>
            </w:pPr>
          </w:p>
        </w:tc>
      </w:tr>
    </w:tbl>
    <w:p w14:paraId="639F3B86" w14:textId="77777777" w:rsidR="00F82891" w:rsidRDefault="00F82891" w:rsidP="00F82891">
      <w:pPr>
        <w:jc w:val="left"/>
        <w:rPr>
          <w:rFonts w:eastAsia="Calibri"/>
          <w:b/>
          <w:lang w:val="en-GB"/>
        </w:rPr>
      </w:pPr>
    </w:p>
    <w:p w14:paraId="541E2ABA" w14:textId="7AAB9686" w:rsidR="005655F3" w:rsidRPr="009C6EBF" w:rsidRDefault="005655F3" w:rsidP="009C6EBF">
      <w:pPr>
        <w:pStyle w:val="Paragraphedeliste"/>
        <w:numPr>
          <w:ilvl w:val="0"/>
          <w:numId w:val="350"/>
        </w:numPr>
        <w:jc w:val="left"/>
        <w:rPr>
          <w:rFonts w:eastAsia="Calibri"/>
          <w:b/>
          <w:lang w:val="en-GB"/>
        </w:rPr>
      </w:pPr>
      <w:r w:rsidRPr="005655F3">
        <w:rPr>
          <w:rFonts w:eastAsia="Calibri"/>
          <w:b/>
          <w:lang w:val="en-GB"/>
        </w:rPr>
        <w:t>Evolution of gross fraud during the period under review</w:t>
      </w:r>
    </w:p>
    <w:p w14:paraId="2AD53F68" w14:textId="77777777" w:rsidR="005655F3" w:rsidRDefault="005655F3" w:rsidP="005655F3">
      <w:pPr>
        <w:jc w:val="left"/>
        <w:rPr>
          <w:rFonts w:eastAsia="Calibri"/>
          <w:szCs w:val="22"/>
          <w:lang w:val="en-GB"/>
        </w:rPr>
      </w:pPr>
    </w:p>
    <w:tbl>
      <w:tblPr>
        <w:tblStyle w:val="Grilledutableau2"/>
        <w:tblW w:w="0" w:type="auto"/>
        <w:tblLook w:val="04A0" w:firstRow="1" w:lastRow="0" w:firstColumn="1" w:lastColumn="0" w:noHBand="0" w:noVBand="1"/>
      </w:tblPr>
      <w:tblGrid>
        <w:gridCol w:w="2350"/>
        <w:gridCol w:w="1986"/>
        <w:gridCol w:w="4724"/>
      </w:tblGrid>
      <w:tr w:rsidR="005655F3" w:rsidRPr="006009BD" w14:paraId="7BAB9714" w14:textId="77777777" w:rsidTr="0044757C">
        <w:tc>
          <w:tcPr>
            <w:tcW w:w="2350" w:type="dxa"/>
            <w:shd w:val="clear" w:color="auto" w:fill="D6E3BC" w:themeFill="accent3" w:themeFillTint="66"/>
            <w:vAlign w:val="center"/>
          </w:tcPr>
          <w:p w14:paraId="51EE3180" w14:textId="77777777" w:rsidR="005655F3" w:rsidRPr="00440071" w:rsidRDefault="005655F3" w:rsidP="0044757C">
            <w:pPr>
              <w:jc w:val="center"/>
              <w:rPr>
                <w:rFonts w:ascii="Times New Roman" w:hAnsi="Times New Roman"/>
                <w:b/>
                <w:lang w:val="en-GB"/>
              </w:rPr>
            </w:pPr>
            <w:r>
              <w:rPr>
                <w:b/>
                <w:lang w:val="en-GB"/>
              </w:rPr>
              <w:t>Category</w:t>
            </w:r>
            <w:r w:rsidRPr="00440071">
              <w:rPr>
                <w:b/>
                <w:lang w:val="en-GB"/>
              </w:rPr>
              <w:t xml:space="preserve"> of fraud</w:t>
            </w:r>
          </w:p>
        </w:tc>
        <w:tc>
          <w:tcPr>
            <w:tcW w:w="1986" w:type="dxa"/>
            <w:shd w:val="clear" w:color="auto" w:fill="D6E3BC" w:themeFill="accent3" w:themeFillTint="66"/>
            <w:vAlign w:val="center"/>
          </w:tcPr>
          <w:p w14:paraId="39EDE899" w14:textId="4FCB24AC" w:rsidR="005655F3" w:rsidRPr="00440071" w:rsidRDefault="005655F3" w:rsidP="0044757C">
            <w:pPr>
              <w:jc w:val="center"/>
              <w:rPr>
                <w:rFonts w:ascii="Times New Roman" w:hAnsi="Times New Roman"/>
                <w:b/>
                <w:lang w:val="en-GB"/>
              </w:rPr>
            </w:pPr>
            <w:r>
              <w:rPr>
                <w:b/>
                <w:lang w:val="en-GB"/>
              </w:rPr>
              <w:t>Remittance channel</w:t>
            </w:r>
          </w:p>
        </w:tc>
        <w:tc>
          <w:tcPr>
            <w:tcW w:w="4724" w:type="dxa"/>
            <w:shd w:val="clear" w:color="auto" w:fill="D6E3BC" w:themeFill="accent3" w:themeFillTint="66"/>
            <w:vAlign w:val="center"/>
          </w:tcPr>
          <w:p w14:paraId="7700FB0A" w14:textId="77777777" w:rsidR="005655F3" w:rsidRPr="00440071" w:rsidRDefault="005655F3" w:rsidP="0044757C">
            <w:pPr>
              <w:jc w:val="center"/>
              <w:rPr>
                <w:rFonts w:ascii="Times New Roman" w:hAnsi="Times New Roman"/>
                <w:b/>
                <w:lang w:val="en-GB"/>
              </w:rPr>
            </w:pPr>
            <w:r>
              <w:rPr>
                <w:b/>
                <w:lang w:val="en-GB"/>
              </w:rPr>
              <w:t>Description of the main cases of fraud uncountered (in terms of amount and/or frequency)</w:t>
            </w:r>
          </w:p>
        </w:tc>
      </w:tr>
      <w:tr w:rsidR="005655F3" w:rsidRPr="006009BD" w14:paraId="404A8B33" w14:textId="77777777" w:rsidTr="0044757C">
        <w:tc>
          <w:tcPr>
            <w:tcW w:w="2350" w:type="dxa"/>
          </w:tcPr>
          <w:p w14:paraId="00CFE290" w14:textId="4E311944" w:rsidR="005655F3" w:rsidRPr="00425E26" w:rsidRDefault="005655F3" w:rsidP="0044757C">
            <w:pPr>
              <w:jc w:val="left"/>
              <w:rPr>
                <w:rFonts w:ascii="Times New Roman" w:hAnsi="Times New Roman"/>
                <w:lang w:val="en-GB"/>
              </w:rPr>
            </w:pPr>
          </w:p>
        </w:tc>
        <w:tc>
          <w:tcPr>
            <w:tcW w:w="1986" w:type="dxa"/>
          </w:tcPr>
          <w:p w14:paraId="42337160" w14:textId="77777777" w:rsidR="005655F3" w:rsidRPr="00440071" w:rsidRDefault="005655F3" w:rsidP="0044757C">
            <w:pPr>
              <w:jc w:val="left"/>
              <w:rPr>
                <w:rFonts w:ascii="Times New Roman" w:hAnsi="Times New Roman"/>
                <w:b/>
                <w:lang w:val="en-GB"/>
              </w:rPr>
            </w:pPr>
          </w:p>
        </w:tc>
        <w:tc>
          <w:tcPr>
            <w:tcW w:w="4724" w:type="dxa"/>
          </w:tcPr>
          <w:p w14:paraId="4A913928" w14:textId="77777777" w:rsidR="005655F3" w:rsidRPr="00440071" w:rsidRDefault="005655F3" w:rsidP="0044757C">
            <w:pPr>
              <w:jc w:val="left"/>
              <w:rPr>
                <w:rFonts w:ascii="Times New Roman" w:hAnsi="Times New Roman"/>
                <w:b/>
                <w:lang w:val="en-GB"/>
              </w:rPr>
            </w:pPr>
          </w:p>
        </w:tc>
      </w:tr>
      <w:tr w:rsidR="005655F3" w:rsidRPr="006009BD" w14:paraId="1F3A8C8F" w14:textId="77777777" w:rsidTr="0044757C">
        <w:tc>
          <w:tcPr>
            <w:tcW w:w="2350" w:type="dxa"/>
          </w:tcPr>
          <w:p w14:paraId="06CAEAF0" w14:textId="78BD0BE2" w:rsidR="005655F3" w:rsidRPr="00425E26" w:rsidRDefault="005655F3" w:rsidP="0044757C">
            <w:pPr>
              <w:jc w:val="left"/>
              <w:rPr>
                <w:rFonts w:ascii="Times New Roman" w:hAnsi="Times New Roman"/>
                <w:lang w:val="en-GB"/>
              </w:rPr>
            </w:pPr>
          </w:p>
        </w:tc>
        <w:tc>
          <w:tcPr>
            <w:tcW w:w="1986" w:type="dxa"/>
          </w:tcPr>
          <w:p w14:paraId="31A3B0A3" w14:textId="77777777" w:rsidR="005655F3" w:rsidRPr="00440071" w:rsidRDefault="005655F3" w:rsidP="0044757C">
            <w:pPr>
              <w:jc w:val="left"/>
              <w:rPr>
                <w:rFonts w:ascii="Times New Roman" w:hAnsi="Times New Roman"/>
                <w:b/>
                <w:lang w:val="en-GB"/>
              </w:rPr>
            </w:pPr>
          </w:p>
        </w:tc>
        <w:tc>
          <w:tcPr>
            <w:tcW w:w="4724" w:type="dxa"/>
          </w:tcPr>
          <w:p w14:paraId="6FBC2093" w14:textId="77777777" w:rsidR="005655F3" w:rsidRPr="00440071" w:rsidRDefault="005655F3" w:rsidP="0044757C">
            <w:pPr>
              <w:jc w:val="left"/>
              <w:rPr>
                <w:rFonts w:ascii="Times New Roman" w:hAnsi="Times New Roman"/>
                <w:b/>
                <w:lang w:val="en-GB"/>
              </w:rPr>
            </w:pPr>
          </w:p>
        </w:tc>
      </w:tr>
      <w:tr w:rsidR="005655F3" w:rsidRPr="006009BD" w14:paraId="2F4F6D71" w14:textId="77777777" w:rsidTr="0044757C">
        <w:tc>
          <w:tcPr>
            <w:tcW w:w="2350" w:type="dxa"/>
          </w:tcPr>
          <w:p w14:paraId="242F05D2" w14:textId="75AC8DAA" w:rsidR="005655F3" w:rsidRPr="00425E26" w:rsidRDefault="005655F3" w:rsidP="0044757C">
            <w:pPr>
              <w:jc w:val="left"/>
              <w:rPr>
                <w:rFonts w:ascii="Times New Roman" w:hAnsi="Times New Roman"/>
                <w:lang w:val="en-GB"/>
              </w:rPr>
            </w:pPr>
          </w:p>
        </w:tc>
        <w:tc>
          <w:tcPr>
            <w:tcW w:w="1986" w:type="dxa"/>
          </w:tcPr>
          <w:p w14:paraId="3AFF01C9" w14:textId="77777777" w:rsidR="005655F3" w:rsidRPr="00440071" w:rsidRDefault="005655F3" w:rsidP="0044757C">
            <w:pPr>
              <w:jc w:val="left"/>
              <w:rPr>
                <w:rFonts w:ascii="Times New Roman" w:hAnsi="Times New Roman"/>
                <w:b/>
                <w:lang w:val="en-GB"/>
              </w:rPr>
            </w:pPr>
          </w:p>
        </w:tc>
        <w:tc>
          <w:tcPr>
            <w:tcW w:w="4724" w:type="dxa"/>
          </w:tcPr>
          <w:p w14:paraId="63F45435" w14:textId="77777777" w:rsidR="005655F3" w:rsidRPr="00440071" w:rsidRDefault="005655F3" w:rsidP="0044757C">
            <w:pPr>
              <w:jc w:val="left"/>
              <w:rPr>
                <w:rFonts w:ascii="Times New Roman" w:hAnsi="Times New Roman"/>
                <w:b/>
                <w:lang w:val="en-GB"/>
              </w:rPr>
            </w:pPr>
          </w:p>
        </w:tc>
      </w:tr>
      <w:tr w:rsidR="005655F3" w:rsidRPr="006009BD" w14:paraId="545B41CF" w14:textId="77777777" w:rsidTr="0044757C">
        <w:tc>
          <w:tcPr>
            <w:tcW w:w="2350" w:type="dxa"/>
          </w:tcPr>
          <w:p w14:paraId="15264904" w14:textId="0EB21F20" w:rsidR="005655F3" w:rsidRPr="00425E26" w:rsidRDefault="005655F3" w:rsidP="0044757C">
            <w:pPr>
              <w:jc w:val="left"/>
              <w:rPr>
                <w:rFonts w:ascii="Times New Roman" w:hAnsi="Times New Roman"/>
                <w:lang w:val="en-GB"/>
              </w:rPr>
            </w:pPr>
          </w:p>
        </w:tc>
        <w:tc>
          <w:tcPr>
            <w:tcW w:w="1986" w:type="dxa"/>
          </w:tcPr>
          <w:p w14:paraId="78CBE46F" w14:textId="77777777" w:rsidR="005655F3" w:rsidRPr="00440071" w:rsidRDefault="005655F3" w:rsidP="0044757C">
            <w:pPr>
              <w:jc w:val="left"/>
              <w:rPr>
                <w:rFonts w:ascii="Times New Roman" w:hAnsi="Times New Roman"/>
                <w:b/>
                <w:lang w:val="en-GB"/>
              </w:rPr>
            </w:pPr>
          </w:p>
        </w:tc>
        <w:tc>
          <w:tcPr>
            <w:tcW w:w="4724" w:type="dxa"/>
          </w:tcPr>
          <w:p w14:paraId="41076931" w14:textId="77777777" w:rsidR="005655F3" w:rsidRPr="00440071" w:rsidRDefault="005655F3" w:rsidP="0044757C">
            <w:pPr>
              <w:jc w:val="left"/>
              <w:rPr>
                <w:rFonts w:ascii="Times New Roman" w:hAnsi="Times New Roman"/>
                <w:b/>
                <w:lang w:val="en-GB"/>
              </w:rPr>
            </w:pPr>
          </w:p>
        </w:tc>
      </w:tr>
    </w:tbl>
    <w:p w14:paraId="05DCAA98" w14:textId="36561E2F" w:rsidR="006E287B" w:rsidRDefault="006E287B" w:rsidP="008B732C">
      <w:pPr>
        <w:jc w:val="left"/>
        <w:rPr>
          <w:rFonts w:eastAsia="Calibri"/>
          <w:b/>
          <w:lang w:val="en-GB"/>
        </w:rPr>
      </w:pPr>
    </w:p>
    <w:p w14:paraId="20D0B09E" w14:textId="3DEADB49" w:rsidR="005655F3" w:rsidRDefault="005655F3" w:rsidP="008B732C">
      <w:pPr>
        <w:jc w:val="left"/>
        <w:rPr>
          <w:rFonts w:eastAsia="Calibri"/>
          <w:b/>
          <w:lang w:val="en-GB"/>
        </w:rPr>
      </w:pPr>
    </w:p>
    <w:p w14:paraId="75EB5130" w14:textId="4F0D5855" w:rsidR="009C6EBF" w:rsidRDefault="009C6EBF" w:rsidP="008B732C">
      <w:pPr>
        <w:jc w:val="left"/>
        <w:rPr>
          <w:rFonts w:eastAsia="Calibri"/>
          <w:b/>
          <w:lang w:val="en-GB"/>
        </w:rPr>
      </w:pPr>
    </w:p>
    <w:p w14:paraId="4E028F77" w14:textId="77777777" w:rsidR="003D259C" w:rsidRDefault="003D259C" w:rsidP="008B732C">
      <w:pPr>
        <w:jc w:val="left"/>
        <w:rPr>
          <w:rFonts w:eastAsia="Calibri"/>
          <w:b/>
          <w:lang w:val="en-GB"/>
        </w:rPr>
      </w:pPr>
    </w:p>
    <w:p w14:paraId="2AFB0383" w14:textId="3D322E14" w:rsidR="005655F3" w:rsidRPr="005655F3" w:rsidRDefault="005655F3" w:rsidP="005655F3">
      <w:pPr>
        <w:pStyle w:val="Paragraphedeliste"/>
        <w:numPr>
          <w:ilvl w:val="0"/>
          <w:numId w:val="350"/>
        </w:numPr>
        <w:jc w:val="left"/>
        <w:rPr>
          <w:rFonts w:eastAsia="Calibri"/>
          <w:b/>
          <w:lang w:val="en-GB"/>
        </w:rPr>
      </w:pPr>
      <w:r w:rsidRPr="005655F3">
        <w:rPr>
          <w:rFonts w:eastAsia="Calibri"/>
          <w:b/>
          <w:lang w:val="en-GB"/>
        </w:rPr>
        <w:t>Presentation of emerging risks</w:t>
      </w:r>
    </w:p>
    <w:p w14:paraId="7AC278F4" w14:textId="77777777" w:rsidR="005655F3" w:rsidRPr="004A2C39" w:rsidRDefault="005655F3" w:rsidP="005655F3">
      <w:pPr>
        <w:jc w:val="left"/>
        <w:rPr>
          <w:rFonts w:eastAsia="Calibri"/>
          <w:b/>
          <w:lang w:val="en-GB"/>
        </w:rPr>
      </w:pPr>
    </w:p>
    <w:p w14:paraId="11A71A9C" w14:textId="3B3A7EEB" w:rsidR="005655F3" w:rsidRPr="004A2C39" w:rsidRDefault="005655F3" w:rsidP="005655F3">
      <w:pPr>
        <w:pBdr>
          <w:top w:val="single" w:sz="4" w:space="1" w:color="auto"/>
          <w:left w:val="single" w:sz="4" w:space="4" w:color="auto"/>
          <w:bottom w:val="single" w:sz="4" w:space="1" w:color="auto"/>
          <w:right w:val="single" w:sz="4" w:space="4" w:color="auto"/>
        </w:pBdr>
        <w:jc w:val="left"/>
        <w:rPr>
          <w:rFonts w:eastAsia="Calibri"/>
          <w:i/>
          <w:lang w:val="en-GB"/>
        </w:rPr>
      </w:pPr>
      <w:r w:rsidRPr="004A2C39">
        <w:rPr>
          <w:rFonts w:eastAsia="Calibri"/>
          <w:i/>
          <w:lang w:val="en-GB"/>
        </w:rPr>
        <w:t xml:space="preserve">Describe new fraud scenarios encountered during the financial year under review. </w:t>
      </w:r>
    </w:p>
    <w:p w14:paraId="52B490C9" w14:textId="77777777"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74235F1C" w14:textId="77777777"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0C04AB30" w14:textId="77777777"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2A280736" w14:textId="77777777"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5CA973FD" w14:textId="77777777"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6BD394CA" w14:textId="77777777"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4BE6EC85" w14:textId="62536383"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750C90E4" w14:textId="77777777"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7E1F6E37" w14:textId="77777777"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16D429B2" w14:textId="77777777"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645052ED" w14:textId="77777777" w:rsidR="005655F3" w:rsidRDefault="005655F3" w:rsidP="005655F3">
      <w:pPr>
        <w:pBdr>
          <w:top w:val="single" w:sz="4" w:space="1" w:color="auto"/>
          <w:left w:val="single" w:sz="4" w:space="4" w:color="auto"/>
          <w:bottom w:val="single" w:sz="4" w:space="1" w:color="auto"/>
          <w:right w:val="single" w:sz="4" w:space="4" w:color="auto"/>
        </w:pBdr>
        <w:jc w:val="left"/>
        <w:rPr>
          <w:rFonts w:eastAsia="Calibri"/>
          <w:b/>
          <w:lang w:val="en-GB"/>
        </w:rPr>
      </w:pPr>
    </w:p>
    <w:p w14:paraId="788A2FF3" w14:textId="77777777" w:rsidR="005655F3" w:rsidRDefault="005655F3" w:rsidP="005655F3">
      <w:pPr>
        <w:jc w:val="left"/>
        <w:rPr>
          <w:rFonts w:eastAsia="Calibri"/>
          <w:b/>
          <w:lang w:val="en-GB"/>
        </w:rPr>
      </w:pPr>
    </w:p>
    <w:p w14:paraId="685E8605" w14:textId="77777777" w:rsidR="005655F3" w:rsidRDefault="005655F3" w:rsidP="005655F3">
      <w:pPr>
        <w:jc w:val="left"/>
        <w:rPr>
          <w:rFonts w:eastAsia="Calibri"/>
          <w:b/>
          <w:lang w:val="en-GB"/>
        </w:rPr>
      </w:pPr>
    </w:p>
    <w:p w14:paraId="0D485AB1" w14:textId="77777777" w:rsidR="005655F3" w:rsidRDefault="005655F3" w:rsidP="005655F3">
      <w:pPr>
        <w:jc w:val="left"/>
        <w:rPr>
          <w:rFonts w:eastAsia="Calibri"/>
          <w:b/>
          <w:lang w:val="en-GB"/>
        </w:rPr>
      </w:pPr>
    </w:p>
    <w:p w14:paraId="0C2B7F6E" w14:textId="77777777" w:rsidR="005655F3" w:rsidRPr="00440071" w:rsidRDefault="005655F3" w:rsidP="008B732C">
      <w:pPr>
        <w:jc w:val="left"/>
        <w:rPr>
          <w:rFonts w:eastAsia="Calibri"/>
          <w:b/>
          <w:lang w:val="en-GB"/>
        </w:rPr>
        <w:sectPr w:rsidR="005655F3" w:rsidRPr="00440071" w:rsidSect="009C71FE">
          <w:footerReference w:type="default" r:id="rId27"/>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6E287B" w:rsidRPr="00873CB7" w14:paraId="14BC4C68" w14:textId="77777777" w:rsidTr="009C71FE">
        <w:tc>
          <w:tcPr>
            <w:tcW w:w="14142" w:type="dxa"/>
            <w:shd w:val="clear" w:color="auto" w:fill="FBD4B4" w:themeFill="accent6" w:themeFillTint="66"/>
          </w:tcPr>
          <w:p w14:paraId="7D893B7E" w14:textId="77777777" w:rsidR="006E287B" w:rsidRPr="00873CB7" w:rsidRDefault="006E287B" w:rsidP="00873CB7">
            <w:pPr>
              <w:pStyle w:val="Paragraphedeliste"/>
              <w:numPr>
                <w:ilvl w:val="0"/>
                <w:numId w:val="359"/>
              </w:numPr>
              <w:jc w:val="left"/>
              <w:rPr>
                <w:b/>
                <w:lang w:val="en-GB"/>
              </w:rPr>
            </w:pPr>
            <w:r w:rsidRPr="00440071">
              <w:rPr>
                <w:b/>
                <w:lang w:val="en-GB"/>
              </w:rPr>
              <w:br w:type="page"/>
            </w:r>
            <w:r w:rsidR="002F2BC9" w:rsidRPr="00440071">
              <w:rPr>
                <w:b/>
                <w:lang w:val="en-GB"/>
              </w:rPr>
              <w:t>Electronic money</w:t>
            </w:r>
          </w:p>
        </w:tc>
      </w:tr>
    </w:tbl>
    <w:p w14:paraId="16CC0089" w14:textId="77777777" w:rsidR="006E287B" w:rsidRPr="00440071" w:rsidRDefault="006E287B" w:rsidP="006E287B">
      <w:pPr>
        <w:jc w:val="left"/>
        <w:rPr>
          <w:rFonts w:eastAsia="Calibri"/>
          <w:b/>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6E287B" w:rsidRPr="00440071" w14:paraId="6689D7E5" w14:textId="77777777" w:rsidTr="009C71FE">
        <w:tc>
          <w:tcPr>
            <w:tcW w:w="14142" w:type="dxa"/>
            <w:shd w:val="clear" w:color="auto" w:fill="8DB3E2" w:themeFill="text2" w:themeFillTint="66"/>
          </w:tcPr>
          <w:p w14:paraId="2B3D3793" w14:textId="3DEF3F7C" w:rsidR="006E287B" w:rsidRPr="00440071" w:rsidRDefault="00F82891" w:rsidP="009C71FE">
            <w:pPr>
              <w:ind w:left="360"/>
              <w:jc w:val="left"/>
              <w:rPr>
                <w:rFonts w:ascii="Times New Roman" w:hAnsi="Times New Roman"/>
                <w:b/>
                <w:lang w:val="en-GB"/>
              </w:rPr>
            </w:pPr>
            <w:r>
              <w:rPr>
                <w:b/>
                <w:lang w:val="en-GB"/>
              </w:rPr>
              <w:t>5</w:t>
            </w:r>
            <w:r w:rsidR="006E287B" w:rsidRPr="00440071">
              <w:rPr>
                <w:b/>
                <w:lang w:val="en-GB"/>
              </w:rPr>
              <w:t xml:space="preserve">.1. </w:t>
            </w:r>
            <w:r w:rsidR="002F2BC9" w:rsidRPr="00440071">
              <w:rPr>
                <w:b/>
                <w:lang w:val="en-GB"/>
              </w:rPr>
              <w:t>Presentation of the offer</w:t>
            </w:r>
          </w:p>
        </w:tc>
      </w:tr>
    </w:tbl>
    <w:p w14:paraId="512C4FB2" w14:textId="77777777" w:rsidR="006E287B" w:rsidRPr="00440071" w:rsidRDefault="006E287B" w:rsidP="006E287B">
      <w:pPr>
        <w:ind w:left="720"/>
        <w:jc w:val="left"/>
        <w:rPr>
          <w:rFonts w:eastAsia="Calibri"/>
          <w:szCs w:val="22"/>
          <w:lang w:val="en-GB"/>
        </w:rPr>
      </w:pPr>
    </w:p>
    <w:p w14:paraId="2BFA41E6" w14:textId="77777777" w:rsidR="006E287B" w:rsidRPr="00440071" w:rsidRDefault="006E287B" w:rsidP="009C6EBF">
      <w:pPr>
        <w:numPr>
          <w:ilvl w:val="0"/>
          <w:numId w:val="442"/>
        </w:numPr>
        <w:spacing w:after="200" w:line="276" w:lineRule="auto"/>
        <w:jc w:val="left"/>
        <w:rPr>
          <w:rFonts w:eastAsia="Calibri"/>
          <w:b/>
          <w:lang w:val="en-GB"/>
        </w:rPr>
      </w:pPr>
      <w:r w:rsidRPr="00440071">
        <w:rPr>
          <w:rFonts w:eastAsia="Calibri"/>
          <w:b/>
          <w:lang w:val="en-GB"/>
        </w:rPr>
        <w:t xml:space="preserve">Description </w:t>
      </w:r>
      <w:r w:rsidR="002F2BC9" w:rsidRPr="00440071">
        <w:rPr>
          <w:rFonts w:eastAsia="Calibri"/>
          <w:b/>
          <w:szCs w:val="22"/>
          <w:lang w:val="en-GB"/>
        </w:rPr>
        <w:t>of products and</w:t>
      </w:r>
      <w:r w:rsidRPr="00440071">
        <w:rPr>
          <w:rFonts w:eastAsia="Calibri"/>
          <w:b/>
          <w:lang w:val="en-GB"/>
        </w:rPr>
        <w:t xml:space="preserve"> services</w:t>
      </w:r>
    </w:p>
    <w:p w14:paraId="3ABECD0D" w14:textId="77777777" w:rsidR="006E287B" w:rsidRPr="00440071" w:rsidRDefault="006E287B" w:rsidP="006E287B">
      <w:pPr>
        <w:jc w:val="left"/>
        <w:rPr>
          <w:rFonts w:eastAsia="Calibri"/>
          <w:b/>
          <w:lang w:val="en-GB"/>
        </w:rPr>
      </w:pPr>
    </w:p>
    <w:tbl>
      <w:tblPr>
        <w:tblStyle w:val="Grilledutableau2"/>
        <w:tblW w:w="0" w:type="auto"/>
        <w:tblLook w:val="04A0" w:firstRow="1" w:lastRow="0" w:firstColumn="1" w:lastColumn="0" w:noHBand="0" w:noVBand="1"/>
      </w:tblPr>
      <w:tblGrid>
        <w:gridCol w:w="1488"/>
        <w:gridCol w:w="2278"/>
        <w:gridCol w:w="1509"/>
        <w:gridCol w:w="1728"/>
        <w:gridCol w:w="2937"/>
        <w:gridCol w:w="4052"/>
      </w:tblGrid>
      <w:tr w:rsidR="006E287B" w:rsidRPr="006009BD" w14:paraId="7C6B4FE8" w14:textId="77777777" w:rsidTr="009C71FE">
        <w:tc>
          <w:tcPr>
            <w:tcW w:w="1501" w:type="dxa"/>
            <w:tcBorders>
              <w:bottom w:val="single" w:sz="4" w:space="0" w:color="auto"/>
            </w:tcBorders>
            <w:shd w:val="clear" w:color="auto" w:fill="D6E3BC" w:themeFill="accent3" w:themeFillTint="66"/>
          </w:tcPr>
          <w:p w14:paraId="44CD43EA" w14:textId="77777777" w:rsidR="006E287B" w:rsidRPr="00440071" w:rsidRDefault="002F2BC9" w:rsidP="009C71FE">
            <w:pPr>
              <w:jc w:val="center"/>
              <w:rPr>
                <w:rFonts w:ascii="Times New Roman" w:hAnsi="Times New Roman"/>
                <w:b/>
                <w:lang w:val="en-GB"/>
              </w:rPr>
            </w:pPr>
            <w:r w:rsidRPr="00440071">
              <w:rPr>
                <w:b/>
                <w:lang w:val="en-GB"/>
              </w:rPr>
              <w:t>Product and/or</w:t>
            </w:r>
            <w:r w:rsidR="006E287B" w:rsidRPr="00440071">
              <w:rPr>
                <w:b/>
                <w:lang w:val="en-GB"/>
              </w:rPr>
              <w:t xml:space="preserve"> service</w:t>
            </w:r>
          </w:p>
        </w:tc>
        <w:tc>
          <w:tcPr>
            <w:tcW w:w="2293" w:type="dxa"/>
            <w:tcBorders>
              <w:bottom w:val="single" w:sz="4" w:space="0" w:color="auto"/>
            </w:tcBorders>
            <w:shd w:val="clear" w:color="auto" w:fill="D6E3BC" w:themeFill="accent3" w:themeFillTint="66"/>
          </w:tcPr>
          <w:p w14:paraId="11B339D5" w14:textId="77777777" w:rsidR="006E287B" w:rsidRPr="00440071" w:rsidRDefault="002F2BC9" w:rsidP="009C71FE">
            <w:pPr>
              <w:jc w:val="center"/>
              <w:rPr>
                <w:rFonts w:ascii="Times New Roman" w:hAnsi="Times New Roman"/>
                <w:b/>
                <w:lang w:val="en-GB"/>
              </w:rPr>
            </w:pPr>
            <w:r w:rsidRPr="00440071">
              <w:rPr>
                <w:b/>
                <w:lang w:val="en-GB"/>
              </w:rPr>
              <w:t>C</w:t>
            </w:r>
            <w:r w:rsidR="008F3873" w:rsidRPr="00440071">
              <w:rPr>
                <w:b/>
                <w:lang w:val="en-GB"/>
              </w:rPr>
              <w:t>h</w:t>
            </w:r>
            <w:r w:rsidRPr="00440071">
              <w:rPr>
                <w:b/>
                <w:lang w:val="en-GB"/>
              </w:rPr>
              <w:t>aracteristics, age and functions proposed</w:t>
            </w:r>
          </w:p>
        </w:tc>
        <w:tc>
          <w:tcPr>
            <w:tcW w:w="1516" w:type="dxa"/>
            <w:tcBorders>
              <w:bottom w:val="single" w:sz="4" w:space="0" w:color="auto"/>
            </w:tcBorders>
            <w:shd w:val="clear" w:color="auto" w:fill="D6E3BC" w:themeFill="accent3" w:themeFillTint="66"/>
          </w:tcPr>
          <w:p w14:paraId="23BE6158" w14:textId="77777777" w:rsidR="006E287B" w:rsidRPr="00440071" w:rsidRDefault="002F2BC9" w:rsidP="009C71FE">
            <w:pPr>
              <w:jc w:val="center"/>
              <w:rPr>
                <w:rFonts w:ascii="Times New Roman" w:hAnsi="Times New Roman"/>
                <w:b/>
                <w:lang w:val="en-GB"/>
              </w:rPr>
            </w:pPr>
            <w:r w:rsidRPr="00440071">
              <w:rPr>
                <w:b/>
                <w:lang w:val="en-GB"/>
              </w:rPr>
              <w:t>Customers targeted</w:t>
            </w:r>
          </w:p>
        </w:tc>
        <w:tc>
          <w:tcPr>
            <w:tcW w:w="1744" w:type="dxa"/>
            <w:tcBorders>
              <w:bottom w:val="single" w:sz="4" w:space="0" w:color="auto"/>
            </w:tcBorders>
            <w:shd w:val="clear" w:color="auto" w:fill="D6E3BC" w:themeFill="accent3" w:themeFillTint="66"/>
          </w:tcPr>
          <w:p w14:paraId="59A932F3" w14:textId="77777777" w:rsidR="006E287B" w:rsidRPr="00440071" w:rsidRDefault="00B728AB" w:rsidP="009C71FE">
            <w:pPr>
              <w:jc w:val="center"/>
              <w:rPr>
                <w:rFonts w:ascii="Times New Roman" w:hAnsi="Times New Roman"/>
                <w:b/>
                <w:lang w:val="en-GB"/>
              </w:rPr>
            </w:pPr>
            <w:r w:rsidRPr="00440071">
              <w:rPr>
                <w:b/>
                <w:lang w:val="en-GB"/>
              </w:rPr>
              <w:t>Initiation channel</w:t>
            </w:r>
            <w:r w:rsidR="002F2BC9" w:rsidRPr="00440071">
              <w:rPr>
                <w:b/>
                <w:lang w:val="en-GB"/>
              </w:rPr>
              <w:t xml:space="preserve"> </w:t>
            </w:r>
          </w:p>
        </w:tc>
        <w:tc>
          <w:tcPr>
            <w:tcW w:w="2977" w:type="dxa"/>
            <w:tcBorders>
              <w:bottom w:val="single" w:sz="4" w:space="0" w:color="auto"/>
            </w:tcBorders>
            <w:shd w:val="clear" w:color="auto" w:fill="D6E3BC" w:themeFill="accent3" w:themeFillTint="66"/>
          </w:tcPr>
          <w:p w14:paraId="4B148724" w14:textId="77777777" w:rsidR="006E287B" w:rsidRPr="00440071" w:rsidRDefault="002F2BC9" w:rsidP="009C71FE">
            <w:pPr>
              <w:jc w:val="center"/>
              <w:rPr>
                <w:rFonts w:ascii="Times New Roman" w:hAnsi="Times New Roman"/>
                <w:b/>
                <w:lang w:val="en-GB"/>
              </w:rPr>
            </w:pPr>
            <w:r w:rsidRPr="00440071">
              <w:rPr>
                <w:b/>
                <w:lang w:val="en-GB"/>
              </w:rPr>
              <w:t>Comments on the evolution of business volume</w:t>
            </w:r>
          </w:p>
        </w:tc>
        <w:tc>
          <w:tcPr>
            <w:tcW w:w="4111" w:type="dxa"/>
            <w:tcBorders>
              <w:bottom w:val="single" w:sz="4" w:space="0" w:color="auto"/>
            </w:tcBorders>
            <w:shd w:val="clear" w:color="auto" w:fill="D6E3BC" w:themeFill="accent3" w:themeFillTint="66"/>
          </w:tcPr>
          <w:p w14:paraId="6D915B5F" w14:textId="3FBEEBA3" w:rsidR="006E287B" w:rsidRPr="00440071" w:rsidRDefault="002F2BC9" w:rsidP="007A0E3C">
            <w:pPr>
              <w:jc w:val="center"/>
              <w:rPr>
                <w:rFonts w:ascii="Times New Roman" w:hAnsi="Times New Roman"/>
                <w:b/>
                <w:lang w:val="en-GB"/>
              </w:rPr>
            </w:pPr>
            <w:r w:rsidRPr="00440071">
              <w:rPr>
                <w:b/>
                <w:lang w:val="en-GB"/>
              </w:rPr>
              <w:t xml:space="preserve">Comments on </w:t>
            </w:r>
            <w:r w:rsidR="007A0E3C">
              <w:rPr>
                <w:b/>
                <w:lang w:val="en-GB"/>
              </w:rPr>
              <w:t>developments</w:t>
            </w:r>
            <w:r w:rsidRPr="00440071">
              <w:rPr>
                <w:b/>
                <w:lang w:val="en-GB"/>
              </w:rPr>
              <w:t xml:space="preserve"> regarding technology, functions and security</w:t>
            </w:r>
          </w:p>
        </w:tc>
      </w:tr>
      <w:tr w:rsidR="006E287B" w:rsidRPr="006009BD" w14:paraId="58BF2B02" w14:textId="77777777" w:rsidTr="009C71FE">
        <w:tc>
          <w:tcPr>
            <w:tcW w:w="1501" w:type="dxa"/>
          </w:tcPr>
          <w:p w14:paraId="3BE575FC" w14:textId="77777777" w:rsidR="006E287B" w:rsidRPr="00440071" w:rsidRDefault="006E287B" w:rsidP="009C71FE">
            <w:pPr>
              <w:jc w:val="left"/>
              <w:rPr>
                <w:rFonts w:ascii="Times New Roman" w:hAnsi="Times New Roman"/>
                <w:lang w:val="en-GB"/>
              </w:rPr>
            </w:pPr>
          </w:p>
          <w:p w14:paraId="6CEC2461" w14:textId="77777777" w:rsidR="006E287B" w:rsidRPr="00440071" w:rsidRDefault="006E287B" w:rsidP="009C71FE">
            <w:pPr>
              <w:jc w:val="left"/>
              <w:rPr>
                <w:rFonts w:ascii="Times New Roman" w:hAnsi="Times New Roman"/>
                <w:lang w:val="en-GB"/>
              </w:rPr>
            </w:pPr>
          </w:p>
        </w:tc>
        <w:tc>
          <w:tcPr>
            <w:tcW w:w="2293" w:type="dxa"/>
          </w:tcPr>
          <w:p w14:paraId="3A3C834B" w14:textId="77777777" w:rsidR="006E287B" w:rsidRPr="00440071" w:rsidRDefault="006E287B" w:rsidP="009C71FE">
            <w:pPr>
              <w:jc w:val="left"/>
              <w:rPr>
                <w:rFonts w:ascii="Times New Roman" w:hAnsi="Times New Roman"/>
                <w:lang w:val="en-GB"/>
              </w:rPr>
            </w:pPr>
          </w:p>
        </w:tc>
        <w:tc>
          <w:tcPr>
            <w:tcW w:w="1516" w:type="dxa"/>
          </w:tcPr>
          <w:p w14:paraId="3E859702" w14:textId="77777777" w:rsidR="006E287B" w:rsidRPr="00440071" w:rsidRDefault="006E287B" w:rsidP="009C71FE">
            <w:pPr>
              <w:jc w:val="left"/>
              <w:rPr>
                <w:rFonts w:ascii="Times New Roman" w:hAnsi="Times New Roman"/>
                <w:lang w:val="en-GB"/>
              </w:rPr>
            </w:pPr>
          </w:p>
        </w:tc>
        <w:tc>
          <w:tcPr>
            <w:tcW w:w="1744" w:type="dxa"/>
          </w:tcPr>
          <w:p w14:paraId="25FEFB80" w14:textId="77777777" w:rsidR="006E287B" w:rsidRPr="00440071" w:rsidRDefault="006E287B" w:rsidP="009C71FE">
            <w:pPr>
              <w:jc w:val="left"/>
              <w:rPr>
                <w:rFonts w:ascii="Times New Roman" w:hAnsi="Times New Roman"/>
                <w:lang w:val="en-GB"/>
              </w:rPr>
            </w:pPr>
          </w:p>
        </w:tc>
        <w:tc>
          <w:tcPr>
            <w:tcW w:w="2977" w:type="dxa"/>
          </w:tcPr>
          <w:p w14:paraId="420313D3" w14:textId="77777777" w:rsidR="006E287B" w:rsidRPr="00440071" w:rsidRDefault="006E287B" w:rsidP="009C71FE">
            <w:pPr>
              <w:jc w:val="left"/>
              <w:rPr>
                <w:rFonts w:ascii="Times New Roman" w:hAnsi="Times New Roman"/>
                <w:lang w:val="en-GB"/>
              </w:rPr>
            </w:pPr>
          </w:p>
        </w:tc>
        <w:tc>
          <w:tcPr>
            <w:tcW w:w="4111" w:type="dxa"/>
          </w:tcPr>
          <w:p w14:paraId="0B1C5395" w14:textId="77777777" w:rsidR="006E287B" w:rsidRPr="00440071" w:rsidRDefault="006E287B" w:rsidP="009C71FE">
            <w:pPr>
              <w:jc w:val="left"/>
              <w:rPr>
                <w:rFonts w:ascii="Times New Roman" w:hAnsi="Times New Roman"/>
                <w:lang w:val="en-GB"/>
              </w:rPr>
            </w:pPr>
          </w:p>
        </w:tc>
      </w:tr>
      <w:tr w:rsidR="006E287B" w:rsidRPr="006009BD" w14:paraId="66A47FB3" w14:textId="77777777" w:rsidTr="009C71FE">
        <w:tc>
          <w:tcPr>
            <w:tcW w:w="1501" w:type="dxa"/>
          </w:tcPr>
          <w:p w14:paraId="38E1C830" w14:textId="77777777" w:rsidR="006E287B" w:rsidRPr="00440071" w:rsidRDefault="006E287B" w:rsidP="009C71FE">
            <w:pPr>
              <w:jc w:val="left"/>
              <w:rPr>
                <w:rFonts w:ascii="Times New Roman" w:hAnsi="Times New Roman"/>
                <w:lang w:val="en-GB"/>
              </w:rPr>
            </w:pPr>
          </w:p>
          <w:p w14:paraId="48C9B8D2" w14:textId="77777777" w:rsidR="006E287B" w:rsidRPr="00440071" w:rsidRDefault="006E287B" w:rsidP="009C71FE">
            <w:pPr>
              <w:jc w:val="left"/>
              <w:rPr>
                <w:rFonts w:ascii="Times New Roman" w:hAnsi="Times New Roman"/>
                <w:lang w:val="en-GB"/>
              </w:rPr>
            </w:pPr>
          </w:p>
        </w:tc>
        <w:tc>
          <w:tcPr>
            <w:tcW w:w="2293" w:type="dxa"/>
          </w:tcPr>
          <w:p w14:paraId="7DC432E4" w14:textId="77777777" w:rsidR="006E287B" w:rsidRPr="00440071" w:rsidRDefault="006E287B" w:rsidP="009C71FE">
            <w:pPr>
              <w:jc w:val="left"/>
              <w:rPr>
                <w:rFonts w:ascii="Times New Roman" w:hAnsi="Times New Roman"/>
                <w:lang w:val="en-GB"/>
              </w:rPr>
            </w:pPr>
          </w:p>
        </w:tc>
        <w:tc>
          <w:tcPr>
            <w:tcW w:w="1516" w:type="dxa"/>
          </w:tcPr>
          <w:p w14:paraId="6AE15687" w14:textId="77777777" w:rsidR="006E287B" w:rsidRPr="00440071" w:rsidRDefault="006E287B" w:rsidP="009C71FE">
            <w:pPr>
              <w:jc w:val="left"/>
              <w:rPr>
                <w:rFonts w:ascii="Times New Roman" w:hAnsi="Times New Roman"/>
                <w:lang w:val="en-GB"/>
              </w:rPr>
            </w:pPr>
          </w:p>
        </w:tc>
        <w:tc>
          <w:tcPr>
            <w:tcW w:w="1744" w:type="dxa"/>
          </w:tcPr>
          <w:p w14:paraId="61C16311" w14:textId="77777777" w:rsidR="006E287B" w:rsidRPr="00440071" w:rsidRDefault="006E287B" w:rsidP="009C71FE">
            <w:pPr>
              <w:jc w:val="left"/>
              <w:rPr>
                <w:rFonts w:ascii="Times New Roman" w:hAnsi="Times New Roman"/>
                <w:lang w:val="en-GB"/>
              </w:rPr>
            </w:pPr>
          </w:p>
        </w:tc>
        <w:tc>
          <w:tcPr>
            <w:tcW w:w="2977" w:type="dxa"/>
          </w:tcPr>
          <w:p w14:paraId="53025DEA" w14:textId="77777777" w:rsidR="006E287B" w:rsidRPr="00440071" w:rsidRDefault="006E287B" w:rsidP="009C71FE">
            <w:pPr>
              <w:jc w:val="left"/>
              <w:rPr>
                <w:rFonts w:ascii="Times New Roman" w:hAnsi="Times New Roman"/>
                <w:lang w:val="en-GB"/>
              </w:rPr>
            </w:pPr>
          </w:p>
        </w:tc>
        <w:tc>
          <w:tcPr>
            <w:tcW w:w="4111" w:type="dxa"/>
          </w:tcPr>
          <w:p w14:paraId="1CD9B293" w14:textId="77777777" w:rsidR="006E287B" w:rsidRPr="00440071" w:rsidRDefault="006E287B" w:rsidP="009C71FE">
            <w:pPr>
              <w:jc w:val="left"/>
              <w:rPr>
                <w:rFonts w:ascii="Times New Roman" w:hAnsi="Times New Roman"/>
                <w:lang w:val="en-GB"/>
              </w:rPr>
            </w:pPr>
          </w:p>
        </w:tc>
      </w:tr>
      <w:tr w:rsidR="006E287B" w:rsidRPr="006009BD" w14:paraId="13AE698E" w14:textId="77777777" w:rsidTr="009C71FE">
        <w:tc>
          <w:tcPr>
            <w:tcW w:w="1501" w:type="dxa"/>
            <w:tcBorders>
              <w:bottom w:val="single" w:sz="4" w:space="0" w:color="auto"/>
            </w:tcBorders>
          </w:tcPr>
          <w:p w14:paraId="4FC3EF1C" w14:textId="77777777" w:rsidR="006E287B" w:rsidRPr="00440071" w:rsidRDefault="006E287B" w:rsidP="009C71FE">
            <w:pPr>
              <w:jc w:val="left"/>
              <w:rPr>
                <w:rFonts w:ascii="Times New Roman" w:hAnsi="Times New Roman"/>
                <w:lang w:val="en-GB"/>
              </w:rPr>
            </w:pPr>
          </w:p>
          <w:p w14:paraId="2AB8F365"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145E2497"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7AAE5F7D"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0E9225D1"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17C16984"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71F9B555" w14:textId="77777777" w:rsidR="006E287B" w:rsidRPr="00440071" w:rsidRDefault="006E287B" w:rsidP="009C71FE">
            <w:pPr>
              <w:jc w:val="left"/>
              <w:rPr>
                <w:rFonts w:ascii="Times New Roman" w:hAnsi="Times New Roman"/>
                <w:lang w:val="en-GB"/>
              </w:rPr>
            </w:pPr>
          </w:p>
        </w:tc>
      </w:tr>
      <w:tr w:rsidR="006E287B" w:rsidRPr="006009BD" w14:paraId="21187FF4" w14:textId="77777777" w:rsidTr="009C71FE">
        <w:tc>
          <w:tcPr>
            <w:tcW w:w="1501" w:type="dxa"/>
            <w:tcBorders>
              <w:bottom w:val="single" w:sz="4" w:space="0" w:color="auto"/>
            </w:tcBorders>
          </w:tcPr>
          <w:p w14:paraId="251420D0" w14:textId="77777777" w:rsidR="006E287B" w:rsidRPr="00440071" w:rsidRDefault="006E287B" w:rsidP="009C71FE">
            <w:pPr>
              <w:jc w:val="left"/>
              <w:rPr>
                <w:rFonts w:ascii="Times New Roman" w:hAnsi="Times New Roman"/>
                <w:lang w:val="en-GB"/>
              </w:rPr>
            </w:pPr>
          </w:p>
          <w:p w14:paraId="103B9632"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58FDAC57"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16C97DF1"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4AF15573"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276800E2"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5BF6AB5A" w14:textId="77777777" w:rsidR="006E287B" w:rsidRPr="00440071" w:rsidRDefault="006E287B" w:rsidP="009C71FE">
            <w:pPr>
              <w:jc w:val="left"/>
              <w:rPr>
                <w:rFonts w:ascii="Times New Roman" w:hAnsi="Times New Roman"/>
                <w:lang w:val="en-GB"/>
              </w:rPr>
            </w:pPr>
          </w:p>
        </w:tc>
      </w:tr>
      <w:tr w:rsidR="006E287B" w:rsidRPr="006009BD" w14:paraId="0FAA0D7C" w14:textId="77777777" w:rsidTr="009C71FE">
        <w:tc>
          <w:tcPr>
            <w:tcW w:w="1501" w:type="dxa"/>
          </w:tcPr>
          <w:p w14:paraId="43F16877" w14:textId="77777777" w:rsidR="006E287B" w:rsidRPr="00440071" w:rsidRDefault="006E287B" w:rsidP="009C71FE">
            <w:pPr>
              <w:jc w:val="left"/>
              <w:rPr>
                <w:rFonts w:ascii="Times New Roman" w:hAnsi="Times New Roman"/>
                <w:lang w:val="en-GB"/>
              </w:rPr>
            </w:pPr>
          </w:p>
          <w:p w14:paraId="1F41793F" w14:textId="77777777" w:rsidR="006E287B" w:rsidRPr="00440071" w:rsidRDefault="006E287B" w:rsidP="009C71FE">
            <w:pPr>
              <w:jc w:val="left"/>
              <w:rPr>
                <w:rFonts w:ascii="Times New Roman" w:hAnsi="Times New Roman"/>
                <w:lang w:val="en-GB"/>
              </w:rPr>
            </w:pPr>
          </w:p>
        </w:tc>
        <w:tc>
          <w:tcPr>
            <w:tcW w:w="2293" w:type="dxa"/>
          </w:tcPr>
          <w:p w14:paraId="2DD51B76" w14:textId="77777777" w:rsidR="006E287B" w:rsidRPr="00440071" w:rsidRDefault="006E287B" w:rsidP="009C71FE">
            <w:pPr>
              <w:jc w:val="left"/>
              <w:rPr>
                <w:rFonts w:ascii="Times New Roman" w:hAnsi="Times New Roman"/>
                <w:lang w:val="en-GB"/>
              </w:rPr>
            </w:pPr>
          </w:p>
        </w:tc>
        <w:tc>
          <w:tcPr>
            <w:tcW w:w="1516" w:type="dxa"/>
          </w:tcPr>
          <w:p w14:paraId="638B52D6" w14:textId="77777777" w:rsidR="006E287B" w:rsidRPr="00440071" w:rsidRDefault="006E287B" w:rsidP="009C71FE">
            <w:pPr>
              <w:jc w:val="left"/>
              <w:rPr>
                <w:rFonts w:ascii="Times New Roman" w:hAnsi="Times New Roman"/>
                <w:lang w:val="en-GB"/>
              </w:rPr>
            </w:pPr>
          </w:p>
        </w:tc>
        <w:tc>
          <w:tcPr>
            <w:tcW w:w="1744" w:type="dxa"/>
          </w:tcPr>
          <w:p w14:paraId="72F5B4D4" w14:textId="77777777" w:rsidR="006E287B" w:rsidRPr="00440071" w:rsidRDefault="006E287B" w:rsidP="009C71FE">
            <w:pPr>
              <w:jc w:val="left"/>
              <w:rPr>
                <w:rFonts w:ascii="Times New Roman" w:hAnsi="Times New Roman"/>
                <w:lang w:val="en-GB"/>
              </w:rPr>
            </w:pPr>
          </w:p>
        </w:tc>
        <w:tc>
          <w:tcPr>
            <w:tcW w:w="2977" w:type="dxa"/>
          </w:tcPr>
          <w:p w14:paraId="57272818" w14:textId="77777777" w:rsidR="006E287B" w:rsidRPr="00440071" w:rsidRDefault="006E287B" w:rsidP="009C71FE">
            <w:pPr>
              <w:jc w:val="left"/>
              <w:rPr>
                <w:rFonts w:ascii="Times New Roman" w:hAnsi="Times New Roman"/>
                <w:lang w:val="en-GB"/>
              </w:rPr>
            </w:pPr>
          </w:p>
        </w:tc>
        <w:tc>
          <w:tcPr>
            <w:tcW w:w="4111" w:type="dxa"/>
          </w:tcPr>
          <w:p w14:paraId="1439FCF5" w14:textId="77777777" w:rsidR="006E287B" w:rsidRPr="00440071" w:rsidRDefault="006E287B" w:rsidP="009C71FE">
            <w:pPr>
              <w:jc w:val="left"/>
              <w:rPr>
                <w:rFonts w:ascii="Times New Roman" w:hAnsi="Times New Roman"/>
                <w:lang w:val="en-GB"/>
              </w:rPr>
            </w:pPr>
          </w:p>
        </w:tc>
      </w:tr>
      <w:tr w:rsidR="006E287B" w:rsidRPr="006009BD" w14:paraId="7D1123C9" w14:textId="77777777" w:rsidTr="009C71FE">
        <w:tc>
          <w:tcPr>
            <w:tcW w:w="1501" w:type="dxa"/>
          </w:tcPr>
          <w:p w14:paraId="09D416A8" w14:textId="77777777" w:rsidR="006E287B" w:rsidRPr="00440071" w:rsidRDefault="006E287B" w:rsidP="009C71FE">
            <w:pPr>
              <w:jc w:val="left"/>
              <w:rPr>
                <w:rFonts w:ascii="Times New Roman" w:hAnsi="Times New Roman"/>
                <w:lang w:val="en-GB"/>
              </w:rPr>
            </w:pPr>
          </w:p>
          <w:p w14:paraId="2875DEE2" w14:textId="77777777" w:rsidR="006E287B" w:rsidRPr="00440071" w:rsidRDefault="006E287B" w:rsidP="009C71FE">
            <w:pPr>
              <w:jc w:val="left"/>
              <w:rPr>
                <w:rFonts w:ascii="Times New Roman" w:hAnsi="Times New Roman"/>
                <w:lang w:val="en-GB"/>
              </w:rPr>
            </w:pPr>
          </w:p>
        </w:tc>
        <w:tc>
          <w:tcPr>
            <w:tcW w:w="2293" w:type="dxa"/>
          </w:tcPr>
          <w:p w14:paraId="4CF45240" w14:textId="77777777" w:rsidR="006E287B" w:rsidRPr="00440071" w:rsidRDefault="006E287B" w:rsidP="009C71FE">
            <w:pPr>
              <w:jc w:val="left"/>
              <w:rPr>
                <w:rFonts w:ascii="Times New Roman" w:hAnsi="Times New Roman"/>
                <w:lang w:val="en-GB"/>
              </w:rPr>
            </w:pPr>
          </w:p>
        </w:tc>
        <w:tc>
          <w:tcPr>
            <w:tcW w:w="1516" w:type="dxa"/>
          </w:tcPr>
          <w:p w14:paraId="54044C66" w14:textId="77777777" w:rsidR="006E287B" w:rsidRPr="00440071" w:rsidRDefault="006E287B" w:rsidP="009C71FE">
            <w:pPr>
              <w:jc w:val="left"/>
              <w:rPr>
                <w:rFonts w:ascii="Times New Roman" w:hAnsi="Times New Roman"/>
                <w:lang w:val="en-GB"/>
              </w:rPr>
            </w:pPr>
          </w:p>
        </w:tc>
        <w:tc>
          <w:tcPr>
            <w:tcW w:w="1744" w:type="dxa"/>
          </w:tcPr>
          <w:p w14:paraId="43F3B527" w14:textId="77777777" w:rsidR="006E287B" w:rsidRPr="00440071" w:rsidRDefault="006E287B" w:rsidP="009C71FE">
            <w:pPr>
              <w:jc w:val="left"/>
              <w:rPr>
                <w:rFonts w:ascii="Times New Roman" w:hAnsi="Times New Roman"/>
                <w:lang w:val="en-GB"/>
              </w:rPr>
            </w:pPr>
          </w:p>
        </w:tc>
        <w:tc>
          <w:tcPr>
            <w:tcW w:w="2977" w:type="dxa"/>
          </w:tcPr>
          <w:p w14:paraId="777979AC" w14:textId="77777777" w:rsidR="006E287B" w:rsidRPr="00440071" w:rsidRDefault="006E287B" w:rsidP="009C71FE">
            <w:pPr>
              <w:jc w:val="left"/>
              <w:rPr>
                <w:rFonts w:ascii="Times New Roman" w:hAnsi="Times New Roman"/>
                <w:lang w:val="en-GB"/>
              </w:rPr>
            </w:pPr>
          </w:p>
        </w:tc>
        <w:tc>
          <w:tcPr>
            <w:tcW w:w="4111" w:type="dxa"/>
          </w:tcPr>
          <w:p w14:paraId="0A3DB9E4" w14:textId="77777777" w:rsidR="006E287B" w:rsidRPr="00440071" w:rsidRDefault="006E287B" w:rsidP="009C71FE">
            <w:pPr>
              <w:jc w:val="left"/>
              <w:rPr>
                <w:rFonts w:ascii="Times New Roman" w:hAnsi="Times New Roman"/>
                <w:lang w:val="en-GB"/>
              </w:rPr>
            </w:pPr>
          </w:p>
        </w:tc>
      </w:tr>
      <w:tr w:rsidR="006E287B" w:rsidRPr="006009BD" w14:paraId="0C2EB450" w14:textId="77777777" w:rsidTr="009C71FE">
        <w:tc>
          <w:tcPr>
            <w:tcW w:w="1501" w:type="dxa"/>
          </w:tcPr>
          <w:p w14:paraId="1596CC8F" w14:textId="77777777" w:rsidR="006E287B" w:rsidRPr="00440071" w:rsidRDefault="006E287B" w:rsidP="009C71FE">
            <w:pPr>
              <w:jc w:val="left"/>
              <w:rPr>
                <w:rFonts w:ascii="Times New Roman" w:hAnsi="Times New Roman"/>
                <w:lang w:val="en-GB"/>
              </w:rPr>
            </w:pPr>
          </w:p>
          <w:p w14:paraId="55324B36" w14:textId="77777777" w:rsidR="006E287B" w:rsidRPr="00440071" w:rsidRDefault="006E287B" w:rsidP="009C71FE">
            <w:pPr>
              <w:jc w:val="left"/>
              <w:rPr>
                <w:rFonts w:ascii="Times New Roman" w:hAnsi="Times New Roman"/>
                <w:lang w:val="en-GB"/>
              </w:rPr>
            </w:pPr>
          </w:p>
        </w:tc>
        <w:tc>
          <w:tcPr>
            <w:tcW w:w="2293" w:type="dxa"/>
          </w:tcPr>
          <w:p w14:paraId="057C387A" w14:textId="77777777" w:rsidR="006E287B" w:rsidRPr="00440071" w:rsidRDefault="006E287B" w:rsidP="009C71FE">
            <w:pPr>
              <w:jc w:val="left"/>
              <w:rPr>
                <w:rFonts w:ascii="Times New Roman" w:hAnsi="Times New Roman"/>
                <w:lang w:val="en-GB"/>
              </w:rPr>
            </w:pPr>
          </w:p>
        </w:tc>
        <w:tc>
          <w:tcPr>
            <w:tcW w:w="1516" w:type="dxa"/>
          </w:tcPr>
          <w:p w14:paraId="098F5C57" w14:textId="77777777" w:rsidR="006E287B" w:rsidRPr="00440071" w:rsidRDefault="006E287B" w:rsidP="009C71FE">
            <w:pPr>
              <w:jc w:val="left"/>
              <w:rPr>
                <w:rFonts w:ascii="Times New Roman" w:hAnsi="Times New Roman"/>
                <w:lang w:val="en-GB"/>
              </w:rPr>
            </w:pPr>
          </w:p>
        </w:tc>
        <w:tc>
          <w:tcPr>
            <w:tcW w:w="1744" w:type="dxa"/>
          </w:tcPr>
          <w:p w14:paraId="5BD63C09" w14:textId="77777777" w:rsidR="006E287B" w:rsidRPr="00440071" w:rsidRDefault="006E287B" w:rsidP="009C71FE">
            <w:pPr>
              <w:jc w:val="left"/>
              <w:rPr>
                <w:rFonts w:ascii="Times New Roman" w:hAnsi="Times New Roman"/>
                <w:lang w:val="en-GB"/>
              </w:rPr>
            </w:pPr>
          </w:p>
        </w:tc>
        <w:tc>
          <w:tcPr>
            <w:tcW w:w="2977" w:type="dxa"/>
          </w:tcPr>
          <w:p w14:paraId="44CA1B95" w14:textId="77777777" w:rsidR="006E287B" w:rsidRPr="00440071" w:rsidRDefault="006E287B" w:rsidP="009C71FE">
            <w:pPr>
              <w:jc w:val="left"/>
              <w:rPr>
                <w:rFonts w:ascii="Times New Roman" w:hAnsi="Times New Roman"/>
                <w:lang w:val="en-GB"/>
              </w:rPr>
            </w:pPr>
          </w:p>
        </w:tc>
        <w:tc>
          <w:tcPr>
            <w:tcW w:w="4111" w:type="dxa"/>
          </w:tcPr>
          <w:p w14:paraId="1890F5B4" w14:textId="77777777" w:rsidR="006E287B" w:rsidRPr="00440071" w:rsidRDefault="006E287B" w:rsidP="009C71FE">
            <w:pPr>
              <w:jc w:val="left"/>
              <w:rPr>
                <w:rFonts w:ascii="Times New Roman" w:hAnsi="Times New Roman"/>
                <w:lang w:val="en-GB"/>
              </w:rPr>
            </w:pPr>
          </w:p>
        </w:tc>
      </w:tr>
      <w:tr w:rsidR="006E287B" w:rsidRPr="006009BD" w14:paraId="4C83B9EE" w14:textId="77777777" w:rsidTr="009C71FE">
        <w:tc>
          <w:tcPr>
            <w:tcW w:w="1501" w:type="dxa"/>
          </w:tcPr>
          <w:p w14:paraId="76C82432" w14:textId="77777777" w:rsidR="006E287B" w:rsidRPr="00440071" w:rsidRDefault="006E287B" w:rsidP="009C71FE">
            <w:pPr>
              <w:jc w:val="left"/>
              <w:rPr>
                <w:rFonts w:ascii="Times New Roman" w:hAnsi="Times New Roman"/>
                <w:lang w:val="en-GB"/>
              </w:rPr>
            </w:pPr>
          </w:p>
          <w:p w14:paraId="772188C6" w14:textId="77777777" w:rsidR="006E287B" w:rsidRPr="00440071" w:rsidRDefault="006E287B" w:rsidP="009C71FE">
            <w:pPr>
              <w:jc w:val="left"/>
              <w:rPr>
                <w:rFonts w:ascii="Times New Roman" w:hAnsi="Times New Roman"/>
                <w:lang w:val="en-GB"/>
              </w:rPr>
            </w:pPr>
          </w:p>
        </w:tc>
        <w:tc>
          <w:tcPr>
            <w:tcW w:w="2293" w:type="dxa"/>
          </w:tcPr>
          <w:p w14:paraId="5C890273" w14:textId="77777777" w:rsidR="006E287B" w:rsidRPr="00440071" w:rsidRDefault="006E287B" w:rsidP="009C71FE">
            <w:pPr>
              <w:jc w:val="left"/>
              <w:rPr>
                <w:rFonts w:ascii="Times New Roman" w:hAnsi="Times New Roman"/>
                <w:lang w:val="en-GB"/>
              </w:rPr>
            </w:pPr>
          </w:p>
        </w:tc>
        <w:tc>
          <w:tcPr>
            <w:tcW w:w="1516" w:type="dxa"/>
          </w:tcPr>
          <w:p w14:paraId="0F2FCC9F" w14:textId="77777777" w:rsidR="006E287B" w:rsidRPr="00440071" w:rsidRDefault="006E287B" w:rsidP="009C71FE">
            <w:pPr>
              <w:jc w:val="left"/>
              <w:rPr>
                <w:rFonts w:ascii="Times New Roman" w:hAnsi="Times New Roman"/>
                <w:lang w:val="en-GB"/>
              </w:rPr>
            </w:pPr>
          </w:p>
        </w:tc>
        <w:tc>
          <w:tcPr>
            <w:tcW w:w="1744" w:type="dxa"/>
          </w:tcPr>
          <w:p w14:paraId="37C9B73E" w14:textId="77777777" w:rsidR="006E287B" w:rsidRPr="00440071" w:rsidRDefault="006E287B" w:rsidP="009C71FE">
            <w:pPr>
              <w:jc w:val="left"/>
              <w:rPr>
                <w:rFonts w:ascii="Times New Roman" w:hAnsi="Times New Roman"/>
                <w:lang w:val="en-GB"/>
              </w:rPr>
            </w:pPr>
          </w:p>
        </w:tc>
        <w:tc>
          <w:tcPr>
            <w:tcW w:w="2977" w:type="dxa"/>
          </w:tcPr>
          <w:p w14:paraId="5087AA4D" w14:textId="77777777" w:rsidR="006E287B" w:rsidRPr="00440071" w:rsidRDefault="006E287B" w:rsidP="009C71FE">
            <w:pPr>
              <w:jc w:val="left"/>
              <w:rPr>
                <w:rFonts w:ascii="Times New Roman" w:hAnsi="Times New Roman"/>
                <w:lang w:val="en-GB"/>
              </w:rPr>
            </w:pPr>
          </w:p>
        </w:tc>
        <w:tc>
          <w:tcPr>
            <w:tcW w:w="4111" w:type="dxa"/>
          </w:tcPr>
          <w:p w14:paraId="7F9D3192" w14:textId="77777777" w:rsidR="006E287B" w:rsidRPr="00440071" w:rsidRDefault="006E287B" w:rsidP="009C71FE">
            <w:pPr>
              <w:jc w:val="left"/>
              <w:rPr>
                <w:rFonts w:ascii="Times New Roman" w:hAnsi="Times New Roman"/>
                <w:lang w:val="en-GB"/>
              </w:rPr>
            </w:pPr>
          </w:p>
        </w:tc>
      </w:tr>
    </w:tbl>
    <w:p w14:paraId="7480BE18" w14:textId="77777777" w:rsidR="006E287B" w:rsidRPr="00440071" w:rsidRDefault="006E287B" w:rsidP="006E287B">
      <w:pPr>
        <w:spacing w:after="200" w:line="276" w:lineRule="auto"/>
        <w:jc w:val="left"/>
        <w:rPr>
          <w:rFonts w:eastAsia="Calibri"/>
          <w:lang w:val="en-GB"/>
        </w:rPr>
        <w:sectPr w:rsidR="006E287B" w:rsidRPr="00440071" w:rsidSect="009C71FE">
          <w:footerReference w:type="default" r:id="rId28"/>
          <w:pgSz w:w="16838" w:h="11906" w:orient="landscape"/>
          <w:pgMar w:top="1418" w:right="1418" w:bottom="1418" w:left="1418" w:header="709" w:footer="709" w:gutter="0"/>
          <w:cols w:space="708"/>
          <w:docGrid w:linePitch="360"/>
        </w:sectPr>
      </w:pPr>
      <w:r w:rsidRPr="00440071">
        <w:rPr>
          <w:rFonts w:eastAsia="Calibri"/>
          <w:b/>
          <w:lang w:val="en-GB"/>
        </w:rPr>
        <w:br w:type="page"/>
      </w:r>
    </w:p>
    <w:p w14:paraId="0A09885F" w14:textId="77777777" w:rsidR="002F2BC9" w:rsidRPr="00440071" w:rsidRDefault="002F2BC9" w:rsidP="00C0135C">
      <w:pPr>
        <w:numPr>
          <w:ilvl w:val="0"/>
          <w:numId w:val="442"/>
        </w:numPr>
        <w:spacing w:after="200" w:line="276" w:lineRule="auto"/>
        <w:jc w:val="left"/>
        <w:rPr>
          <w:rFonts w:eastAsia="Calibri"/>
          <w:b/>
          <w:lang w:val="en-GB"/>
        </w:rPr>
      </w:pPr>
      <w:r w:rsidRPr="00440071">
        <w:rPr>
          <w:rFonts w:eastAsia="Calibri"/>
          <w:b/>
          <w:szCs w:val="22"/>
          <w:lang w:val="en-GB"/>
        </w:rPr>
        <w:t>Planned projects for products and services</w:t>
      </w:r>
    </w:p>
    <w:p w14:paraId="2AC15C7C" w14:textId="77777777" w:rsidR="006E287B" w:rsidRPr="00440071" w:rsidRDefault="006E287B" w:rsidP="006E287B">
      <w:pPr>
        <w:ind w:left="720"/>
        <w:jc w:val="left"/>
        <w:rPr>
          <w:rFonts w:eastAsia="Calibri"/>
          <w:b/>
          <w:lang w:val="en-GB"/>
        </w:rPr>
      </w:pPr>
    </w:p>
    <w:tbl>
      <w:tblPr>
        <w:tblStyle w:val="Grilledutableau2"/>
        <w:tblW w:w="0" w:type="auto"/>
        <w:tblLook w:val="04A0" w:firstRow="1" w:lastRow="0" w:firstColumn="1" w:lastColumn="0" w:noHBand="0" w:noVBand="1"/>
      </w:tblPr>
      <w:tblGrid>
        <w:gridCol w:w="9060"/>
      </w:tblGrid>
      <w:tr w:rsidR="006E287B" w:rsidRPr="006009BD" w14:paraId="4B2DD9A0" w14:textId="77777777" w:rsidTr="009C71FE">
        <w:tc>
          <w:tcPr>
            <w:tcW w:w="9212" w:type="dxa"/>
          </w:tcPr>
          <w:p w14:paraId="79321BC8" w14:textId="77777777" w:rsidR="007A0E3C" w:rsidRPr="00440071" w:rsidRDefault="007A0E3C" w:rsidP="007A0E3C">
            <w:pPr>
              <w:rPr>
                <w:rFonts w:ascii="Times New Roman" w:hAnsi="Times New Roman"/>
                <w:i/>
                <w:lang w:val="en-GB"/>
              </w:rPr>
            </w:pPr>
            <w:r w:rsidRPr="00BE0594">
              <w:rPr>
                <w:i/>
                <w:lang w:val="en-GB"/>
              </w:rPr>
              <w:t xml:space="preserve">Describe plans </w:t>
            </w:r>
            <w:r>
              <w:rPr>
                <w:i/>
                <w:lang w:val="en-GB"/>
              </w:rPr>
              <w:t xml:space="preserve">made </w:t>
            </w:r>
            <w:r w:rsidRPr="00BE0594">
              <w:rPr>
                <w:i/>
                <w:lang w:val="en-GB"/>
              </w:rPr>
              <w:t xml:space="preserve">for </w:t>
            </w:r>
            <w:r>
              <w:rPr>
                <w:i/>
                <w:lang w:val="en-GB"/>
              </w:rPr>
              <w:t xml:space="preserve">the </w:t>
            </w:r>
            <w:r w:rsidRPr="00BE0594">
              <w:rPr>
                <w:i/>
                <w:lang w:val="en-GB"/>
              </w:rPr>
              <w:t xml:space="preserve">marketing </w:t>
            </w:r>
            <w:r>
              <w:rPr>
                <w:i/>
                <w:lang w:val="en-GB"/>
              </w:rPr>
              <w:t xml:space="preserve">of </w:t>
            </w:r>
            <w:r w:rsidRPr="00BE0594">
              <w:rPr>
                <w:i/>
                <w:lang w:val="en-GB"/>
              </w:rPr>
              <w:t>new products/services or</w:t>
            </w:r>
            <w:r>
              <w:rPr>
                <w:i/>
                <w:lang w:val="en-GB"/>
              </w:rPr>
              <w:t xml:space="preserve"> the upgrade of</w:t>
            </w:r>
            <w:r w:rsidRPr="00BE0594">
              <w:rPr>
                <w:i/>
                <w:lang w:val="en-GB"/>
              </w:rPr>
              <w:t xml:space="preserve"> existing ones in terms of technology, functionality and </w:t>
            </w:r>
            <w:r>
              <w:rPr>
                <w:i/>
                <w:lang w:val="en-GB"/>
              </w:rPr>
              <w:t>security</w:t>
            </w:r>
            <w:r w:rsidRPr="00BE0594">
              <w:rPr>
                <w:i/>
                <w:lang w:val="en-GB"/>
              </w:rPr>
              <w:t xml:space="preserve"> over the short</w:t>
            </w:r>
            <w:r>
              <w:rPr>
                <w:i/>
                <w:lang w:val="en-GB"/>
              </w:rPr>
              <w:t>- and medium-</w:t>
            </w:r>
            <w:r w:rsidRPr="00BE0594">
              <w:rPr>
                <w:i/>
                <w:lang w:val="en-GB"/>
              </w:rPr>
              <w:t xml:space="preserve">term. </w:t>
            </w:r>
          </w:p>
          <w:p w14:paraId="14DC3CF6" w14:textId="77777777" w:rsidR="006E287B" w:rsidRPr="00440071" w:rsidRDefault="006E287B" w:rsidP="009C71FE">
            <w:pPr>
              <w:rPr>
                <w:rFonts w:ascii="Times New Roman" w:hAnsi="Times New Roman"/>
                <w:i/>
                <w:lang w:val="en-GB"/>
              </w:rPr>
            </w:pPr>
          </w:p>
          <w:p w14:paraId="601B67B5" w14:textId="77777777" w:rsidR="006E287B" w:rsidRPr="00440071" w:rsidRDefault="006E287B" w:rsidP="009C71FE">
            <w:pPr>
              <w:jc w:val="left"/>
              <w:rPr>
                <w:rFonts w:ascii="Times New Roman" w:hAnsi="Times New Roman"/>
                <w:i/>
                <w:lang w:val="en-GB"/>
              </w:rPr>
            </w:pPr>
          </w:p>
          <w:p w14:paraId="16666964" w14:textId="77777777" w:rsidR="006E287B" w:rsidRPr="00440071" w:rsidRDefault="006E287B" w:rsidP="009C71FE">
            <w:pPr>
              <w:jc w:val="left"/>
              <w:rPr>
                <w:rFonts w:ascii="Times New Roman" w:hAnsi="Times New Roman"/>
                <w:lang w:val="en-GB"/>
              </w:rPr>
            </w:pPr>
          </w:p>
          <w:p w14:paraId="71E5E49C" w14:textId="77777777" w:rsidR="006E287B" w:rsidRPr="00440071" w:rsidRDefault="006E287B" w:rsidP="009C71FE">
            <w:pPr>
              <w:jc w:val="left"/>
              <w:rPr>
                <w:rFonts w:ascii="Times New Roman" w:hAnsi="Times New Roman"/>
                <w:lang w:val="en-GB"/>
              </w:rPr>
            </w:pPr>
          </w:p>
          <w:p w14:paraId="1B803939" w14:textId="77777777" w:rsidR="006E287B" w:rsidRPr="00440071" w:rsidRDefault="006E287B" w:rsidP="009C71FE">
            <w:pPr>
              <w:jc w:val="left"/>
              <w:rPr>
                <w:rFonts w:ascii="Times New Roman" w:hAnsi="Times New Roman"/>
                <w:lang w:val="en-GB"/>
              </w:rPr>
            </w:pPr>
          </w:p>
          <w:p w14:paraId="211FFFA0" w14:textId="77777777" w:rsidR="006E287B" w:rsidRPr="00440071" w:rsidRDefault="006E287B" w:rsidP="009C71FE">
            <w:pPr>
              <w:jc w:val="left"/>
              <w:rPr>
                <w:rFonts w:ascii="Times New Roman" w:hAnsi="Times New Roman"/>
                <w:lang w:val="en-GB"/>
              </w:rPr>
            </w:pPr>
          </w:p>
          <w:p w14:paraId="639E4E47" w14:textId="77777777" w:rsidR="006E287B" w:rsidRPr="00440071" w:rsidRDefault="006E287B" w:rsidP="009C71FE">
            <w:pPr>
              <w:jc w:val="left"/>
              <w:rPr>
                <w:rFonts w:ascii="Times New Roman" w:hAnsi="Times New Roman"/>
                <w:lang w:val="en-GB"/>
              </w:rPr>
            </w:pPr>
          </w:p>
        </w:tc>
      </w:tr>
    </w:tbl>
    <w:p w14:paraId="3902B52E" w14:textId="77777777" w:rsidR="006E287B" w:rsidRPr="00440071" w:rsidRDefault="006E287B" w:rsidP="006E287B">
      <w:pPr>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6E287B" w:rsidRPr="006009BD" w14:paraId="29C7FDFD" w14:textId="77777777" w:rsidTr="009C71FE">
        <w:tc>
          <w:tcPr>
            <w:tcW w:w="9212" w:type="dxa"/>
            <w:shd w:val="clear" w:color="auto" w:fill="8DB3E2" w:themeFill="text2" w:themeFillTint="66"/>
          </w:tcPr>
          <w:p w14:paraId="37ED6853" w14:textId="032248FA" w:rsidR="006E287B" w:rsidRPr="00440071" w:rsidRDefault="00F82891" w:rsidP="009C71FE">
            <w:pPr>
              <w:ind w:left="360"/>
              <w:jc w:val="left"/>
              <w:rPr>
                <w:rFonts w:ascii="Times New Roman" w:hAnsi="Times New Roman"/>
                <w:b/>
                <w:lang w:val="en-GB"/>
              </w:rPr>
            </w:pPr>
            <w:r>
              <w:rPr>
                <w:b/>
                <w:lang w:val="en-GB"/>
              </w:rPr>
              <w:t>5</w:t>
            </w:r>
            <w:r w:rsidR="006E287B" w:rsidRPr="00440071">
              <w:rPr>
                <w:b/>
                <w:lang w:val="en-GB"/>
              </w:rPr>
              <w:t xml:space="preserve">.2. </w:t>
            </w:r>
            <w:r w:rsidR="006164E9" w:rsidRPr="00440071">
              <w:rPr>
                <w:b/>
                <w:lang w:val="en-GB"/>
              </w:rPr>
              <w:t>Operational</w:t>
            </w:r>
            <w:r w:rsidR="002F2BC9" w:rsidRPr="00440071">
              <w:rPr>
                <w:b/>
                <w:lang w:val="en-GB"/>
              </w:rPr>
              <w:t xml:space="preserve"> </w:t>
            </w:r>
            <w:r w:rsidR="008F4796" w:rsidRPr="00440071">
              <w:rPr>
                <w:b/>
                <w:lang w:val="en-GB"/>
              </w:rPr>
              <w:t xml:space="preserve">organisation </w:t>
            </w:r>
            <w:r w:rsidR="002F2BC9" w:rsidRPr="00440071">
              <w:rPr>
                <w:b/>
                <w:lang w:val="en-GB"/>
              </w:rPr>
              <w:t>for electronic money</w:t>
            </w:r>
          </w:p>
        </w:tc>
      </w:tr>
    </w:tbl>
    <w:p w14:paraId="78679179" w14:textId="77777777" w:rsidR="006E287B" w:rsidRPr="00440071" w:rsidRDefault="006E287B" w:rsidP="006E287B">
      <w:pPr>
        <w:jc w:val="left"/>
        <w:rPr>
          <w:rFonts w:eastAsia="Calibri"/>
          <w:lang w:val="en-GB"/>
        </w:rPr>
      </w:pPr>
    </w:p>
    <w:p w14:paraId="3844C27F" w14:textId="18FA8F5A" w:rsidR="00631346" w:rsidRPr="00440071" w:rsidRDefault="007C1480" w:rsidP="00631346">
      <w:pPr>
        <w:rPr>
          <w:rFonts w:eastAsia="Calibri"/>
          <w:i/>
          <w:lang w:val="en-GB"/>
        </w:rPr>
      </w:pPr>
      <w:r w:rsidRPr="00440071">
        <w:rPr>
          <w:rFonts w:eastAsia="Calibri"/>
          <w:i/>
          <w:szCs w:val="22"/>
          <w:lang w:val="en-GB"/>
        </w:rPr>
        <w:t>Sum</w:t>
      </w:r>
      <w:r w:rsidR="007A0E3C">
        <w:rPr>
          <w:rFonts w:eastAsia="Calibri"/>
          <w:i/>
          <w:szCs w:val="22"/>
          <w:lang w:val="en-GB"/>
        </w:rPr>
        <w:t>marise the</w:t>
      </w:r>
      <w:r w:rsidRPr="00440071">
        <w:rPr>
          <w:rFonts w:eastAsia="Calibri"/>
          <w:i/>
          <w:szCs w:val="22"/>
          <w:lang w:val="en-GB"/>
        </w:rPr>
        <w:t xml:space="preserve"> processes </w:t>
      </w:r>
      <w:r w:rsidR="007A0E3C">
        <w:rPr>
          <w:rFonts w:eastAsia="Calibri"/>
          <w:i/>
          <w:szCs w:val="22"/>
          <w:lang w:val="en-GB"/>
        </w:rPr>
        <w:t xml:space="preserve">associated with the payment  means/service, specifying </w:t>
      </w:r>
      <w:r w:rsidRPr="00440071">
        <w:rPr>
          <w:rFonts w:eastAsia="Calibri"/>
          <w:i/>
          <w:szCs w:val="22"/>
          <w:lang w:val="en-GB"/>
        </w:rPr>
        <w:t>in particular outsourced ones (including</w:t>
      </w:r>
      <w:r w:rsidR="00EB0D45">
        <w:rPr>
          <w:rFonts w:eastAsia="Calibri"/>
          <w:i/>
          <w:szCs w:val="22"/>
          <w:lang w:val="en-GB"/>
        </w:rPr>
        <w:t xml:space="preserve"> those outsourced</w:t>
      </w:r>
      <w:r w:rsidRPr="00440071">
        <w:rPr>
          <w:rFonts w:eastAsia="Calibri"/>
          <w:i/>
          <w:szCs w:val="22"/>
          <w:lang w:val="en-GB"/>
        </w:rPr>
        <w:t xml:space="preserve"> to</w:t>
      </w:r>
      <w:r w:rsidR="007A0E3C">
        <w:rPr>
          <w:rFonts w:eastAsia="Calibri"/>
          <w:i/>
          <w:szCs w:val="22"/>
          <w:lang w:val="en-GB"/>
        </w:rPr>
        <w:t xml:space="preserve"> one of</w:t>
      </w:r>
      <w:r w:rsidRPr="00440071">
        <w:rPr>
          <w:rFonts w:eastAsia="Calibri"/>
          <w:i/>
          <w:szCs w:val="22"/>
          <w:lang w:val="en-GB"/>
        </w:rPr>
        <w:t xml:space="preserve"> the group’s entities) and those shared with other institutions</w:t>
      </w:r>
      <w:r w:rsidR="00631346">
        <w:rPr>
          <w:rFonts w:eastAsia="Calibri"/>
          <w:i/>
          <w:szCs w:val="22"/>
          <w:lang w:val="en-GB"/>
        </w:rPr>
        <w:t>. An organi</w:t>
      </w:r>
      <w:r w:rsidR="007A0E3C">
        <w:rPr>
          <w:rFonts w:eastAsia="Calibri"/>
          <w:i/>
          <w:szCs w:val="22"/>
          <w:lang w:val="en-GB"/>
        </w:rPr>
        <w:t>sational diagram can be added as</w:t>
      </w:r>
      <w:r w:rsidR="00631346">
        <w:rPr>
          <w:rFonts w:eastAsia="Calibri"/>
          <w:i/>
          <w:szCs w:val="22"/>
          <w:lang w:val="en-GB"/>
        </w:rPr>
        <w:t xml:space="preserve"> necessary.</w:t>
      </w:r>
    </w:p>
    <w:p w14:paraId="40E65F93" w14:textId="77777777" w:rsidR="007C1480" w:rsidRPr="00440071" w:rsidRDefault="007C1480" w:rsidP="007C1480">
      <w:pPr>
        <w:rPr>
          <w:rFonts w:eastAsia="Calibri"/>
          <w:i/>
          <w:lang w:val="en-GB"/>
        </w:rPr>
      </w:pPr>
    </w:p>
    <w:p w14:paraId="60ED5148" w14:textId="77777777" w:rsidR="006E287B" w:rsidRPr="00440071" w:rsidRDefault="007C1480" w:rsidP="006E287B">
      <w:pPr>
        <w:jc w:val="left"/>
        <w:rPr>
          <w:rFonts w:eastAsia="Calibri"/>
          <w:i/>
          <w:lang w:val="en-GB"/>
        </w:rPr>
      </w:pPr>
      <w:r w:rsidRPr="00440071" w:rsidDel="007C1480">
        <w:rPr>
          <w:rFonts w:eastAsia="Calibri"/>
          <w:i/>
          <w:szCs w:val="22"/>
          <w:lang w:val="en-GB"/>
        </w:rPr>
        <w:t xml:space="preserve"> </w:t>
      </w:r>
    </w:p>
    <w:tbl>
      <w:tblPr>
        <w:tblStyle w:val="Grilledutableau2"/>
        <w:tblW w:w="0" w:type="auto"/>
        <w:tblLook w:val="04A0" w:firstRow="1" w:lastRow="0" w:firstColumn="1" w:lastColumn="0" w:noHBand="0" w:noVBand="1"/>
      </w:tblPr>
      <w:tblGrid>
        <w:gridCol w:w="3329"/>
        <w:gridCol w:w="5731"/>
      </w:tblGrid>
      <w:tr w:rsidR="006E287B" w:rsidRPr="00440071" w14:paraId="75CF5D82" w14:textId="77777777" w:rsidTr="009C71FE">
        <w:tc>
          <w:tcPr>
            <w:tcW w:w="3369" w:type="dxa"/>
            <w:tcBorders>
              <w:bottom w:val="single" w:sz="4" w:space="0" w:color="auto"/>
            </w:tcBorders>
            <w:shd w:val="clear" w:color="auto" w:fill="D6E3BC" w:themeFill="accent3" w:themeFillTint="66"/>
          </w:tcPr>
          <w:p w14:paraId="0B5430EB" w14:textId="77777777" w:rsidR="006E287B" w:rsidRPr="00440071" w:rsidRDefault="006E287B" w:rsidP="009C71FE">
            <w:pPr>
              <w:jc w:val="center"/>
              <w:rPr>
                <w:rFonts w:ascii="Times New Roman" w:hAnsi="Times New Roman"/>
                <w:b/>
                <w:lang w:val="en-GB"/>
              </w:rPr>
            </w:pPr>
            <w:r w:rsidRPr="00440071">
              <w:rPr>
                <w:b/>
                <w:lang w:val="en-GB"/>
              </w:rPr>
              <w:t>Act</w:t>
            </w:r>
            <w:r w:rsidR="002F2BC9" w:rsidRPr="00440071">
              <w:rPr>
                <w:b/>
                <w:lang w:val="en-GB"/>
              </w:rPr>
              <w:t>ors</w:t>
            </w:r>
          </w:p>
        </w:tc>
        <w:tc>
          <w:tcPr>
            <w:tcW w:w="5811" w:type="dxa"/>
            <w:tcBorders>
              <w:bottom w:val="single" w:sz="4" w:space="0" w:color="auto"/>
            </w:tcBorders>
            <w:shd w:val="clear" w:color="auto" w:fill="D6E3BC" w:themeFill="accent3" w:themeFillTint="66"/>
          </w:tcPr>
          <w:p w14:paraId="37E56137" w14:textId="77777777" w:rsidR="006E287B" w:rsidRPr="00440071" w:rsidRDefault="002F2BC9" w:rsidP="009C71FE">
            <w:pPr>
              <w:jc w:val="center"/>
              <w:rPr>
                <w:rFonts w:ascii="Times New Roman" w:hAnsi="Times New Roman"/>
                <w:b/>
                <w:lang w:val="en-GB"/>
              </w:rPr>
            </w:pPr>
            <w:r w:rsidRPr="00440071">
              <w:rPr>
                <w:b/>
                <w:lang w:val="en-GB"/>
              </w:rPr>
              <w:t>Ro</w:t>
            </w:r>
            <w:r w:rsidR="006E287B" w:rsidRPr="00440071">
              <w:rPr>
                <w:b/>
                <w:lang w:val="en-GB"/>
              </w:rPr>
              <w:t>les</w:t>
            </w:r>
          </w:p>
        </w:tc>
      </w:tr>
      <w:tr w:rsidR="006E287B" w:rsidRPr="00440071" w14:paraId="5D2E0AF6" w14:textId="77777777" w:rsidTr="009C71FE">
        <w:tc>
          <w:tcPr>
            <w:tcW w:w="3369" w:type="dxa"/>
          </w:tcPr>
          <w:p w14:paraId="2F433EF6" w14:textId="77777777" w:rsidR="006E287B" w:rsidRPr="00440071" w:rsidRDefault="006E287B" w:rsidP="009C71FE">
            <w:pPr>
              <w:jc w:val="left"/>
              <w:rPr>
                <w:rFonts w:ascii="Times New Roman" w:hAnsi="Times New Roman"/>
                <w:lang w:val="en-GB"/>
              </w:rPr>
            </w:pPr>
          </w:p>
        </w:tc>
        <w:tc>
          <w:tcPr>
            <w:tcW w:w="5811" w:type="dxa"/>
          </w:tcPr>
          <w:p w14:paraId="41D32B39" w14:textId="77777777" w:rsidR="006E287B" w:rsidRPr="00440071" w:rsidRDefault="006E287B" w:rsidP="009C71FE">
            <w:pPr>
              <w:jc w:val="left"/>
              <w:rPr>
                <w:rFonts w:ascii="Times New Roman" w:hAnsi="Times New Roman"/>
                <w:lang w:val="en-GB"/>
              </w:rPr>
            </w:pPr>
          </w:p>
        </w:tc>
      </w:tr>
      <w:tr w:rsidR="006E287B" w:rsidRPr="00440071" w14:paraId="5DBFB168" w14:textId="77777777" w:rsidTr="009C71FE">
        <w:tc>
          <w:tcPr>
            <w:tcW w:w="3369" w:type="dxa"/>
          </w:tcPr>
          <w:p w14:paraId="4A6776BA" w14:textId="77777777" w:rsidR="006E287B" w:rsidRPr="00440071" w:rsidRDefault="006E287B" w:rsidP="009C71FE">
            <w:pPr>
              <w:jc w:val="left"/>
              <w:rPr>
                <w:rFonts w:ascii="Times New Roman" w:hAnsi="Times New Roman"/>
                <w:lang w:val="en-GB"/>
              </w:rPr>
            </w:pPr>
          </w:p>
        </w:tc>
        <w:tc>
          <w:tcPr>
            <w:tcW w:w="5811" w:type="dxa"/>
          </w:tcPr>
          <w:p w14:paraId="7E42A4F8" w14:textId="77777777" w:rsidR="006E287B" w:rsidRPr="00440071" w:rsidRDefault="006E287B" w:rsidP="009C71FE">
            <w:pPr>
              <w:jc w:val="left"/>
              <w:rPr>
                <w:rFonts w:ascii="Times New Roman" w:hAnsi="Times New Roman"/>
                <w:lang w:val="en-GB"/>
              </w:rPr>
            </w:pPr>
          </w:p>
        </w:tc>
      </w:tr>
      <w:tr w:rsidR="006E287B" w:rsidRPr="00440071" w14:paraId="173BDA1A" w14:textId="77777777" w:rsidTr="009C71FE">
        <w:tc>
          <w:tcPr>
            <w:tcW w:w="3369" w:type="dxa"/>
            <w:tcBorders>
              <w:bottom w:val="single" w:sz="4" w:space="0" w:color="auto"/>
            </w:tcBorders>
          </w:tcPr>
          <w:p w14:paraId="1E05D19A" w14:textId="77777777" w:rsidR="006E287B" w:rsidRPr="00440071" w:rsidRDefault="006E287B" w:rsidP="009C71FE">
            <w:pPr>
              <w:jc w:val="left"/>
              <w:rPr>
                <w:rFonts w:ascii="Times New Roman" w:hAnsi="Times New Roman"/>
                <w:lang w:val="en-GB"/>
              </w:rPr>
            </w:pPr>
          </w:p>
        </w:tc>
        <w:tc>
          <w:tcPr>
            <w:tcW w:w="5811" w:type="dxa"/>
            <w:tcBorders>
              <w:bottom w:val="single" w:sz="4" w:space="0" w:color="auto"/>
            </w:tcBorders>
          </w:tcPr>
          <w:p w14:paraId="6046CD38" w14:textId="77777777" w:rsidR="006E287B" w:rsidRPr="00440071" w:rsidRDefault="006E287B" w:rsidP="009C71FE">
            <w:pPr>
              <w:jc w:val="left"/>
              <w:rPr>
                <w:rFonts w:ascii="Times New Roman" w:hAnsi="Times New Roman"/>
                <w:lang w:val="en-GB"/>
              </w:rPr>
            </w:pPr>
          </w:p>
        </w:tc>
      </w:tr>
      <w:tr w:rsidR="006E287B" w:rsidRPr="00440071" w14:paraId="221B8616" w14:textId="77777777" w:rsidTr="009C71FE">
        <w:tc>
          <w:tcPr>
            <w:tcW w:w="3369" w:type="dxa"/>
          </w:tcPr>
          <w:p w14:paraId="6E2ADB7A" w14:textId="77777777" w:rsidR="006E287B" w:rsidRPr="00440071" w:rsidRDefault="006E287B" w:rsidP="009C71FE">
            <w:pPr>
              <w:jc w:val="left"/>
              <w:rPr>
                <w:rFonts w:ascii="Times New Roman" w:hAnsi="Times New Roman"/>
                <w:lang w:val="en-GB"/>
              </w:rPr>
            </w:pPr>
          </w:p>
        </w:tc>
        <w:tc>
          <w:tcPr>
            <w:tcW w:w="5811" w:type="dxa"/>
          </w:tcPr>
          <w:p w14:paraId="7D32D4D2" w14:textId="77777777" w:rsidR="006E287B" w:rsidRPr="00440071" w:rsidRDefault="006E287B" w:rsidP="009C71FE">
            <w:pPr>
              <w:jc w:val="left"/>
              <w:rPr>
                <w:rFonts w:ascii="Times New Roman" w:hAnsi="Times New Roman"/>
                <w:lang w:val="en-GB"/>
              </w:rPr>
            </w:pPr>
          </w:p>
        </w:tc>
      </w:tr>
      <w:tr w:rsidR="006E287B" w:rsidRPr="00440071" w14:paraId="12419DE9" w14:textId="77777777" w:rsidTr="009C71FE">
        <w:tc>
          <w:tcPr>
            <w:tcW w:w="3369" w:type="dxa"/>
          </w:tcPr>
          <w:p w14:paraId="14F3AEF8" w14:textId="77777777" w:rsidR="006E287B" w:rsidRPr="00440071" w:rsidRDefault="006E287B" w:rsidP="009C71FE">
            <w:pPr>
              <w:jc w:val="left"/>
              <w:rPr>
                <w:rFonts w:ascii="Times New Roman" w:hAnsi="Times New Roman"/>
                <w:lang w:val="en-GB"/>
              </w:rPr>
            </w:pPr>
          </w:p>
        </w:tc>
        <w:tc>
          <w:tcPr>
            <w:tcW w:w="5811" w:type="dxa"/>
          </w:tcPr>
          <w:p w14:paraId="638C23AD" w14:textId="77777777" w:rsidR="006E287B" w:rsidRPr="00440071" w:rsidRDefault="006E287B" w:rsidP="009C71FE">
            <w:pPr>
              <w:jc w:val="left"/>
              <w:rPr>
                <w:rFonts w:ascii="Times New Roman" w:hAnsi="Times New Roman"/>
                <w:lang w:val="en-GB"/>
              </w:rPr>
            </w:pPr>
          </w:p>
        </w:tc>
      </w:tr>
      <w:tr w:rsidR="006E287B" w:rsidRPr="00440071" w14:paraId="3DE4E74D" w14:textId="77777777" w:rsidTr="009C71FE">
        <w:tc>
          <w:tcPr>
            <w:tcW w:w="3369" w:type="dxa"/>
          </w:tcPr>
          <w:p w14:paraId="7A53A2FF" w14:textId="77777777" w:rsidR="006E287B" w:rsidRPr="00440071" w:rsidRDefault="006E287B" w:rsidP="009C71FE">
            <w:pPr>
              <w:jc w:val="left"/>
              <w:rPr>
                <w:rFonts w:ascii="Times New Roman" w:hAnsi="Times New Roman"/>
                <w:lang w:val="en-GB"/>
              </w:rPr>
            </w:pPr>
          </w:p>
        </w:tc>
        <w:tc>
          <w:tcPr>
            <w:tcW w:w="5811" w:type="dxa"/>
          </w:tcPr>
          <w:p w14:paraId="75A1090B" w14:textId="77777777" w:rsidR="006E287B" w:rsidRPr="00440071" w:rsidRDefault="006E287B" w:rsidP="009C71FE">
            <w:pPr>
              <w:jc w:val="left"/>
              <w:rPr>
                <w:rFonts w:ascii="Times New Roman" w:hAnsi="Times New Roman"/>
                <w:lang w:val="en-GB"/>
              </w:rPr>
            </w:pPr>
          </w:p>
        </w:tc>
      </w:tr>
    </w:tbl>
    <w:p w14:paraId="118A5C01" w14:textId="77777777" w:rsidR="006E287B" w:rsidRPr="00440071" w:rsidRDefault="006E287B" w:rsidP="006E287B">
      <w:pPr>
        <w:jc w:val="left"/>
        <w:rPr>
          <w:rFonts w:eastAsia="Calibri"/>
          <w:szCs w:val="22"/>
          <w:lang w:val="en-GB"/>
        </w:rPr>
      </w:pPr>
    </w:p>
    <w:p w14:paraId="03F83C7A"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9060"/>
      </w:tblGrid>
      <w:tr w:rsidR="006E287B" w:rsidRPr="006009BD" w14:paraId="7EB3D1A7" w14:textId="77777777" w:rsidTr="009C71FE">
        <w:tc>
          <w:tcPr>
            <w:tcW w:w="9212" w:type="dxa"/>
          </w:tcPr>
          <w:p w14:paraId="6534CAF1" w14:textId="77777777" w:rsidR="002F2BC9" w:rsidRPr="00440071" w:rsidRDefault="002F2BC9" w:rsidP="002F2BC9">
            <w:pPr>
              <w:rPr>
                <w:rFonts w:ascii="Times New Roman" w:hAnsi="Times New Roman"/>
                <w:i/>
                <w:lang w:val="en-GB"/>
              </w:rPr>
            </w:pPr>
            <w:r w:rsidRPr="00440071">
              <w:rPr>
                <w:i/>
                <w:lang w:val="en-GB"/>
              </w:rPr>
              <w:t>Describe changes and/or organisational projects launched or conducted during the financial year under review or planned in the short- and medium-term.</w:t>
            </w:r>
          </w:p>
          <w:p w14:paraId="355A695A" w14:textId="77777777" w:rsidR="006E287B" w:rsidRPr="00440071" w:rsidRDefault="006E287B" w:rsidP="009C71FE">
            <w:pPr>
              <w:rPr>
                <w:rFonts w:ascii="Times New Roman" w:hAnsi="Times New Roman"/>
                <w:i/>
                <w:lang w:val="en-GB"/>
              </w:rPr>
            </w:pPr>
          </w:p>
          <w:p w14:paraId="68886774" w14:textId="77777777" w:rsidR="006E287B" w:rsidRPr="00440071" w:rsidRDefault="006E287B" w:rsidP="009C71FE">
            <w:pPr>
              <w:rPr>
                <w:rFonts w:ascii="Times New Roman" w:hAnsi="Times New Roman"/>
                <w:i/>
                <w:lang w:val="en-GB"/>
              </w:rPr>
            </w:pPr>
          </w:p>
          <w:p w14:paraId="53F5AB1A" w14:textId="77777777" w:rsidR="006E287B" w:rsidRPr="00440071" w:rsidRDefault="006E287B" w:rsidP="009C71FE">
            <w:pPr>
              <w:rPr>
                <w:rFonts w:ascii="Times New Roman" w:hAnsi="Times New Roman"/>
                <w:i/>
                <w:lang w:val="en-GB"/>
              </w:rPr>
            </w:pPr>
          </w:p>
          <w:p w14:paraId="12B1D5BF" w14:textId="77777777" w:rsidR="006E287B" w:rsidRPr="00440071" w:rsidRDefault="006E287B" w:rsidP="009C71FE">
            <w:pPr>
              <w:rPr>
                <w:rFonts w:ascii="Times New Roman" w:hAnsi="Times New Roman"/>
                <w:lang w:val="en-GB"/>
              </w:rPr>
            </w:pPr>
          </w:p>
          <w:p w14:paraId="4B61B6EF" w14:textId="77777777" w:rsidR="006E287B" w:rsidRPr="00440071" w:rsidRDefault="006E287B" w:rsidP="009C71FE">
            <w:pPr>
              <w:rPr>
                <w:rFonts w:ascii="Times New Roman" w:hAnsi="Times New Roman"/>
                <w:lang w:val="en-GB"/>
              </w:rPr>
            </w:pPr>
          </w:p>
        </w:tc>
      </w:tr>
    </w:tbl>
    <w:p w14:paraId="537EE3E9" w14:textId="77777777" w:rsidR="006E287B" w:rsidRPr="00440071" w:rsidRDefault="006E287B" w:rsidP="006E287B">
      <w:pPr>
        <w:jc w:val="left"/>
        <w:rPr>
          <w:rFonts w:eastAsia="Calibri"/>
          <w:lang w:val="en-GB"/>
        </w:rPr>
      </w:pPr>
    </w:p>
    <w:p w14:paraId="45FA3F61" w14:textId="77777777" w:rsidR="006E287B" w:rsidRPr="00440071" w:rsidRDefault="006E287B" w:rsidP="006E287B">
      <w:pPr>
        <w:ind w:left="360"/>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6E287B" w:rsidRPr="006009BD" w14:paraId="39094F8C" w14:textId="77777777" w:rsidTr="009C71FE">
        <w:tc>
          <w:tcPr>
            <w:tcW w:w="9212" w:type="dxa"/>
            <w:shd w:val="clear" w:color="auto" w:fill="8DB3E2" w:themeFill="text2" w:themeFillTint="66"/>
          </w:tcPr>
          <w:p w14:paraId="2C5E4EFF" w14:textId="0636ACA9" w:rsidR="006E287B" w:rsidRPr="00440071" w:rsidRDefault="00F82891" w:rsidP="009C71FE">
            <w:pPr>
              <w:ind w:left="360"/>
              <w:jc w:val="left"/>
              <w:rPr>
                <w:rFonts w:ascii="Times New Roman" w:hAnsi="Times New Roman"/>
                <w:b/>
                <w:lang w:val="en-GB"/>
              </w:rPr>
            </w:pPr>
            <w:r>
              <w:rPr>
                <w:b/>
                <w:lang w:val="en-GB"/>
              </w:rPr>
              <w:t>5</w:t>
            </w:r>
            <w:r w:rsidR="006E287B" w:rsidRPr="00440071">
              <w:rPr>
                <w:b/>
                <w:lang w:val="en-GB"/>
              </w:rPr>
              <w:t>.3</w:t>
            </w:r>
            <w:r w:rsidR="003D259C">
              <w:rPr>
                <w:b/>
                <w:lang w:val="en-GB"/>
              </w:rPr>
              <w:t>.</w:t>
            </w:r>
            <w:r w:rsidR="006E287B" w:rsidRPr="00440071">
              <w:rPr>
                <w:b/>
                <w:lang w:val="en-GB"/>
              </w:rPr>
              <w:t xml:space="preserve"> Description </w:t>
            </w:r>
            <w:r w:rsidR="008B732C" w:rsidRPr="00440071">
              <w:rPr>
                <w:b/>
                <w:lang w:val="en-GB"/>
              </w:rPr>
              <w:t>of main fraud</w:t>
            </w:r>
            <w:r w:rsidR="006E287B" w:rsidRPr="00440071">
              <w:rPr>
                <w:b/>
                <w:lang w:val="en-GB"/>
              </w:rPr>
              <w:t xml:space="preserve"> incidents </w:t>
            </w:r>
          </w:p>
        </w:tc>
      </w:tr>
    </w:tbl>
    <w:p w14:paraId="353D8F91" w14:textId="77777777" w:rsidR="006E287B" w:rsidRPr="00440071" w:rsidRDefault="006E287B" w:rsidP="006E287B">
      <w:pPr>
        <w:jc w:val="left"/>
        <w:rPr>
          <w:rFonts w:eastAsia="Calibri"/>
          <w:lang w:val="en-GB"/>
        </w:rPr>
      </w:pPr>
    </w:p>
    <w:p w14:paraId="15B9821F" w14:textId="77777777" w:rsidR="006E287B" w:rsidRPr="00440071" w:rsidRDefault="008B732C" w:rsidP="006E287B">
      <w:pPr>
        <w:jc w:val="left"/>
        <w:rPr>
          <w:rFonts w:eastAsia="Calibri"/>
          <w:szCs w:val="22"/>
          <w:lang w:val="en-GB"/>
        </w:rPr>
      </w:pPr>
      <w:r w:rsidRPr="00440071">
        <w:rPr>
          <w:rFonts w:eastAsia="Calibri"/>
          <w:szCs w:val="22"/>
          <w:lang w:val="en-GB"/>
        </w:rPr>
        <w:t xml:space="preserve">Main fraud incidents </w:t>
      </w:r>
      <w:r w:rsidR="006164E9" w:rsidRPr="00440071">
        <w:rPr>
          <w:rFonts w:eastAsia="Calibri"/>
          <w:szCs w:val="22"/>
          <w:lang w:val="en-GB"/>
        </w:rPr>
        <w:t>encountered:</w:t>
      </w:r>
    </w:p>
    <w:p w14:paraId="08C1ADF1"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341"/>
        <w:gridCol w:w="1960"/>
        <w:gridCol w:w="4759"/>
      </w:tblGrid>
      <w:tr w:rsidR="006E287B" w:rsidRPr="006009BD" w14:paraId="02CA7905" w14:textId="77777777" w:rsidTr="009C71FE">
        <w:tc>
          <w:tcPr>
            <w:tcW w:w="2376" w:type="dxa"/>
            <w:shd w:val="clear" w:color="auto" w:fill="D6E3BC" w:themeFill="accent3" w:themeFillTint="66"/>
            <w:vAlign w:val="center"/>
          </w:tcPr>
          <w:p w14:paraId="093A9F64" w14:textId="77777777" w:rsidR="006E287B" w:rsidRPr="00440071" w:rsidRDefault="0033066D" w:rsidP="009C71FE">
            <w:pPr>
              <w:jc w:val="center"/>
              <w:rPr>
                <w:rFonts w:ascii="Times New Roman" w:hAnsi="Times New Roman"/>
                <w:b/>
                <w:lang w:val="en-GB"/>
              </w:rPr>
            </w:pPr>
            <w:r>
              <w:rPr>
                <w:b/>
                <w:lang w:val="en-GB"/>
              </w:rPr>
              <w:t>Category</w:t>
            </w:r>
            <w:r w:rsidR="008B732C" w:rsidRPr="00440071">
              <w:rPr>
                <w:b/>
                <w:lang w:val="en-GB"/>
              </w:rPr>
              <w:t xml:space="preserve"> of fraud</w:t>
            </w:r>
          </w:p>
        </w:tc>
        <w:tc>
          <w:tcPr>
            <w:tcW w:w="1985" w:type="dxa"/>
            <w:shd w:val="clear" w:color="auto" w:fill="D6E3BC" w:themeFill="accent3" w:themeFillTint="66"/>
            <w:vAlign w:val="center"/>
          </w:tcPr>
          <w:p w14:paraId="29017295" w14:textId="77777777" w:rsidR="006E287B" w:rsidRPr="00440071" w:rsidRDefault="008B732C" w:rsidP="009C71FE">
            <w:pPr>
              <w:jc w:val="center"/>
              <w:rPr>
                <w:rFonts w:ascii="Times New Roman" w:hAnsi="Times New Roman"/>
                <w:b/>
                <w:lang w:val="en-GB"/>
              </w:rPr>
            </w:pPr>
            <w:r w:rsidRPr="00440071">
              <w:rPr>
                <w:b/>
                <w:lang w:val="en-GB"/>
              </w:rPr>
              <w:t>Initiation channel</w:t>
            </w:r>
          </w:p>
        </w:tc>
        <w:tc>
          <w:tcPr>
            <w:tcW w:w="4851" w:type="dxa"/>
            <w:shd w:val="clear" w:color="auto" w:fill="D6E3BC" w:themeFill="accent3" w:themeFillTint="66"/>
            <w:vAlign w:val="center"/>
          </w:tcPr>
          <w:p w14:paraId="37957AE6" w14:textId="77777777" w:rsidR="008B732C" w:rsidRPr="00440071" w:rsidRDefault="008B732C" w:rsidP="00756928">
            <w:pPr>
              <w:jc w:val="center"/>
              <w:rPr>
                <w:rFonts w:ascii="Times New Roman" w:hAnsi="Times New Roman"/>
                <w:b/>
                <w:lang w:val="en-GB"/>
              </w:rPr>
            </w:pPr>
            <w:r w:rsidRPr="00440071">
              <w:rPr>
                <w:b/>
                <w:lang w:val="en-GB"/>
              </w:rPr>
              <w:t xml:space="preserve">Description of the main cases encountered </w:t>
            </w:r>
          </w:p>
          <w:p w14:paraId="7C9888F1" w14:textId="77777777" w:rsidR="006E287B" w:rsidRPr="00440071" w:rsidRDefault="008B732C" w:rsidP="009C71FE">
            <w:pPr>
              <w:jc w:val="center"/>
              <w:rPr>
                <w:rFonts w:ascii="Times New Roman" w:hAnsi="Times New Roman"/>
                <w:b/>
                <w:lang w:val="en-GB"/>
              </w:rPr>
            </w:pPr>
            <w:r w:rsidRPr="00440071">
              <w:rPr>
                <w:b/>
                <w:lang w:val="en-GB"/>
              </w:rPr>
              <w:t>(having regard to their amount and/or frequency)</w:t>
            </w:r>
          </w:p>
        </w:tc>
      </w:tr>
      <w:tr w:rsidR="006E287B" w:rsidRPr="006009BD" w14:paraId="340BEC09" w14:textId="77777777" w:rsidTr="009C71FE">
        <w:tc>
          <w:tcPr>
            <w:tcW w:w="2376" w:type="dxa"/>
          </w:tcPr>
          <w:p w14:paraId="2C9164D9" w14:textId="77777777" w:rsidR="006E287B" w:rsidRPr="00440071" w:rsidRDefault="006E287B" w:rsidP="009C71FE">
            <w:pPr>
              <w:jc w:val="left"/>
              <w:rPr>
                <w:rFonts w:ascii="Times New Roman" w:hAnsi="Times New Roman"/>
                <w:b/>
                <w:lang w:val="en-GB"/>
              </w:rPr>
            </w:pPr>
          </w:p>
        </w:tc>
        <w:tc>
          <w:tcPr>
            <w:tcW w:w="1985" w:type="dxa"/>
          </w:tcPr>
          <w:p w14:paraId="60D69CDE" w14:textId="77777777" w:rsidR="006E287B" w:rsidRPr="00440071" w:rsidRDefault="006E287B" w:rsidP="009C71FE">
            <w:pPr>
              <w:jc w:val="left"/>
              <w:rPr>
                <w:rFonts w:ascii="Times New Roman" w:hAnsi="Times New Roman"/>
                <w:b/>
                <w:lang w:val="en-GB"/>
              </w:rPr>
            </w:pPr>
          </w:p>
        </w:tc>
        <w:tc>
          <w:tcPr>
            <w:tcW w:w="4851" w:type="dxa"/>
          </w:tcPr>
          <w:p w14:paraId="244CDECC" w14:textId="77777777" w:rsidR="006E287B" w:rsidRPr="00440071" w:rsidRDefault="006E287B" w:rsidP="009C71FE">
            <w:pPr>
              <w:jc w:val="left"/>
              <w:rPr>
                <w:rFonts w:ascii="Times New Roman" w:hAnsi="Times New Roman"/>
                <w:b/>
                <w:lang w:val="en-GB"/>
              </w:rPr>
            </w:pPr>
          </w:p>
        </w:tc>
      </w:tr>
      <w:tr w:rsidR="006E287B" w:rsidRPr="006009BD" w14:paraId="5F5E0A5F" w14:textId="77777777" w:rsidTr="009C71FE">
        <w:tc>
          <w:tcPr>
            <w:tcW w:w="2376" w:type="dxa"/>
          </w:tcPr>
          <w:p w14:paraId="486AEA63" w14:textId="77777777" w:rsidR="006E287B" w:rsidRPr="00440071" w:rsidRDefault="006E287B" w:rsidP="009C71FE">
            <w:pPr>
              <w:jc w:val="left"/>
              <w:rPr>
                <w:rFonts w:ascii="Times New Roman" w:hAnsi="Times New Roman"/>
                <w:b/>
                <w:lang w:val="en-GB"/>
              </w:rPr>
            </w:pPr>
          </w:p>
        </w:tc>
        <w:tc>
          <w:tcPr>
            <w:tcW w:w="1985" w:type="dxa"/>
          </w:tcPr>
          <w:p w14:paraId="48AEBEFE" w14:textId="77777777" w:rsidR="006E287B" w:rsidRPr="00440071" w:rsidRDefault="006E287B" w:rsidP="009C71FE">
            <w:pPr>
              <w:jc w:val="left"/>
              <w:rPr>
                <w:rFonts w:ascii="Times New Roman" w:hAnsi="Times New Roman"/>
                <w:b/>
                <w:lang w:val="en-GB"/>
              </w:rPr>
            </w:pPr>
          </w:p>
        </w:tc>
        <w:tc>
          <w:tcPr>
            <w:tcW w:w="4851" w:type="dxa"/>
          </w:tcPr>
          <w:p w14:paraId="72E1E6BE" w14:textId="77777777" w:rsidR="006E287B" w:rsidRPr="00440071" w:rsidRDefault="006E287B" w:rsidP="009C71FE">
            <w:pPr>
              <w:jc w:val="left"/>
              <w:rPr>
                <w:rFonts w:ascii="Times New Roman" w:hAnsi="Times New Roman"/>
                <w:b/>
                <w:lang w:val="en-GB"/>
              </w:rPr>
            </w:pPr>
          </w:p>
        </w:tc>
      </w:tr>
      <w:tr w:rsidR="006E287B" w:rsidRPr="006009BD" w14:paraId="5EF030C0" w14:textId="77777777" w:rsidTr="009C71FE">
        <w:tc>
          <w:tcPr>
            <w:tcW w:w="2376" w:type="dxa"/>
          </w:tcPr>
          <w:p w14:paraId="35C0C863" w14:textId="77777777" w:rsidR="006E287B" w:rsidRPr="00440071" w:rsidRDefault="006E287B" w:rsidP="009C71FE">
            <w:pPr>
              <w:jc w:val="left"/>
              <w:rPr>
                <w:rFonts w:ascii="Times New Roman" w:hAnsi="Times New Roman"/>
                <w:b/>
                <w:lang w:val="en-GB"/>
              </w:rPr>
            </w:pPr>
          </w:p>
        </w:tc>
        <w:tc>
          <w:tcPr>
            <w:tcW w:w="1985" w:type="dxa"/>
          </w:tcPr>
          <w:p w14:paraId="3FD44AB1" w14:textId="77777777" w:rsidR="006E287B" w:rsidRPr="00440071" w:rsidRDefault="006E287B" w:rsidP="009C71FE">
            <w:pPr>
              <w:jc w:val="left"/>
              <w:rPr>
                <w:rFonts w:ascii="Times New Roman" w:hAnsi="Times New Roman"/>
                <w:b/>
                <w:lang w:val="en-GB"/>
              </w:rPr>
            </w:pPr>
          </w:p>
        </w:tc>
        <w:tc>
          <w:tcPr>
            <w:tcW w:w="4851" w:type="dxa"/>
          </w:tcPr>
          <w:p w14:paraId="4E424224" w14:textId="77777777" w:rsidR="006E287B" w:rsidRPr="00440071" w:rsidRDefault="006E287B" w:rsidP="009C71FE">
            <w:pPr>
              <w:jc w:val="left"/>
              <w:rPr>
                <w:rFonts w:ascii="Times New Roman" w:hAnsi="Times New Roman"/>
                <w:b/>
                <w:lang w:val="en-GB"/>
              </w:rPr>
            </w:pPr>
          </w:p>
        </w:tc>
      </w:tr>
      <w:tr w:rsidR="006E287B" w:rsidRPr="006009BD" w14:paraId="11BDA056" w14:textId="77777777" w:rsidTr="009C71FE">
        <w:tc>
          <w:tcPr>
            <w:tcW w:w="2376" w:type="dxa"/>
          </w:tcPr>
          <w:p w14:paraId="3F8B0F24" w14:textId="77777777" w:rsidR="006E287B" w:rsidRPr="00440071" w:rsidRDefault="006E287B" w:rsidP="009C71FE">
            <w:pPr>
              <w:jc w:val="left"/>
              <w:rPr>
                <w:rFonts w:ascii="Times New Roman" w:hAnsi="Times New Roman"/>
                <w:b/>
                <w:lang w:val="en-GB"/>
              </w:rPr>
            </w:pPr>
          </w:p>
        </w:tc>
        <w:tc>
          <w:tcPr>
            <w:tcW w:w="1985" w:type="dxa"/>
          </w:tcPr>
          <w:p w14:paraId="54D0A64D" w14:textId="77777777" w:rsidR="006E287B" w:rsidRPr="00440071" w:rsidRDefault="006E287B" w:rsidP="009C71FE">
            <w:pPr>
              <w:jc w:val="left"/>
              <w:rPr>
                <w:rFonts w:ascii="Times New Roman" w:hAnsi="Times New Roman"/>
                <w:b/>
                <w:lang w:val="en-GB"/>
              </w:rPr>
            </w:pPr>
          </w:p>
        </w:tc>
        <w:tc>
          <w:tcPr>
            <w:tcW w:w="4851" w:type="dxa"/>
          </w:tcPr>
          <w:p w14:paraId="6388CA16" w14:textId="77777777" w:rsidR="006E287B" w:rsidRPr="00440071" w:rsidRDefault="006E287B" w:rsidP="009C71FE">
            <w:pPr>
              <w:jc w:val="left"/>
              <w:rPr>
                <w:rFonts w:ascii="Times New Roman" w:hAnsi="Times New Roman"/>
                <w:b/>
                <w:lang w:val="en-GB"/>
              </w:rPr>
            </w:pPr>
          </w:p>
        </w:tc>
      </w:tr>
      <w:tr w:rsidR="006E287B" w:rsidRPr="006009BD" w14:paraId="324A0041" w14:textId="77777777" w:rsidTr="009C71FE">
        <w:tc>
          <w:tcPr>
            <w:tcW w:w="2376" w:type="dxa"/>
          </w:tcPr>
          <w:p w14:paraId="32BCBDC3" w14:textId="77777777" w:rsidR="006E287B" w:rsidRPr="00440071" w:rsidRDefault="006E287B" w:rsidP="009C71FE">
            <w:pPr>
              <w:jc w:val="left"/>
              <w:rPr>
                <w:rFonts w:ascii="Times New Roman" w:hAnsi="Times New Roman"/>
                <w:b/>
                <w:lang w:val="en-GB"/>
              </w:rPr>
            </w:pPr>
          </w:p>
        </w:tc>
        <w:tc>
          <w:tcPr>
            <w:tcW w:w="1985" w:type="dxa"/>
          </w:tcPr>
          <w:p w14:paraId="0DC8B65D" w14:textId="77777777" w:rsidR="006E287B" w:rsidRPr="00440071" w:rsidRDefault="006E287B" w:rsidP="009C71FE">
            <w:pPr>
              <w:jc w:val="left"/>
              <w:rPr>
                <w:rFonts w:ascii="Times New Roman" w:hAnsi="Times New Roman"/>
                <w:b/>
                <w:lang w:val="en-GB"/>
              </w:rPr>
            </w:pPr>
          </w:p>
        </w:tc>
        <w:tc>
          <w:tcPr>
            <w:tcW w:w="4851" w:type="dxa"/>
          </w:tcPr>
          <w:p w14:paraId="6808BD10" w14:textId="77777777" w:rsidR="006E287B" w:rsidRPr="00440071" w:rsidRDefault="006E287B" w:rsidP="009C71FE">
            <w:pPr>
              <w:jc w:val="left"/>
              <w:rPr>
                <w:rFonts w:ascii="Times New Roman" w:hAnsi="Times New Roman"/>
                <w:b/>
                <w:lang w:val="en-GB"/>
              </w:rPr>
            </w:pPr>
          </w:p>
        </w:tc>
      </w:tr>
    </w:tbl>
    <w:p w14:paraId="5BF8979A" w14:textId="77777777" w:rsidR="00631346" w:rsidRDefault="00631346" w:rsidP="006E287B">
      <w:pPr>
        <w:jc w:val="left"/>
        <w:rPr>
          <w:rFonts w:eastAsia="Calibri"/>
          <w:b/>
          <w:lang w:val="en-GB"/>
        </w:rPr>
      </w:pPr>
    </w:p>
    <w:p w14:paraId="6ADCCE8D" w14:textId="77777777" w:rsidR="000755A0" w:rsidRPr="00631346" w:rsidRDefault="00631346" w:rsidP="000755A0">
      <w:pPr>
        <w:pStyle w:val="Paragraphedeliste"/>
        <w:numPr>
          <w:ilvl w:val="1"/>
          <w:numId w:val="105"/>
        </w:numPr>
        <w:jc w:val="left"/>
        <w:rPr>
          <w:rFonts w:eastAsia="Calibri"/>
          <w:b/>
          <w:lang w:val="en-GB"/>
        </w:rPr>
      </w:pPr>
      <w:r>
        <w:rPr>
          <w:rFonts w:eastAsia="Calibri"/>
          <w:b/>
          <w:lang w:val="en-GB"/>
        </w:rPr>
        <w:br w:type="page"/>
      </w:r>
    </w:p>
    <w:p w14:paraId="33ECEEBC" w14:textId="77777777" w:rsidR="000755A0" w:rsidRPr="00631346" w:rsidRDefault="000755A0" w:rsidP="000755A0">
      <w:pPr>
        <w:jc w:val="left"/>
        <w:rPr>
          <w:rFonts w:eastAsia="Calibri"/>
          <w:b/>
          <w:lang w:val="en-GB"/>
        </w:rPr>
        <w:sectPr w:rsidR="000755A0" w:rsidRPr="00631346" w:rsidSect="009C71FE">
          <w:footerReference w:type="default" r:id="rId29"/>
          <w:pgSz w:w="11906" w:h="16838"/>
          <w:pgMar w:top="1418" w:right="1418" w:bottom="1418" w:left="1418" w:header="709" w:footer="709" w:gutter="0"/>
          <w:cols w:space="708"/>
          <w:docGrid w:linePitch="360"/>
        </w:sectPr>
      </w:pPr>
    </w:p>
    <w:p w14:paraId="238F7159" w14:textId="77777777" w:rsidR="00631346" w:rsidRPr="00631346" w:rsidRDefault="006B05DF" w:rsidP="00873CB7">
      <w:pPr>
        <w:pStyle w:val="Paragraphedeliste"/>
        <w:numPr>
          <w:ilvl w:val="0"/>
          <w:numId w:val="359"/>
        </w:numPr>
        <w:pBdr>
          <w:top w:val="single" w:sz="4" w:space="1" w:color="auto"/>
          <w:bottom w:val="single" w:sz="4" w:space="1" w:color="auto"/>
        </w:pBdr>
        <w:shd w:val="clear" w:color="auto" w:fill="FBD4B4" w:themeFill="accent6" w:themeFillTint="66"/>
        <w:jc w:val="left"/>
        <w:rPr>
          <w:rFonts w:ascii="Calibri" w:eastAsia="Calibri" w:hAnsi="Calibri"/>
          <w:b/>
          <w:szCs w:val="22"/>
          <w:lang w:val="en-GB"/>
        </w:rPr>
      </w:pPr>
      <w:r w:rsidRPr="006B05DF">
        <w:rPr>
          <w:rFonts w:ascii="Calibri" w:eastAsia="Calibri" w:hAnsi="Calibri"/>
          <w:b/>
          <w:szCs w:val="22"/>
          <w:lang w:val="en-GB"/>
        </w:rPr>
        <w:t>Services of information on accounts and of payment initiation</w:t>
      </w:r>
    </w:p>
    <w:p w14:paraId="50FC2F02" w14:textId="77777777" w:rsidR="006E287B" w:rsidRDefault="006E287B" w:rsidP="006E287B">
      <w:pPr>
        <w:jc w:val="left"/>
        <w:rPr>
          <w:rFonts w:eastAsia="Calibri"/>
          <w:b/>
          <w:lang w:val="en-GB"/>
        </w:rPr>
      </w:pPr>
    </w:p>
    <w:p w14:paraId="75A44B19" w14:textId="5B34B4FD" w:rsidR="00631346" w:rsidRPr="00631346" w:rsidRDefault="00F82891" w:rsidP="00631346">
      <w:pPr>
        <w:pBdr>
          <w:top w:val="single" w:sz="4" w:space="1" w:color="auto"/>
          <w:bottom w:val="single" w:sz="4" w:space="1" w:color="auto"/>
        </w:pBdr>
        <w:shd w:val="clear" w:color="auto" w:fill="8DB3E2" w:themeFill="text2" w:themeFillTint="66"/>
        <w:ind w:left="360"/>
        <w:jc w:val="left"/>
        <w:rPr>
          <w:rFonts w:ascii="Calibri" w:eastAsia="Calibri" w:hAnsi="Calibri"/>
          <w:b/>
          <w:szCs w:val="22"/>
          <w:lang w:val="en-GB"/>
        </w:rPr>
      </w:pPr>
      <w:r>
        <w:rPr>
          <w:rFonts w:ascii="Calibri" w:eastAsia="Calibri" w:hAnsi="Calibri"/>
          <w:b/>
          <w:szCs w:val="22"/>
          <w:lang w:val="en-GB"/>
        </w:rPr>
        <w:t>6</w:t>
      </w:r>
      <w:r w:rsidR="00631346" w:rsidRPr="00631346">
        <w:rPr>
          <w:rFonts w:ascii="Calibri" w:eastAsia="Calibri" w:hAnsi="Calibri"/>
          <w:b/>
          <w:szCs w:val="22"/>
          <w:lang w:val="en-GB"/>
        </w:rPr>
        <w:t>.1</w:t>
      </w:r>
      <w:r w:rsidR="003D259C">
        <w:rPr>
          <w:rFonts w:ascii="Calibri" w:eastAsia="Calibri" w:hAnsi="Calibri"/>
          <w:b/>
          <w:szCs w:val="22"/>
          <w:lang w:val="en-GB"/>
        </w:rPr>
        <w:t>.</w:t>
      </w:r>
      <w:r w:rsidR="00631346" w:rsidRPr="00631346">
        <w:rPr>
          <w:rFonts w:ascii="Calibri" w:eastAsia="Calibri" w:hAnsi="Calibri"/>
          <w:b/>
          <w:szCs w:val="22"/>
          <w:lang w:val="en-GB"/>
        </w:rPr>
        <w:t xml:space="preserve"> </w:t>
      </w:r>
      <w:r w:rsidR="00631346">
        <w:rPr>
          <w:rFonts w:ascii="Calibri" w:eastAsia="Calibri" w:hAnsi="Calibri"/>
          <w:b/>
          <w:szCs w:val="22"/>
          <w:lang w:val="en-GB"/>
        </w:rPr>
        <w:t xml:space="preserve">Presentation of the </w:t>
      </w:r>
      <w:r w:rsidR="006B05DF">
        <w:rPr>
          <w:rFonts w:ascii="Calibri" w:eastAsia="Calibri" w:hAnsi="Calibri"/>
          <w:b/>
          <w:szCs w:val="22"/>
          <w:lang w:val="en-GB"/>
        </w:rPr>
        <w:t>offer</w:t>
      </w:r>
      <w:r w:rsidR="000755A0">
        <w:rPr>
          <w:rFonts w:ascii="Calibri" w:eastAsia="Calibri" w:hAnsi="Calibri"/>
          <w:b/>
          <w:szCs w:val="22"/>
          <w:lang w:val="en-GB"/>
        </w:rPr>
        <w:t xml:space="preserve"> </w:t>
      </w:r>
    </w:p>
    <w:p w14:paraId="3AE1E316" w14:textId="77777777" w:rsidR="00631346" w:rsidRDefault="00631346" w:rsidP="006E287B">
      <w:pPr>
        <w:jc w:val="left"/>
        <w:rPr>
          <w:rFonts w:eastAsia="Calibri"/>
          <w:b/>
          <w:lang w:val="en-GB"/>
        </w:rPr>
      </w:pPr>
    </w:p>
    <w:p w14:paraId="06D19724" w14:textId="77777777" w:rsidR="0004239D" w:rsidRDefault="00631346" w:rsidP="00873CB7">
      <w:pPr>
        <w:pStyle w:val="Paragraphedeliste"/>
        <w:numPr>
          <w:ilvl w:val="0"/>
          <w:numId w:val="364"/>
        </w:numPr>
        <w:jc w:val="left"/>
        <w:rPr>
          <w:rFonts w:eastAsia="Calibri"/>
          <w:b/>
          <w:lang w:val="en-GB"/>
        </w:rPr>
      </w:pPr>
      <w:r w:rsidRPr="00631346">
        <w:rPr>
          <w:rFonts w:eastAsia="Calibri"/>
          <w:b/>
          <w:lang w:val="en-GB"/>
        </w:rPr>
        <w:t xml:space="preserve">Description of </w:t>
      </w:r>
      <w:r w:rsidR="006B05DF">
        <w:rPr>
          <w:rFonts w:eastAsia="Calibri"/>
          <w:b/>
          <w:lang w:val="en-GB"/>
        </w:rPr>
        <w:t>the</w:t>
      </w:r>
      <w:r w:rsidR="00873CB7">
        <w:rPr>
          <w:rFonts w:eastAsia="Calibri"/>
          <w:b/>
          <w:lang w:val="en-GB"/>
        </w:rPr>
        <w:t xml:space="preserve"> service offer</w:t>
      </w:r>
    </w:p>
    <w:p w14:paraId="319FF2E1" w14:textId="77777777" w:rsidR="0004239D" w:rsidRDefault="0004239D" w:rsidP="00873CB7">
      <w:pPr>
        <w:jc w:val="left"/>
        <w:rPr>
          <w:rFonts w:eastAsia="Calibri"/>
          <w:b/>
          <w:lang w:val="en-GB"/>
        </w:rPr>
      </w:pPr>
    </w:p>
    <w:tbl>
      <w:tblPr>
        <w:tblStyle w:val="Grilledutableau2"/>
        <w:tblW w:w="0" w:type="auto"/>
        <w:tblLook w:val="04A0" w:firstRow="1" w:lastRow="0" w:firstColumn="1" w:lastColumn="0" w:noHBand="0" w:noVBand="1"/>
      </w:tblPr>
      <w:tblGrid>
        <w:gridCol w:w="1488"/>
        <w:gridCol w:w="2265"/>
        <w:gridCol w:w="1509"/>
        <w:gridCol w:w="1730"/>
        <w:gridCol w:w="2941"/>
        <w:gridCol w:w="4059"/>
      </w:tblGrid>
      <w:tr w:rsidR="000755A0" w:rsidRPr="006009BD" w14:paraId="2CF735F3" w14:textId="77777777" w:rsidTr="008B076D">
        <w:tc>
          <w:tcPr>
            <w:tcW w:w="1501" w:type="dxa"/>
            <w:tcBorders>
              <w:bottom w:val="single" w:sz="4" w:space="0" w:color="auto"/>
            </w:tcBorders>
            <w:shd w:val="clear" w:color="auto" w:fill="D6E3BC" w:themeFill="accent3" w:themeFillTint="66"/>
          </w:tcPr>
          <w:p w14:paraId="6035816C" w14:textId="77777777" w:rsidR="000755A0" w:rsidRPr="00440071" w:rsidRDefault="006B05DF" w:rsidP="008B076D">
            <w:pPr>
              <w:jc w:val="center"/>
              <w:rPr>
                <w:rFonts w:ascii="Times New Roman" w:hAnsi="Times New Roman"/>
                <w:b/>
                <w:lang w:val="en-GB"/>
              </w:rPr>
            </w:pPr>
            <w:r>
              <w:rPr>
                <w:b/>
                <w:lang w:val="en-GB"/>
              </w:rPr>
              <w:t>S</w:t>
            </w:r>
            <w:r w:rsidR="000755A0" w:rsidRPr="00440071">
              <w:rPr>
                <w:b/>
                <w:lang w:val="en-GB"/>
              </w:rPr>
              <w:t>ervice</w:t>
            </w:r>
          </w:p>
        </w:tc>
        <w:tc>
          <w:tcPr>
            <w:tcW w:w="2293" w:type="dxa"/>
            <w:tcBorders>
              <w:bottom w:val="single" w:sz="4" w:space="0" w:color="auto"/>
            </w:tcBorders>
            <w:shd w:val="clear" w:color="auto" w:fill="D6E3BC" w:themeFill="accent3" w:themeFillTint="66"/>
          </w:tcPr>
          <w:p w14:paraId="7FB2E459" w14:textId="77777777" w:rsidR="000755A0" w:rsidRPr="00440071" w:rsidRDefault="00A00736" w:rsidP="008B076D">
            <w:pPr>
              <w:jc w:val="center"/>
              <w:rPr>
                <w:rFonts w:ascii="Times New Roman" w:hAnsi="Times New Roman"/>
                <w:b/>
                <w:lang w:val="en-GB"/>
              </w:rPr>
            </w:pPr>
            <w:r>
              <w:rPr>
                <w:b/>
                <w:lang w:val="en-GB"/>
              </w:rPr>
              <w:t>Scope of</w:t>
            </w:r>
            <w:r w:rsidR="006B05DF">
              <w:rPr>
                <w:b/>
                <w:lang w:val="en-GB"/>
              </w:rPr>
              <w:t xml:space="preserve"> activity</w:t>
            </w:r>
          </w:p>
        </w:tc>
        <w:tc>
          <w:tcPr>
            <w:tcW w:w="1516" w:type="dxa"/>
            <w:tcBorders>
              <w:bottom w:val="single" w:sz="4" w:space="0" w:color="auto"/>
            </w:tcBorders>
            <w:shd w:val="clear" w:color="auto" w:fill="D6E3BC" w:themeFill="accent3" w:themeFillTint="66"/>
          </w:tcPr>
          <w:p w14:paraId="0CEF1B8D" w14:textId="77777777" w:rsidR="000755A0" w:rsidRPr="00440071" w:rsidRDefault="000755A0" w:rsidP="008B076D">
            <w:pPr>
              <w:jc w:val="center"/>
              <w:rPr>
                <w:rFonts w:ascii="Times New Roman" w:hAnsi="Times New Roman"/>
                <w:b/>
                <w:lang w:val="en-GB"/>
              </w:rPr>
            </w:pPr>
            <w:r w:rsidRPr="00440071">
              <w:rPr>
                <w:b/>
                <w:lang w:val="en-GB"/>
              </w:rPr>
              <w:t>Customers targeted</w:t>
            </w:r>
          </w:p>
        </w:tc>
        <w:tc>
          <w:tcPr>
            <w:tcW w:w="1744" w:type="dxa"/>
            <w:tcBorders>
              <w:bottom w:val="single" w:sz="4" w:space="0" w:color="auto"/>
            </w:tcBorders>
            <w:shd w:val="clear" w:color="auto" w:fill="D6E3BC" w:themeFill="accent3" w:themeFillTint="66"/>
          </w:tcPr>
          <w:p w14:paraId="4C00B562" w14:textId="77777777" w:rsidR="000755A0" w:rsidRPr="00440071" w:rsidRDefault="000755A0" w:rsidP="008B076D">
            <w:pPr>
              <w:jc w:val="center"/>
              <w:rPr>
                <w:rFonts w:ascii="Times New Roman" w:hAnsi="Times New Roman"/>
                <w:b/>
                <w:lang w:val="en-GB"/>
              </w:rPr>
            </w:pPr>
            <w:r w:rsidRPr="00440071">
              <w:rPr>
                <w:b/>
                <w:lang w:val="en-GB"/>
              </w:rPr>
              <w:t xml:space="preserve">Initiation channel </w:t>
            </w:r>
          </w:p>
        </w:tc>
        <w:tc>
          <w:tcPr>
            <w:tcW w:w="2977" w:type="dxa"/>
            <w:tcBorders>
              <w:bottom w:val="single" w:sz="4" w:space="0" w:color="auto"/>
            </w:tcBorders>
            <w:shd w:val="clear" w:color="auto" w:fill="D6E3BC" w:themeFill="accent3" w:themeFillTint="66"/>
          </w:tcPr>
          <w:p w14:paraId="523B3D2D" w14:textId="77777777" w:rsidR="000755A0" w:rsidRPr="00440071" w:rsidRDefault="000755A0" w:rsidP="008B076D">
            <w:pPr>
              <w:jc w:val="center"/>
              <w:rPr>
                <w:rFonts w:ascii="Times New Roman" w:hAnsi="Times New Roman"/>
                <w:b/>
                <w:lang w:val="en-GB"/>
              </w:rPr>
            </w:pPr>
            <w:r w:rsidRPr="00440071">
              <w:rPr>
                <w:b/>
                <w:lang w:val="en-GB"/>
              </w:rPr>
              <w:t>Comments on the evolution of business volume</w:t>
            </w:r>
          </w:p>
        </w:tc>
        <w:tc>
          <w:tcPr>
            <w:tcW w:w="4111" w:type="dxa"/>
            <w:tcBorders>
              <w:bottom w:val="single" w:sz="4" w:space="0" w:color="auto"/>
            </w:tcBorders>
            <w:shd w:val="clear" w:color="auto" w:fill="D6E3BC" w:themeFill="accent3" w:themeFillTint="66"/>
          </w:tcPr>
          <w:p w14:paraId="45A6D99D" w14:textId="5BAA8F68" w:rsidR="000755A0" w:rsidRPr="00440071" w:rsidRDefault="000755A0" w:rsidP="007A0E3C">
            <w:pPr>
              <w:jc w:val="center"/>
              <w:rPr>
                <w:rFonts w:ascii="Times New Roman" w:hAnsi="Times New Roman"/>
                <w:b/>
                <w:lang w:val="en-GB"/>
              </w:rPr>
            </w:pPr>
            <w:r w:rsidRPr="00440071">
              <w:rPr>
                <w:b/>
                <w:lang w:val="en-GB"/>
              </w:rPr>
              <w:t xml:space="preserve">Comments on </w:t>
            </w:r>
            <w:r w:rsidR="007A0E3C">
              <w:rPr>
                <w:b/>
                <w:lang w:val="en-GB"/>
              </w:rPr>
              <w:t>developments</w:t>
            </w:r>
            <w:r w:rsidRPr="00440071">
              <w:rPr>
                <w:b/>
                <w:lang w:val="en-GB"/>
              </w:rPr>
              <w:t xml:space="preserve"> regarding technology, functions and security</w:t>
            </w:r>
          </w:p>
        </w:tc>
      </w:tr>
      <w:tr w:rsidR="000755A0" w:rsidRPr="006009BD" w14:paraId="2C7BF5FD" w14:textId="77777777" w:rsidTr="008B076D">
        <w:tc>
          <w:tcPr>
            <w:tcW w:w="1501" w:type="dxa"/>
          </w:tcPr>
          <w:p w14:paraId="22DD83EB" w14:textId="77777777" w:rsidR="000755A0" w:rsidRPr="00440071" w:rsidRDefault="000755A0" w:rsidP="008B076D">
            <w:pPr>
              <w:jc w:val="left"/>
              <w:rPr>
                <w:rFonts w:ascii="Times New Roman" w:hAnsi="Times New Roman"/>
                <w:lang w:val="en-GB"/>
              </w:rPr>
            </w:pPr>
          </w:p>
          <w:p w14:paraId="271AA3A4" w14:textId="77777777" w:rsidR="000755A0" w:rsidRPr="00440071" w:rsidRDefault="000755A0" w:rsidP="008B076D">
            <w:pPr>
              <w:jc w:val="left"/>
              <w:rPr>
                <w:rFonts w:ascii="Times New Roman" w:hAnsi="Times New Roman"/>
                <w:lang w:val="en-GB"/>
              </w:rPr>
            </w:pPr>
          </w:p>
        </w:tc>
        <w:tc>
          <w:tcPr>
            <w:tcW w:w="2293" w:type="dxa"/>
          </w:tcPr>
          <w:p w14:paraId="4404992E" w14:textId="77777777" w:rsidR="000755A0" w:rsidRPr="00440071" w:rsidRDefault="000755A0" w:rsidP="008B076D">
            <w:pPr>
              <w:jc w:val="left"/>
              <w:rPr>
                <w:rFonts w:ascii="Times New Roman" w:hAnsi="Times New Roman"/>
                <w:lang w:val="en-GB"/>
              </w:rPr>
            </w:pPr>
          </w:p>
        </w:tc>
        <w:tc>
          <w:tcPr>
            <w:tcW w:w="1516" w:type="dxa"/>
          </w:tcPr>
          <w:p w14:paraId="7F7541F0" w14:textId="77777777" w:rsidR="000755A0" w:rsidRPr="00440071" w:rsidRDefault="000755A0" w:rsidP="008B076D">
            <w:pPr>
              <w:jc w:val="left"/>
              <w:rPr>
                <w:rFonts w:ascii="Times New Roman" w:hAnsi="Times New Roman"/>
                <w:lang w:val="en-GB"/>
              </w:rPr>
            </w:pPr>
          </w:p>
        </w:tc>
        <w:tc>
          <w:tcPr>
            <w:tcW w:w="1744" w:type="dxa"/>
          </w:tcPr>
          <w:p w14:paraId="506F9849" w14:textId="77777777" w:rsidR="000755A0" w:rsidRPr="00440071" w:rsidRDefault="000755A0" w:rsidP="008B076D">
            <w:pPr>
              <w:jc w:val="left"/>
              <w:rPr>
                <w:rFonts w:ascii="Times New Roman" w:hAnsi="Times New Roman"/>
                <w:lang w:val="en-GB"/>
              </w:rPr>
            </w:pPr>
          </w:p>
        </w:tc>
        <w:tc>
          <w:tcPr>
            <w:tcW w:w="2977" w:type="dxa"/>
          </w:tcPr>
          <w:p w14:paraId="64320B59" w14:textId="77777777" w:rsidR="000755A0" w:rsidRPr="00440071" w:rsidRDefault="000755A0" w:rsidP="008B076D">
            <w:pPr>
              <w:jc w:val="left"/>
              <w:rPr>
                <w:rFonts w:ascii="Times New Roman" w:hAnsi="Times New Roman"/>
                <w:lang w:val="en-GB"/>
              </w:rPr>
            </w:pPr>
          </w:p>
        </w:tc>
        <w:tc>
          <w:tcPr>
            <w:tcW w:w="4111" w:type="dxa"/>
          </w:tcPr>
          <w:p w14:paraId="6EEA4592" w14:textId="77777777" w:rsidR="000755A0" w:rsidRPr="00440071" w:rsidRDefault="000755A0" w:rsidP="008B076D">
            <w:pPr>
              <w:jc w:val="left"/>
              <w:rPr>
                <w:rFonts w:ascii="Times New Roman" w:hAnsi="Times New Roman"/>
                <w:lang w:val="en-GB"/>
              </w:rPr>
            </w:pPr>
          </w:p>
        </w:tc>
      </w:tr>
      <w:tr w:rsidR="000755A0" w:rsidRPr="006009BD" w14:paraId="4324FC3B" w14:textId="77777777" w:rsidTr="008B076D">
        <w:tc>
          <w:tcPr>
            <w:tcW w:w="1501" w:type="dxa"/>
          </w:tcPr>
          <w:p w14:paraId="2A98BFCE" w14:textId="77777777" w:rsidR="000755A0" w:rsidRPr="00440071" w:rsidRDefault="000755A0" w:rsidP="008B076D">
            <w:pPr>
              <w:jc w:val="left"/>
              <w:rPr>
                <w:rFonts w:ascii="Times New Roman" w:hAnsi="Times New Roman"/>
                <w:lang w:val="en-GB"/>
              </w:rPr>
            </w:pPr>
          </w:p>
          <w:p w14:paraId="410313F5" w14:textId="77777777" w:rsidR="000755A0" w:rsidRPr="00440071" w:rsidRDefault="000755A0" w:rsidP="008B076D">
            <w:pPr>
              <w:jc w:val="left"/>
              <w:rPr>
                <w:rFonts w:ascii="Times New Roman" w:hAnsi="Times New Roman"/>
                <w:lang w:val="en-GB"/>
              </w:rPr>
            </w:pPr>
          </w:p>
        </w:tc>
        <w:tc>
          <w:tcPr>
            <w:tcW w:w="2293" w:type="dxa"/>
          </w:tcPr>
          <w:p w14:paraId="2E217AD7" w14:textId="77777777" w:rsidR="000755A0" w:rsidRPr="00440071" w:rsidRDefault="000755A0" w:rsidP="008B076D">
            <w:pPr>
              <w:jc w:val="left"/>
              <w:rPr>
                <w:rFonts w:ascii="Times New Roman" w:hAnsi="Times New Roman"/>
                <w:lang w:val="en-GB"/>
              </w:rPr>
            </w:pPr>
          </w:p>
        </w:tc>
        <w:tc>
          <w:tcPr>
            <w:tcW w:w="1516" w:type="dxa"/>
          </w:tcPr>
          <w:p w14:paraId="557265F7" w14:textId="77777777" w:rsidR="000755A0" w:rsidRPr="00440071" w:rsidRDefault="000755A0" w:rsidP="008B076D">
            <w:pPr>
              <w:jc w:val="left"/>
              <w:rPr>
                <w:rFonts w:ascii="Times New Roman" w:hAnsi="Times New Roman"/>
                <w:lang w:val="en-GB"/>
              </w:rPr>
            </w:pPr>
          </w:p>
        </w:tc>
        <w:tc>
          <w:tcPr>
            <w:tcW w:w="1744" w:type="dxa"/>
          </w:tcPr>
          <w:p w14:paraId="20BEA919" w14:textId="77777777" w:rsidR="000755A0" w:rsidRPr="00440071" w:rsidRDefault="000755A0" w:rsidP="008B076D">
            <w:pPr>
              <w:jc w:val="left"/>
              <w:rPr>
                <w:rFonts w:ascii="Times New Roman" w:hAnsi="Times New Roman"/>
                <w:lang w:val="en-GB"/>
              </w:rPr>
            </w:pPr>
          </w:p>
        </w:tc>
        <w:tc>
          <w:tcPr>
            <w:tcW w:w="2977" w:type="dxa"/>
          </w:tcPr>
          <w:p w14:paraId="4D69DAEE" w14:textId="77777777" w:rsidR="000755A0" w:rsidRPr="00440071" w:rsidRDefault="000755A0" w:rsidP="008B076D">
            <w:pPr>
              <w:jc w:val="left"/>
              <w:rPr>
                <w:rFonts w:ascii="Times New Roman" w:hAnsi="Times New Roman"/>
                <w:lang w:val="en-GB"/>
              </w:rPr>
            </w:pPr>
          </w:p>
        </w:tc>
        <w:tc>
          <w:tcPr>
            <w:tcW w:w="4111" w:type="dxa"/>
          </w:tcPr>
          <w:p w14:paraId="7100B4CC" w14:textId="77777777" w:rsidR="000755A0" w:rsidRPr="00440071" w:rsidRDefault="000755A0" w:rsidP="008B076D">
            <w:pPr>
              <w:jc w:val="left"/>
              <w:rPr>
                <w:rFonts w:ascii="Times New Roman" w:hAnsi="Times New Roman"/>
                <w:lang w:val="en-GB"/>
              </w:rPr>
            </w:pPr>
          </w:p>
        </w:tc>
      </w:tr>
      <w:tr w:rsidR="000755A0" w:rsidRPr="006009BD" w14:paraId="5583F66C" w14:textId="77777777" w:rsidTr="008B076D">
        <w:tc>
          <w:tcPr>
            <w:tcW w:w="1501" w:type="dxa"/>
            <w:tcBorders>
              <w:bottom w:val="single" w:sz="4" w:space="0" w:color="auto"/>
            </w:tcBorders>
          </w:tcPr>
          <w:p w14:paraId="7CED42AA" w14:textId="77777777" w:rsidR="000755A0" w:rsidRPr="00440071" w:rsidRDefault="000755A0" w:rsidP="008B076D">
            <w:pPr>
              <w:jc w:val="left"/>
              <w:rPr>
                <w:rFonts w:ascii="Times New Roman" w:hAnsi="Times New Roman"/>
                <w:lang w:val="en-GB"/>
              </w:rPr>
            </w:pPr>
          </w:p>
          <w:p w14:paraId="35236ECB" w14:textId="77777777" w:rsidR="000755A0" w:rsidRPr="00440071" w:rsidRDefault="000755A0" w:rsidP="008B076D">
            <w:pPr>
              <w:jc w:val="left"/>
              <w:rPr>
                <w:rFonts w:ascii="Times New Roman" w:hAnsi="Times New Roman"/>
                <w:lang w:val="en-GB"/>
              </w:rPr>
            </w:pPr>
          </w:p>
        </w:tc>
        <w:tc>
          <w:tcPr>
            <w:tcW w:w="2293" w:type="dxa"/>
            <w:tcBorders>
              <w:bottom w:val="single" w:sz="4" w:space="0" w:color="auto"/>
            </w:tcBorders>
          </w:tcPr>
          <w:p w14:paraId="2B5E1F1D" w14:textId="77777777" w:rsidR="000755A0" w:rsidRPr="00440071" w:rsidRDefault="000755A0" w:rsidP="008B076D">
            <w:pPr>
              <w:jc w:val="left"/>
              <w:rPr>
                <w:rFonts w:ascii="Times New Roman" w:hAnsi="Times New Roman"/>
                <w:lang w:val="en-GB"/>
              </w:rPr>
            </w:pPr>
          </w:p>
        </w:tc>
        <w:tc>
          <w:tcPr>
            <w:tcW w:w="1516" w:type="dxa"/>
            <w:tcBorders>
              <w:bottom w:val="single" w:sz="4" w:space="0" w:color="auto"/>
            </w:tcBorders>
          </w:tcPr>
          <w:p w14:paraId="54DC6C4F" w14:textId="77777777" w:rsidR="000755A0" w:rsidRPr="00440071" w:rsidRDefault="000755A0" w:rsidP="008B076D">
            <w:pPr>
              <w:jc w:val="left"/>
              <w:rPr>
                <w:rFonts w:ascii="Times New Roman" w:hAnsi="Times New Roman"/>
                <w:lang w:val="en-GB"/>
              </w:rPr>
            </w:pPr>
          </w:p>
        </w:tc>
        <w:tc>
          <w:tcPr>
            <w:tcW w:w="1744" w:type="dxa"/>
            <w:tcBorders>
              <w:bottom w:val="single" w:sz="4" w:space="0" w:color="auto"/>
            </w:tcBorders>
          </w:tcPr>
          <w:p w14:paraId="2733E532" w14:textId="77777777" w:rsidR="000755A0" w:rsidRPr="00440071" w:rsidRDefault="000755A0" w:rsidP="008B076D">
            <w:pPr>
              <w:jc w:val="left"/>
              <w:rPr>
                <w:rFonts w:ascii="Times New Roman" w:hAnsi="Times New Roman"/>
                <w:lang w:val="en-GB"/>
              </w:rPr>
            </w:pPr>
          </w:p>
        </w:tc>
        <w:tc>
          <w:tcPr>
            <w:tcW w:w="2977" w:type="dxa"/>
            <w:tcBorders>
              <w:bottom w:val="single" w:sz="4" w:space="0" w:color="auto"/>
            </w:tcBorders>
          </w:tcPr>
          <w:p w14:paraId="0CEC887B" w14:textId="77777777" w:rsidR="000755A0" w:rsidRPr="00440071" w:rsidRDefault="000755A0" w:rsidP="008B076D">
            <w:pPr>
              <w:jc w:val="left"/>
              <w:rPr>
                <w:rFonts w:ascii="Times New Roman" w:hAnsi="Times New Roman"/>
                <w:lang w:val="en-GB"/>
              </w:rPr>
            </w:pPr>
          </w:p>
        </w:tc>
        <w:tc>
          <w:tcPr>
            <w:tcW w:w="4111" w:type="dxa"/>
            <w:tcBorders>
              <w:bottom w:val="single" w:sz="4" w:space="0" w:color="auto"/>
            </w:tcBorders>
          </w:tcPr>
          <w:p w14:paraId="693C9DF0" w14:textId="77777777" w:rsidR="000755A0" w:rsidRPr="00440071" w:rsidRDefault="000755A0" w:rsidP="008B076D">
            <w:pPr>
              <w:jc w:val="left"/>
              <w:rPr>
                <w:rFonts w:ascii="Times New Roman" w:hAnsi="Times New Roman"/>
                <w:lang w:val="en-GB"/>
              </w:rPr>
            </w:pPr>
          </w:p>
        </w:tc>
      </w:tr>
      <w:tr w:rsidR="000755A0" w:rsidRPr="006009BD" w14:paraId="337CA09C" w14:textId="77777777" w:rsidTr="008B076D">
        <w:tc>
          <w:tcPr>
            <w:tcW w:w="1501" w:type="dxa"/>
            <w:tcBorders>
              <w:bottom w:val="single" w:sz="4" w:space="0" w:color="auto"/>
            </w:tcBorders>
          </w:tcPr>
          <w:p w14:paraId="42917F33" w14:textId="77777777" w:rsidR="000755A0" w:rsidRPr="00440071" w:rsidRDefault="000755A0" w:rsidP="008B076D">
            <w:pPr>
              <w:jc w:val="left"/>
              <w:rPr>
                <w:rFonts w:ascii="Times New Roman" w:hAnsi="Times New Roman"/>
                <w:lang w:val="en-GB"/>
              </w:rPr>
            </w:pPr>
          </w:p>
          <w:p w14:paraId="62C9ABEE" w14:textId="77777777" w:rsidR="000755A0" w:rsidRPr="00440071" w:rsidRDefault="000755A0" w:rsidP="008B076D">
            <w:pPr>
              <w:jc w:val="left"/>
              <w:rPr>
                <w:rFonts w:ascii="Times New Roman" w:hAnsi="Times New Roman"/>
                <w:lang w:val="en-GB"/>
              </w:rPr>
            </w:pPr>
          </w:p>
        </w:tc>
        <w:tc>
          <w:tcPr>
            <w:tcW w:w="2293" w:type="dxa"/>
            <w:tcBorders>
              <w:bottom w:val="single" w:sz="4" w:space="0" w:color="auto"/>
            </w:tcBorders>
          </w:tcPr>
          <w:p w14:paraId="6DD5B295" w14:textId="77777777" w:rsidR="000755A0" w:rsidRPr="00440071" w:rsidRDefault="000755A0" w:rsidP="008B076D">
            <w:pPr>
              <w:jc w:val="left"/>
              <w:rPr>
                <w:rFonts w:ascii="Times New Roman" w:hAnsi="Times New Roman"/>
                <w:lang w:val="en-GB"/>
              </w:rPr>
            </w:pPr>
          </w:p>
        </w:tc>
        <w:tc>
          <w:tcPr>
            <w:tcW w:w="1516" w:type="dxa"/>
            <w:tcBorders>
              <w:bottom w:val="single" w:sz="4" w:space="0" w:color="auto"/>
            </w:tcBorders>
          </w:tcPr>
          <w:p w14:paraId="3A30F843" w14:textId="77777777" w:rsidR="000755A0" w:rsidRPr="00440071" w:rsidRDefault="000755A0" w:rsidP="008B076D">
            <w:pPr>
              <w:jc w:val="left"/>
              <w:rPr>
                <w:rFonts w:ascii="Times New Roman" w:hAnsi="Times New Roman"/>
                <w:lang w:val="en-GB"/>
              </w:rPr>
            </w:pPr>
          </w:p>
        </w:tc>
        <w:tc>
          <w:tcPr>
            <w:tcW w:w="1744" w:type="dxa"/>
            <w:tcBorders>
              <w:bottom w:val="single" w:sz="4" w:space="0" w:color="auto"/>
            </w:tcBorders>
          </w:tcPr>
          <w:p w14:paraId="03B0FF2E" w14:textId="77777777" w:rsidR="000755A0" w:rsidRPr="00440071" w:rsidRDefault="000755A0" w:rsidP="008B076D">
            <w:pPr>
              <w:jc w:val="left"/>
              <w:rPr>
                <w:rFonts w:ascii="Times New Roman" w:hAnsi="Times New Roman"/>
                <w:lang w:val="en-GB"/>
              </w:rPr>
            </w:pPr>
          </w:p>
        </w:tc>
        <w:tc>
          <w:tcPr>
            <w:tcW w:w="2977" w:type="dxa"/>
            <w:tcBorders>
              <w:bottom w:val="single" w:sz="4" w:space="0" w:color="auto"/>
            </w:tcBorders>
          </w:tcPr>
          <w:p w14:paraId="383A3D36" w14:textId="77777777" w:rsidR="000755A0" w:rsidRPr="00440071" w:rsidRDefault="000755A0" w:rsidP="008B076D">
            <w:pPr>
              <w:jc w:val="left"/>
              <w:rPr>
                <w:rFonts w:ascii="Times New Roman" w:hAnsi="Times New Roman"/>
                <w:lang w:val="en-GB"/>
              </w:rPr>
            </w:pPr>
          </w:p>
        </w:tc>
        <w:tc>
          <w:tcPr>
            <w:tcW w:w="4111" w:type="dxa"/>
            <w:tcBorders>
              <w:bottom w:val="single" w:sz="4" w:space="0" w:color="auto"/>
            </w:tcBorders>
          </w:tcPr>
          <w:p w14:paraId="2D4B0E9E" w14:textId="77777777" w:rsidR="000755A0" w:rsidRPr="00440071" w:rsidRDefault="000755A0" w:rsidP="008B076D">
            <w:pPr>
              <w:jc w:val="left"/>
              <w:rPr>
                <w:rFonts w:ascii="Times New Roman" w:hAnsi="Times New Roman"/>
                <w:lang w:val="en-GB"/>
              </w:rPr>
            </w:pPr>
          </w:p>
        </w:tc>
      </w:tr>
      <w:tr w:rsidR="000755A0" w:rsidRPr="006009BD" w14:paraId="37E4EE95" w14:textId="77777777" w:rsidTr="008B076D">
        <w:tc>
          <w:tcPr>
            <w:tcW w:w="1501" w:type="dxa"/>
          </w:tcPr>
          <w:p w14:paraId="4F2A5903" w14:textId="77777777" w:rsidR="000755A0" w:rsidRPr="00440071" w:rsidRDefault="000755A0" w:rsidP="008B076D">
            <w:pPr>
              <w:jc w:val="left"/>
              <w:rPr>
                <w:rFonts w:ascii="Times New Roman" w:hAnsi="Times New Roman"/>
                <w:lang w:val="en-GB"/>
              </w:rPr>
            </w:pPr>
          </w:p>
          <w:p w14:paraId="26A5A7DA" w14:textId="77777777" w:rsidR="000755A0" w:rsidRPr="00440071" w:rsidRDefault="000755A0" w:rsidP="008B076D">
            <w:pPr>
              <w:jc w:val="left"/>
              <w:rPr>
                <w:rFonts w:ascii="Times New Roman" w:hAnsi="Times New Roman"/>
                <w:lang w:val="en-GB"/>
              </w:rPr>
            </w:pPr>
          </w:p>
        </w:tc>
        <w:tc>
          <w:tcPr>
            <w:tcW w:w="2293" w:type="dxa"/>
          </w:tcPr>
          <w:p w14:paraId="3C250EEB" w14:textId="77777777" w:rsidR="000755A0" w:rsidRPr="00440071" w:rsidRDefault="000755A0" w:rsidP="008B076D">
            <w:pPr>
              <w:jc w:val="left"/>
              <w:rPr>
                <w:rFonts w:ascii="Times New Roman" w:hAnsi="Times New Roman"/>
                <w:lang w:val="en-GB"/>
              </w:rPr>
            </w:pPr>
          </w:p>
        </w:tc>
        <w:tc>
          <w:tcPr>
            <w:tcW w:w="1516" w:type="dxa"/>
          </w:tcPr>
          <w:p w14:paraId="74BA141A" w14:textId="77777777" w:rsidR="000755A0" w:rsidRPr="00440071" w:rsidRDefault="000755A0" w:rsidP="008B076D">
            <w:pPr>
              <w:jc w:val="left"/>
              <w:rPr>
                <w:rFonts w:ascii="Times New Roman" w:hAnsi="Times New Roman"/>
                <w:lang w:val="en-GB"/>
              </w:rPr>
            </w:pPr>
          </w:p>
        </w:tc>
        <w:tc>
          <w:tcPr>
            <w:tcW w:w="1744" w:type="dxa"/>
          </w:tcPr>
          <w:p w14:paraId="21A21545" w14:textId="77777777" w:rsidR="000755A0" w:rsidRPr="00440071" w:rsidRDefault="000755A0" w:rsidP="008B076D">
            <w:pPr>
              <w:jc w:val="left"/>
              <w:rPr>
                <w:rFonts w:ascii="Times New Roman" w:hAnsi="Times New Roman"/>
                <w:lang w:val="en-GB"/>
              </w:rPr>
            </w:pPr>
          </w:p>
        </w:tc>
        <w:tc>
          <w:tcPr>
            <w:tcW w:w="2977" w:type="dxa"/>
          </w:tcPr>
          <w:p w14:paraId="6216BA3A" w14:textId="77777777" w:rsidR="000755A0" w:rsidRPr="00440071" w:rsidRDefault="000755A0" w:rsidP="008B076D">
            <w:pPr>
              <w:jc w:val="left"/>
              <w:rPr>
                <w:rFonts w:ascii="Times New Roman" w:hAnsi="Times New Roman"/>
                <w:lang w:val="en-GB"/>
              </w:rPr>
            </w:pPr>
          </w:p>
        </w:tc>
        <w:tc>
          <w:tcPr>
            <w:tcW w:w="4111" w:type="dxa"/>
          </w:tcPr>
          <w:p w14:paraId="1CF32BD3" w14:textId="77777777" w:rsidR="000755A0" w:rsidRPr="00440071" w:rsidRDefault="000755A0" w:rsidP="008B076D">
            <w:pPr>
              <w:jc w:val="left"/>
              <w:rPr>
                <w:rFonts w:ascii="Times New Roman" w:hAnsi="Times New Roman"/>
                <w:lang w:val="en-GB"/>
              </w:rPr>
            </w:pPr>
          </w:p>
        </w:tc>
      </w:tr>
      <w:tr w:rsidR="000755A0" w:rsidRPr="006009BD" w14:paraId="579CBD0D" w14:textId="77777777" w:rsidTr="008B076D">
        <w:tc>
          <w:tcPr>
            <w:tcW w:w="1501" w:type="dxa"/>
          </w:tcPr>
          <w:p w14:paraId="64A1950E" w14:textId="77777777" w:rsidR="000755A0" w:rsidRPr="00440071" w:rsidRDefault="000755A0" w:rsidP="008B076D">
            <w:pPr>
              <w:jc w:val="left"/>
              <w:rPr>
                <w:rFonts w:ascii="Times New Roman" w:hAnsi="Times New Roman"/>
                <w:lang w:val="en-GB"/>
              </w:rPr>
            </w:pPr>
          </w:p>
          <w:p w14:paraId="25E02C81" w14:textId="77777777" w:rsidR="000755A0" w:rsidRPr="00440071" w:rsidRDefault="000755A0" w:rsidP="008B076D">
            <w:pPr>
              <w:jc w:val="left"/>
              <w:rPr>
                <w:rFonts w:ascii="Times New Roman" w:hAnsi="Times New Roman"/>
                <w:lang w:val="en-GB"/>
              </w:rPr>
            </w:pPr>
          </w:p>
        </w:tc>
        <w:tc>
          <w:tcPr>
            <w:tcW w:w="2293" w:type="dxa"/>
          </w:tcPr>
          <w:p w14:paraId="2418125A" w14:textId="77777777" w:rsidR="000755A0" w:rsidRPr="00440071" w:rsidRDefault="000755A0" w:rsidP="008B076D">
            <w:pPr>
              <w:jc w:val="left"/>
              <w:rPr>
                <w:rFonts w:ascii="Times New Roman" w:hAnsi="Times New Roman"/>
                <w:lang w:val="en-GB"/>
              </w:rPr>
            </w:pPr>
          </w:p>
        </w:tc>
        <w:tc>
          <w:tcPr>
            <w:tcW w:w="1516" w:type="dxa"/>
          </w:tcPr>
          <w:p w14:paraId="4A84D718" w14:textId="77777777" w:rsidR="000755A0" w:rsidRPr="00440071" w:rsidRDefault="000755A0" w:rsidP="008B076D">
            <w:pPr>
              <w:jc w:val="left"/>
              <w:rPr>
                <w:rFonts w:ascii="Times New Roman" w:hAnsi="Times New Roman"/>
                <w:lang w:val="en-GB"/>
              </w:rPr>
            </w:pPr>
          </w:p>
        </w:tc>
        <w:tc>
          <w:tcPr>
            <w:tcW w:w="1744" w:type="dxa"/>
          </w:tcPr>
          <w:p w14:paraId="653C89BC" w14:textId="77777777" w:rsidR="000755A0" w:rsidRPr="00440071" w:rsidRDefault="000755A0" w:rsidP="008B076D">
            <w:pPr>
              <w:jc w:val="left"/>
              <w:rPr>
                <w:rFonts w:ascii="Times New Roman" w:hAnsi="Times New Roman"/>
                <w:lang w:val="en-GB"/>
              </w:rPr>
            </w:pPr>
          </w:p>
        </w:tc>
        <w:tc>
          <w:tcPr>
            <w:tcW w:w="2977" w:type="dxa"/>
          </w:tcPr>
          <w:p w14:paraId="5E7CDF37" w14:textId="77777777" w:rsidR="000755A0" w:rsidRPr="00440071" w:rsidRDefault="000755A0" w:rsidP="008B076D">
            <w:pPr>
              <w:jc w:val="left"/>
              <w:rPr>
                <w:rFonts w:ascii="Times New Roman" w:hAnsi="Times New Roman"/>
                <w:lang w:val="en-GB"/>
              </w:rPr>
            </w:pPr>
          </w:p>
        </w:tc>
        <w:tc>
          <w:tcPr>
            <w:tcW w:w="4111" w:type="dxa"/>
          </w:tcPr>
          <w:p w14:paraId="778C2CB9" w14:textId="77777777" w:rsidR="000755A0" w:rsidRPr="00440071" w:rsidRDefault="000755A0" w:rsidP="008B076D">
            <w:pPr>
              <w:jc w:val="left"/>
              <w:rPr>
                <w:rFonts w:ascii="Times New Roman" w:hAnsi="Times New Roman"/>
                <w:lang w:val="en-GB"/>
              </w:rPr>
            </w:pPr>
          </w:p>
        </w:tc>
      </w:tr>
      <w:tr w:rsidR="000755A0" w:rsidRPr="006009BD" w14:paraId="093DAFC4" w14:textId="77777777" w:rsidTr="008B076D">
        <w:tc>
          <w:tcPr>
            <w:tcW w:w="1501" w:type="dxa"/>
          </w:tcPr>
          <w:p w14:paraId="330D81B4" w14:textId="77777777" w:rsidR="000755A0" w:rsidRPr="00440071" w:rsidRDefault="000755A0" w:rsidP="008B076D">
            <w:pPr>
              <w:jc w:val="left"/>
              <w:rPr>
                <w:rFonts w:ascii="Times New Roman" w:hAnsi="Times New Roman"/>
                <w:lang w:val="en-GB"/>
              </w:rPr>
            </w:pPr>
          </w:p>
          <w:p w14:paraId="28359209" w14:textId="77777777" w:rsidR="000755A0" w:rsidRPr="00440071" w:rsidRDefault="000755A0" w:rsidP="008B076D">
            <w:pPr>
              <w:jc w:val="left"/>
              <w:rPr>
                <w:rFonts w:ascii="Times New Roman" w:hAnsi="Times New Roman"/>
                <w:lang w:val="en-GB"/>
              </w:rPr>
            </w:pPr>
          </w:p>
        </w:tc>
        <w:tc>
          <w:tcPr>
            <w:tcW w:w="2293" w:type="dxa"/>
          </w:tcPr>
          <w:p w14:paraId="2A302D3A" w14:textId="77777777" w:rsidR="000755A0" w:rsidRPr="00440071" w:rsidRDefault="000755A0" w:rsidP="008B076D">
            <w:pPr>
              <w:jc w:val="left"/>
              <w:rPr>
                <w:rFonts w:ascii="Times New Roman" w:hAnsi="Times New Roman"/>
                <w:lang w:val="en-GB"/>
              </w:rPr>
            </w:pPr>
          </w:p>
        </w:tc>
        <w:tc>
          <w:tcPr>
            <w:tcW w:w="1516" w:type="dxa"/>
          </w:tcPr>
          <w:p w14:paraId="1543C844" w14:textId="77777777" w:rsidR="000755A0" w:rsidRPr="00440071" w:rsidRDefault="000755A0" w:rsidP="008B076D">
            <w:pPr>
              <w:jc w:val="left"/>
              <w:rPr>
                <w:rFonts w:ascii="Times New Roman" w:hAnsi="Times New Roman"/>
                <w:lang w:val="en-GB"/>
              </w:rPr>
            </w:pPr>
          </w:p>
        </w:tc>
        <w:tc>
          <w:tcPr>
            <w:tcW w:w="1744" w:type="dxa"/>
          </w:tcPr>
          <w:p w14:paraId="64668309" w14:textId="77777777" w:rsidR="000755A0" w:rsidRPr="00440071" w:rsidRDefault="000755A0" w:rsidP="008B076D">
            <w:pPr>
              <w:jc w:val="left"/>
              <w:rPr>
                <w:rFonts w:ascii="Times New Roman" w:hAnsi="Times New Roman"/>
                <w:lang w:val="en-GB"/>
              </w:rPr>
            </w:pPr>
          </w:p>
        </w:tc>
        <w:tc>
          <w:tcPr>
            <w:tcW w:w="2977" w:type="dxa"/>
          </w:tcPr>
          <w:p w14:paraId="4BBDE229" w14:textId="77777777" w:rsidR="000755A0" w:rsidRPr="00440071" w:rsidRDefault="000755A0" w:rsidP="008B076D">
            <w:pPr>
              <w:jc w:val="left"/>
              <w:rPr>
                <w:rFonts w:ascii="Times New Roman" w:hAnsi="Times New Roman"/>
                <w:lang w:val="en-GB"/>
              </w:rPr>
            </w:pPr>
          </w:p>
        </w:tc>
        <w:tc>
          <w:tcPr>
            <w:tcW w:w="4111" w:type="dxa"/>
          </w:tcPr>
          <w:p w14:paraId="4E9A1C54" w14:textId="77777777" w:rsidR="000755A0" w:rsidRPr="00440071" w:rsidRDefault="000755A0" w:rsidP="008B076D">
            <w:pPr>
              <w:jc w:val="left"/>
              <w:rPr>
                <w:rFonts w:ascii="Times New Roman" w:hAnsi="Times New Roman"/>
                <w:lang w:val="en-GB"/>
              </w:rPr>
            </w:pPr>
          </w:p>
        </w:tc>
      </w:tr>
      <w:tr w:rsidR="000755A0" w:rsidRPr="006009BD" w14:paraId="2E9CC92F" w14:textId="77777777" w:rsidTr="008B076D">
        <w:tc>
          <w:tcPr>
            <w:tcW w:w="1501" w:type="dxa"/>
          </w:tcPr>
          <w:p w14:paraId="1E8C9F3D" w14:textId="77777777" w:rsidR="000755A0" w:rsidRPr="00440071" w:rsidRDefault="000755A0" w:rsidP="008B076D">
            <w:pPr>
              <w:jc w:val="left"/>
              <w:rPr>
                <w:rFonts w:ascii="Times New Roman" w:hAnsi="Times New Roman"/>
                <w:lang w:val="en-GB"/>
              </w:rPr>
            </w:pPr>
          </w:p>
          <w:p w14:paraId="13C5A102" w14:textId="77777777" w:rsidR="000755A0" w:rsidRPr="00440071" w:rsidRDefault="000755A0" w:rsidP="008B076D">
            <w:pPr>
              <w:jc w:val="left"/>
              <w:rPr>
                <w:rFonts w:ascii="Times New Roman" w:hAnsi="Times New Roman"/>
                <w:lang w:val="en-GB"/>
              </w:rPr>
            </w:pPr>
          </w:p>
        </w:tc>
        <w:tc>
          <w:tcPr>
            <w:tcW w:w="2293" w:type="dxa"/>
          </w:tcPr>
          <w:p w14:paraId="1FBE85E5" w14:textId="77777777" w:rsidR="000755A0" w:rsidRPr="00440071" w:rsidRDefault="000755A0" w:rsidP="008B076D">
            <w:pPr>
              <w:jc w:val="left"/>
              <w:rPr>
                <w:rFonts w:ascii="Times New Roman" w:hAnsi="Times New Roman"/>
                <w:lang w:val="en-GB"/>
              </w:rPr>
            </w:pPr>
          </w:p>
        </w:tc>
        <w:tc>
          <w:tcPr>
            <w:tcW w:w="1516" w:type="dxa"/>
          </w:tcPr>
          <w:p w14:paraId="6B23768F" w14:textId="77777777" w:rsidR="000755A0" w:rsidRPr="00440071" w:rsidRDefault="000755A0" w:rsidP="008B076D">
            <w:pPr>
              <w:jc w:val="left"/>
              <w:rPr>
                <w:rFonts w:ascii="Times New Roman" w:hAnsi="Times New Roman"/>
                <w:lang w:val="en-GB"/>
              </w:rPr>
            </w:pPr>
          </w:p>
        </w:tc>
        <w:tc>
          <w:tcPr>
            <w:tcW w:w="1744" w:type="dxa"/>
          </w:tcPr>
          <w:p w14:paraId="4A883A05" w14:textId="77777777" w:rsidR="000755A0" w:rsidRPr="00440071" w:rsidRDefault="000755A0" w:rsidP="008B076D">
            <w:pPr>
              <w:jc w:val="left"/>
              <w:rPr>
                <w:rFonts w:ascii="Times New Roman" w:hAnsi="Times New Roman"/>
                <w:lang w:val="en-GB"/>
              </w:rPr>
            </w:pPr>
          </w:p>
        </w:tc>
        <w:tc>
          <w:tcPr>
            <w:tcW w:w="2977" w:type="dxa"/>
          </w:tcPr>
          <w:p w14:paraId="6726A536" w14:textId="77777777" w:rsidR="000755A0" w:rsidRPr="00440071" w:rsidRDefault="000755A0" w:rsidP="008B076D">
            <w:pPr>
              <w:jc w:val="left"/>
              <w:rPr>
                <w:rFonts w:ascii="Times New Roman" w:hAnsi="Times New Roman"/>
                <w:lang w:val="en-GB"/>
              </w:rPr>
            </w:pPr>
          </w:p>
        </w:tc>
        <w:tc>
          <w:tcPr>
            <w:tcW w:w="4111" w:type="dxa"/>
          </w:tcPr>
          <w:p w14:paraId="509CE8D3" w14:textId="77777777" w:rsidR="000755A0" w:rsidRPr="00440071" w:rsidRDefault="000755A0" w:rsidP="008B076D">
            <w:pPr>
              <w:jc w:val="left"/>
              <w:rPr>
                <w:rFonts w:ascii="Times New Roman" w:hAnsi="Times New Roman"/>
                <w:lang w:val="en-GB"/>
              </w:rPr>
            </w:pPr>
          </w:p>
        </w:tc>
      </w:tr>
    </w:tbl>
    <w:p w14:paraId="4FDEE471" w14:textId="77777777" w:rsidR="006B05DF" w:rsidRPr="006B05DF" w:rsidRDefault="006B05DF" w:rsidP="006B05DF">
      <w:pPr>
        <w:pStyle w:val="Paragraphedeliste"/>
        <w:numPr>
          <w:ilvl w:val="0"/>
          <w:numId w:val="365"/>
        </w:numPr>
        <w:jc w:val="left"/>
        <w:rPr>
          <w:rFonts w:eastAsia="Calibri"/>
          <w:b/>
          <w:lang w:val="en-GB"/>
        </w:rPr>
        <w:sectPr w:rsidR="006B05DF" w:rsidRPr="006B05DF" w:rsidSect="008B076D">
          <w:footerReference w:type="default" r:id="rId30"/>
          <w:pgSz w:w="16838" w:h="11906" w:orient="landscape"/>
          <w:pgMar w:top="1418" w:right="1418" w:bottom="1418" w:left="1418" w:header="709" w:footer="709" w:gutter="0"/>
          <w:cols w:space="708"/>
          <w:docGrid w:linePitch="360"/>
        </w:sectPr>
      </w:pPr>
      <w:r>
        <w:rPr>
          <w:rFonts w:eastAsia="Calibri"/>
          <w:b/>
          <w:lang w:val="en-GB"/>
        </w:rPr>
        <w:br w:type="page"/>
      </w:r>
    </w:p>
    <w:p w14:paraId="34EEB11F" w14:textId="77777777" w:rsidR="002E30ED" w:rsidRDefault="002E30ED" w:rsidP="002E30ED">
      <w:pPr>
        <w:pStyle w:val="Paragraphedeliste"/>
        <w:numPr>
          <w:ilvl w:val="0"/>
          <w:numId w:val="365"/>
        </w:numPr>
        <w:jc w:val="left"/>
        <w:rPr>
          <w:rFonts w:eastAsia="Calibri"/>
          <w:b/>
          <w:lang w:val="en-GB"/>
        </w:rPr>
      </w:pPr>
      <w:r>
        <w:rPr>
          <w:rFonts w:eastAsia="Calibri"/>
          <w:b/>
          <w:lang w:val="en-GB"/>
        </w:rPr>
        <w:t xml:space="preserve">Planned projects </w:t>
      </w:r>
      <w:r w:rsidR="008C1FC2">
        <w:rPr>
          <w:rFonts w:eastAsia="Calibri"/>
          <w:b/>
          <w:lang w:val="en-GB"/>
        </w:rPr>
        <w:t>for the service offer</w:t>
      </w:r>
    </w:p>
    <w:p w14:paraId="440DC595" w14:textId="77777777" w:rsidR="0004239D" w:rsidRDefault="0004239D" w:rsidP="006B05DF">
      <w:pPr>
        <w:jc w:val="left"/>
        <w:rPr>
          <w:rFonts w:eastAsia="Calibri"/>
          <w:b/>
          <w:lang w:val="en-GB"/>
        </w:rPr>
      </w:pPr>
    </w:p>
    <w:tbl>
      <w:tblPr>
        <w:tblStyle w:val="Grilledutableau2"/>
        <w:tblW w:w="0" w:type="auto"/>
        <w:tblLook w:val="04A0" w:firstRow="1" w:lastRow="0" w:firstColumn="1" w:lastColumn="0" w:noHBand="0" w:noVBand="1"/>
      </w:tblPr>
      <w:tblGrid>
        <w:gridCol w:w="9060"/>
      </w:tblGrid>
      <w:tr w:rsidR="008C1FC2" w:rsidRPr="006009BD" w14:paraId="1047FFF5" w14:textId="77777777" w:rsidTr="008B076D">
        <w:tc>
          <w:tcPr>
            <w:tcW w:w="9212" w:type="dxa"/>
          </w:tcPr>
          <w:p w14:paraId="5F61BE5E" w14:textId="76486886" w:rsidR="008C1FC2" w:rsidRPr="00440071" w:rsidRDefault="007A0E3C" w:rsidP="008B076D">
            <w:pPr>
              <w:rPr>
                <w:rFonts w:ascii="Times New Roman" w:hAnsi="Times New Roman"/>
                <w:i/>
                <w:lang w:val="en-GB"/>
              </w:rPr>
            </w:pPr>
            <w:r w:rsidRPr="00BE0594">
              <w:rPr>
                <w:i/>
                <w:lang w:val="en-GB"/>
              </w:rPr>
              <w:t xml:space="preserve">Describe the technological, functional and </w:t>
            </w:r>
            <w:r>
              <w:rPr>
                <w:i/>
                <w:lang w:val="en-GB"/>
              </w:rPr>
              <w:t>security</w:t>
            </w:r>
            <w:r w:rsidRPr="00BE0594">
              <w:rPr>
                <w:i/>
                <w:lang w:val="en-GB"/>
              </w:rPr>
              <w:t xml:space="preserve"> upgrades planned </w:t>
            </w:r>
            <w:r>
              <w:rPr>
                <w:i/>
                <w:lang w:val="en-GB"/>
              </w:rPr>
              <w:t>in</w:t>
            </w:r>
            <w:r w:rsidRPr="00BE0594">
              <w:rPr>
                <w:i/>
                <w:lang w:val="en-GB"/>
              </w:rPr>
              <w:t xml:space="preserve"> the short</w:t>
            </w:r>
            <w:r>
              <w:rPr>
                <w:i/>
                <w:lang w:val="en-GB"/>
              </w:rPr>
              <w:t>- and medium-</w:t>
            </w:r>
            <w:r w:rsidRPr="00BE0594">
              <w:rPr>
                <w:i/>
                <w:lang w:val="en-GB"/>
              </w:rPr>
              <w:t>term</w:t>
            </w:r>
            <w:r>
              <w:rPr>
                <w:i/>
                <w:lang w:val="en-GB"/>
              </w:rPr>
              <w:t>.</w:t>
            </w:r>
          </w:p>
          <w:p w14:paraId="43D102CD" w14:textId="77777777" w:rsidR="008C1FC2" w:rsidRPr="00440071" w:rsidRDefault="008C1FC2" w:rsidP="008B076D">
            <w:pPr>
              <w:rPr>
                <w:rFonts w:ascii="Times New Roman" w:hAnsi="Times New Roman"/>
                <w:i/>
                <w:lang w:val="en-GB"/>
              </w:rPr>
            </w:pPr>
          </w:p>
          <w:p w14:paraId="44654678" w14:textId="77777777" w:rsidR="008C1FC2" w:rsidRPr="00440071" w:rsidRDefault="008C1FC2" w:rsidP="008B076D">
            <w:pPr>
              <w:jc w:val="left"/>
              <w:rPr>
                <w:rFonts w:ascii="Times New Roman" w:hAnsi="Times New Roman"/>
                <w:i/>
                <w:lang w:val="en-GB"/>
              </w:rPr>
            </w:pPr>
          </w:p>
          <w:p w14:paraId="7C4D34D2" w14:textId="77777777" w:rsidR="008C1FC2" w:rsidRPr="00440071" w:rsidRDefault="008C1FC2" w:rsidP="008B076D">
            <w:pPr>
              <w:jc w:val="left"/>
              <w:rPr>
                <w:rFonts w:ascii="Times New Roman" w:hAnsi="Times New Roman"/>
                <w:lang w:val="en-GB"/>
              </w:rPr>
            </w:pPr>
          </w:p>
          <w:p w14:paraId="38F04437" w14:textId="77777777" w:rsidR="008C1FC2" w:rsidRPr="00440071" w:rsidRDefault="008C1FC2" w:rsidP="008B076D">
            <w:pPr>
              <w:jc w:val="left"/>
              <w:rPr>
                <w:rFonts w:ascii="Times New Roman" w:hAnsi="Times New Roman"/>
                <w:lang w:val="en-GB"/>
              </w:rPr>
            </w:pPr>
          </w:p>
          <w:p w14:paraId="7475C96B" w14:textId="77777777" w:rsidR="008C1FC2" w:rsidRPr="00440071" w:rsidRDefault="008C1FC2" w:rsidP="008B076D">
            <w:pPr>
              <w:jc w:val="left"/>
              <w:rPr>
                <w:rFonts w:ascii="Times New Roman" w:hAnsi="Times New Roman"/>
                <w:lang w:val="en-GB"/>
              </w:rPr>
            </w:pPr>
          </w:p>
          <w:p w14:paraId="65BD0D19" w14:textId="77777777" w:rsidR="008C1FC2" w:rsidRPr="00440071" w:rsidRDefault="008C1FC2" w:rsidP="008B076D">
            <w:pPr>
              <w:jc w:val="left"/>
              <w:rPr>
                <w:rFonts w:ascii="Times New Roman" w:hAnsi="Times New Roman"/>
                <w:lang w:val="en-GB"/>
              </w:rPr>
            </w:pPr>
          </w:p>
          <w:p w14:paraId="20AC6268" w14:textId="77777777" w:rsidR="008C1FC2" w:rsidRPr="00440071" w:rsidRDefault="008C1FC2" w:rsidP="008B076D">
            <w:pPr>
              <w:jc w:val="left"/>
              <w:rPr>
                <w:rFonts w:ascii="Times New Roman" w:hAnsi="Times New Roman"/>
                <w:lang w:val="en-GB"/>
              </w:rPr>
            </w:pPr>
          </w:p>
        </w:tc>
      </w:tr>
    </w:tbl>
    <w:p w14:paraId="35331B1E" w14:textId="77777777" w:rsidR="008C1FC2" w:rsidRPr="00440071" w:rsidRDefault="008C1FC2" w:rsidP="00873CB7">
      <w:pPr>
        <w:jc w:val="left"/>
        <w:rPr>
          <w:b/>
          <w:lang w:val="en-GB"/>
        </w:rPr>
      </w:pPr>
    </w:p>
    <w:p w14:paraId="04A421D2" w14:textId="46FE9179" w:rsidR="008C1FC2" w:rsidRPr="00873CB7" w:rsidRDefault="00F82891" w:rsidP="008C1FC2">
      <w:pPr>
        <w:pBdr>
          <w:top w:val="single" w:sz="4" w:space="0" w:color="auto"/>
          <w:bottom w:val="single" w:sz="4" w:space="1" w:color="auto"/>
        </w:pBdr>
        <w:shd w:val="clear" w:color="auto" w:fill="8DB3E2" w:themeFill="text2" w:themeFillTint="66"/>
        <w:ind w:left="360"/>
        <w:jc w:val="left"/>
        <w:rPr>
          <w:rFonts w:asciiTheme="minorHAnsi" w:hAnsiTheme="minorHAnsi"/>
          <w:b/>
          <w:lang w:val="en-GB"/>
        </w:rPr>
      </w:pPr>
      <w:r>
        <w:rPr>
          <w:rFonts w:asciiTheme="minorHAnsi" w:eastAsia="Calibri" w:hAnsiTheme="minorHAnsi"/>
          <w:b/>
          <w:lang w:val="en-US"/>
        </w:rPr>
        <w:t>6</w:t>
      </w:r>
      <w:r w:rsidR="008C1FC2" w:rsidRPr="00873CB7">
        <w:rPr>
          <w:rFonts w:asciiTheme="minorHAnsi" w:eastAsia="Calibri" w:hAnsiTheme="minorHAnsi"/>
          <w:b/>
          <w:lang w:val="en-US"/>
        </w:rPr>
        <w:t>.2</w:t>
      </w:r>
      <w:r w:rsidR="003D259C">
        <w:rPr>
          <w:rFonts w:asciiTheme="minorHAnsi" w:eastAsia="Calibri" w:hAnsiTheme="minorHAnsi"/>
          <w:b/>
          <w:lang w:val="en-US"/>
        </w:rPr>
        <w:t>.</w:t>
      </w:r>
      <w:r w:rsidR="008C1FC2" w:rsidRPr="00873CB7">
        <w:rPr>
          <w:rFonts w:asciiTheme="minorHAnsi" w:eastAsia="Calibri" w:hAnsiTheme="minorHAnsi"/>
          <w:b/>
          <w:lang w:val="en-US"/>
        </w:rPr>
        <w:t xml:space="preserve"> </w:t>
      </w:r>
      <w:r w:rsidR="008C1FC2" w:rsidRPr="00873CB7">
        <w:rPr>
          <w:rFonts w:asciiTheme="minorHAnsi" w:hAnsiTheme="minorHAnsi"/>
          <w:b/>
          <w:lang w:val="en-GB"/>
        </w:rPr>
        <w:t>Operational organisation for the offer</w:t>
      </w:r>
    </w:p>
    <w:p w14:paraId="27B2398D" w14:textId="77777777" w:rsidR="008C1FC2" w:rsidRDefault="008C1FC2" w:rsidP="006B05DF">
      <w:pPr>
        <w:jc w:val="left"/>
        <w:rPr>
          <w:rFonts w:eastAsia="Calibri"/>
          <w:b/>
          <w:lang w:val="en-GB"/>
        </w:rPr>
      </w:pPr>
    </w:p>
    <w:p w14:paraId="7B569BE7" w14:textId="0C8FAB62" w:rsidR="008B076D" w:rsidRPr="00440071" w:rsidRDefault="008B076D" w:rsidP="008B076D">
      <w:pPr>
        <w:rPr>
          <w:rFonts w:eastAsia="Calibri"/>
          <w:i/>
          <w:lang w:val="en-GB"/>
        </w:rPr>
      </w:pPr>
      <w:r w:rsidRPr="00440071">
        <w:rPr>
          <w:rFonts w:eastAsia="Calibri"/>
          <w:i/>
          <w:szCs w:val="22"/>
          <w:lang w:val="en-GB"/>
        </w:rPr>
        <w:t>Sum</w:t>
      </w:r>
      <w:r w:rsidR="007A0E3C">
        <w:rPr>
          <w:rFonts w:eastAsia="Calibri"/>
          <w:i/>
          <w:szCs w:val="22"/>
          <w:lang w:val="en-GB"/>
        </w:rPr>
        <w:t>ùarise</w:t>
      </w:r>
      <w:r w:rsidRPr="00440071">
        <w:rPr>
          <w:rFonts w:eastAsia="Calibri"/>
          <w:i/>
          <w:szCs w:val="22"/>
          <w:lang w:val="en-GB"/>
        </w:rPr>
        <w:t xml:space="preserve"> </w:t>
      </w:r>
      <w:r w:rsidR="007A0E3C">
        <w:rPr>
          <w:rFonts w:eastAsia="Calibri"/>
          <w:i/>
          <w:szCs w:val="22"/>
          <w:lang w:val="en-GB"/>
        </w:rPr>
        <w:t>the</w:t>
      </w:r>
      <w:r w:rsidRPr="00440071">
        <w:rPr>
          <w:rFonts w:eastAsia="Calibri"/>
          <w:i/>
          <w:szCs w:val="22"/>
          <w:lang w:val="en-GB"/>
        </w:rPr>
        <w:t xml:space="preserve"> processes </w:t>
      </w:r>
      <w:r w:rsidR="007A0E3C">
        <w:rPr>
          <w:rFonts w:eastAsia="Calibri"/>
          <w:i/>
          <w:szCs w:val="22"/>
          <w:lang w:val="en-GB"/>
        </w:rPr>
        <w:t>associated with the provision of</w:t>
      </w:r>
      <w:r>
        <w:rPr>
          <w:rFonts w:eastAsia="Calibri"/>
          <w:i/>
          <w:szCs w:val="22"/>
          <w:lang w:val="en-GB"/>
        </w:rPr>
        <w:t xml:space="preserve"> </w:t>
      </w:r>
      <w:r w:rsidR="007A0E3C">
        <w:rPr>
          <w:rFonts w:eastAsia="Calibri"/>
          <w:i/>
          <w:szCs w:val="22"/>
          <w:lang w:val="en-GB"/>
        </w:rPr>
        <w:t>account information</w:t>
      </w:r>
      <w:r w:rsidRPr="008B076D">
        <w:rPr>
          <w:rFonts w:eastAsia="Calibri"/>
          <w:i/>
          <w:szCs w:val="22"/>
          <w:lang w:val="en-GB"/>
        </w:rPr>
        <w:t xml:space="preserve"> </w:t>
      </w:r>
      <w:r w:rsidR="00EE2E5A">
        <w:rPr>
          <w:rFonts w:eastAsia="Calibri"/>
          <w:i/>
          <w:szCs w:val="22"/>
          <w:lang w:val="en-GB"/>
        </w:rPr>
        <w:t>services</w:t>
      </w:r>
      <w:r w:rsidR="007A0E3C">
        <w:rPr>
          <w:rFonts w:eastAsia="Calibri"/>
          <w:i/>
          <w:szCs w:val="22"/>
          <w:lang w:val="en-GB"/>
        </w:rPr>
        <w:t>,</w:t>
      </w:r>
      <w:r w:rsidR="00EE2E5A">
        <w:rPr>
          <w:rFonts w:eastAsia="Calibri"/>
          <w:i/>
          <w:szCs w:val="22"/>
          <w:lang w:val="en-GB"/>
        </w:rPr>
        <w:t xml:space="preserve"> </w:t>
      </w:r>
      <w:r w:rsidR="007A0E3C">
        <w:rPr>
          <w:rFonts w:eastAsia="Calibri"/>
          <w:i/>
          <w:szCs w:val="22"/>
          <w:lang w:val="en-GB"/>
        </w:rPr>
        <w:t>specifying</w:t>
      </w:r>
      <w:r w:rsidRPr="00440071">
        <w:rPr>
          <w:rFonts w:eastAsia="Calibri"/>
          <w:i/>
          <w:szCs w:val="22"/>
          <w:lang w:val="en-GB"/>
        </w:rPr>
        <w:t xml:space="preserve"> in particular </w:t>
      </w:r>
      <w:r w:rsidR="007A0E3C">
        <w:rPr>
          <w:rFonts w:eastAsia="Calibri"/>
          <w:i/>
          <w:szCs w:val="22"/>
          <w:lang w:val="en-GB"/>
        </w:rPr>
        <w:t>the methods used to</w:t>
      </w:r>
      <w:r>
        <w:rPr>
          <w:rFonts w:eastAsia="Calibri"/>
          <w:i/>
          <w:szCs w:val="22"/>
          <w:lang w:val="en-GB"/>
        </w:rPr>
        <w:t xml:space="preserve"> access information on accounts</w:t>
      </w:r>
      <w:r w:rsidR="007A0E3C">
        <w:rPr>
          <w:rFonts w:eastAsia="Calibri"/>
          <w:i/>
          <w:szCs w:val="22"/>
          <w:lang w:val="en-GB"/>
        </w:rPr>
        <w:t>, along with the</w:t>
      </w:r>
      <w:r>
        <w:rPr>
          <w:rFonts w:eastAsia="Calibri"/>
          <w:i/>
          <w:szCs w:val="22"/>
          <w:lang w:val="en-GB"/>
        </w:rPr>
        <w:t xml:space="preserve"> </w:t>
      </w:r>
      <w:r w:rsidR="004F4249">
        <w:rPr>
          <w:rFonts w:eastAsia="Calibri"/>
          <w:i/>
          <w:szCs w:val="22"/>
          <w:lang w:val="en-GB"/>
        </w:rPr>
        <w:t>associated security measures</w:t>
      </w:r>
      <w:r w:rsidR="007A0E3C">
        <w:rPr>
          <w:rFonts w:eastAsia="Calibri"/>
          <w:i/>
          <w:szCs w:val="22"/>
          <w:lang w:val="en-GB"/>
        </w:rPr>
        <w:t>,</w:t>
      </w:r>
      <w:r w:rsidR="004F4249">
        <w:rPr>
          <w:rFonts w:eastAsia="Calibri"/>
          <w:i/>
          <w:szCs w:val="22"/>
          <w:lang w:val="en-GB"/>
        </w:rPr>
        <w:t xml:space="preserve"> as well as </w:t>
      </w:r>
      <w:r w:rsidRPr="00440071">
        <w:rPr>
          <w:rFonts w:eastAsia="Calibri"/>
          <w:i/>
          <w:szCs w:val="22"/>
          <w:lang w:val="en-GB"/>
        </w:rPr>
        <w:t xml:space="preserve">outsourced </w:t>
      </w:r>
      <w:r w:rsidR="004F4249">
        <w:rPr>
          <w:rFonts w:eastAsia="Calibri"/>
          <w:i/>
          <w:szCs w:val="22"/>
          <w:lang w:val="en-GB"/>
        </w:rPr>
        <w:t xml:space="preserve">processes </w:t>
      </w:r>
      <w:r w:rsidRPr="00440071">
        <w:rPr>
          <w:rFonts w:eastAsia="Calibri"/>
          <w:i/>
          <w:szCs w:val="22"/>
          <w:lang w:val="en-GB"/>
        </w:rPr>
        <w:t>(including</w:t>
      </w:r>
      <w:r w:rsidR="00EB0D45">
        <w:rPr>
          <w:rFonts w:eastAsia="Calibri"/>
          <w:i/>
          <w:szCs w:val="22"/>
          <w:lang w:val="en-GB"/>
        </w:rPr>
        <w:t xml:space="preserve"> those outsourced</w:t>
      </w:r>
      <w:r w:rsidRPr="00440071">
        <w:rPr>
          <w:rFonts w:eastAsia="Calibri"/>
          <w:i/>
          <w:szCs w:val="22"/>
          <w:lang w:val="en-GB"/>
        </w:rPr>
        <w:t xml:space="preserve"> to</w:t>
      </w:r>
      <w:r w:rsidR="007A0E3C">
        <w:rPr>
          <w:rFonts w:eastAsia="Calibri"/>
          <w:i/>
          <w:szCs w:val="22"/>
          <w:lang w:val="en-GB"/>
        </w:rPr>
        <w:t>another of</w:t>
      </w:r>
      <w:r w:rsidRPr="00440071">
        <w:rPr>
          <w:rFonts w:eastAsia="Calibri"/>
          <w:i/>
          <w:szCs w:val="22"/>
          <w:lang w:val="en-GB"/>
        </w:rPr>
        <w:t xml:space="preserve"> the group’s entities) and those shared with other institutions</w:t>
      </w:r>
      <w:r>
        <w:rPr>
          <w:rFonts w:eastAsia="Calibri"/>
          <w:i/>
          <w:szCs w:val="22"/>
          <w:lang w:val="en-GB"/>
        </w:rPr>
        <w:t>. An organi</w:t>
      </w:r>
      <w:r w:rsidR="007A0E3C">
        <w:rPr>
          <w:rFonts w:eastAsia="Calibri"/>
          <w:i/>
          <w:szCs w:val="22"/>
          <w:lang w:val="en-GB"/>
        </w:rPr>
        <w:t>sational diagram can be added as</w:t>
      </w:r>
      <w:r>
        <w:rPr>
          <w:rFonts w:eastAsia="Calibri"/>
          <w:i/>
          <w:szCs w:val="22"/>
          <w:lang w:val="en-GB"/>
        </w:rPr>
        <w:t xml:space="preserve"> necessary.</w:t>
      </w:r>
    </w:p>
    <w:p w14:paraId="44A7EA46" w14:textId="77777777" w:rsidR="008B076D" w:rsidRDefault="008B076D" w:rsidP="006B05DF">
      <w:pPr>
        <w:jc w:val="left"/>
        <w:rPr>
          <w:rFonts w:eastAsia="Calibri"/>
          <w:b/>
          <w:lang w:val="en-GB"/>
        </w:rPr>
      </w:pPr>
    </w:p>
    <w:tbl>
      <w:tblPr>
        <w:tblStyle w:val="Grilledutableau2"/>
        <w:tblW w:w="0" w:type="auto"/>
        <w:tblLook w:val="04A0" w:firstRow="1" w:lastRow="0" w:firstColumn="1" w:lastColumn="0" w:noHBand="0" w:noVBand="1"/>
      </w:tblPr>
      <w:tblGrid>
        <w:gridCol w:w="3334"/>
        <w:gridCol w:w="5726"/>
      </w:tblGrid>
      <w:tr w:rsidR="004F4249" w:rsidRPr="00440071" w14:paraId="34349764" w14:textId="77777777" w:rsidTr="00D6538B">
        <w:tc>
          <w:tcPr>
            <w:tcW w:w="3369" w:type="dxa"/>
            <w:tcBorders>
              <w:bottom w:val="single" w:sz="4" w:space="0" w:color="auto"/>
            </w:tcBorders>
            <w:shd w:val="clear" w:color="auto" w:fill="D6E3BC" w:themeFill="accent3" w:themeFillTint="66"/>
          </w:tcPr>
          <w:p w14:paraId="78D354EB" w14:textId="77777777" w:rsidR="004F4249" w:rsidRPr="00440071" w:rsidRDefault="00EE2E5A" w:rsidP="00D6538B">
            <w:pPr>
              <w:jc w:val="center"/>
              <w:rPr>
                <w:rFonts w:ascii="Times New Roman" w:hAnsi="Times New Roman"/>
                <w:b/>
                <w:lang w:val="en-GB"/>
              </w:rPr>
            </w:pPr>
            <w:r>
              <w:rPr>
                <w:b/>
                <w:lang w:val="en-GB"/>
              </w:rPr>
              <w:t>Participants</w:t>
            </w:r>
          </w:p>
        </w:tc>
        <w:tc>
          <w:tcPr>
            <w:tcW w:w="5811" w:type="dxa"/>
            <w:tcBorders>
              <w:bottom w:val="single" w:sz="4" w:space="0" w:color="auto"/>
            </w:tcBorders>
            <w:shd w:val="clear" w:color="auto" w:fill="D6E3BC" w:themeFill="accent3" w:themeFillTint="66"/>
          </w:tcPr>
          <w:p w14:paraId="5E6DC53D" w14:textId="77777777" w:rsidR="004F4249" w:rsidRPr="00440071" w:rsidRDefault="004F4249" w:rsidP="00D6538B">
            <w:pPr>
              <w:jc w:val="center"/>
              <w:rPr>
                <w:rFonts w:ascii="Times New Roman" w:hAnsi="Times New Roman"/>
                <w:b/>
                <w:lang w:val="en-GB"/>
              </w:rPr>
            </w:pPr>
            <w:r w:rsidRPr="00440071">
              <w:rPr>
                <w:b/>
                <w:lang w:val="en-GB"/>
              </w:rPr>
              <w:t>Roles</w:t>
            </w:r>
          </w:p>
        </w:tc>
      </w:tr>
      <w:tr w:rsidR="004F4249" w:rsidRPr="00440071" w14:paraId="394F1D50" w14:textId="77777777" w:rsidTr="00D6538B">
        <w:tc>
          <w:tcPr>
            <w:tcW w:w="3369" w:type="dxa"/>
          </w:tcPr>
          <w:p w14:paraId="60A0B630" w14:textId="77777777" w:rsidR="004F4249" w:rsidRPr="00440071" w:rsidRDefault="004F4249" w:rsidP="00D6538B">
            <w:pPr>
              <w:jc w:val="left"/>
              <w:rPr>
                <w:rFonts w:ascii="Times New Roman" w:hAnsi="Times New Roman"/>
                <w:lang w:val="en-GB"/>
              </w:rPr>
            </w:pPr>
          </w:p>
        </w:tc>
        <w:tc>
          <w:tcPr>
            <w:tcW w:w="5811" w:type="dxa"/>
          </w:tcPr>
          <w:p w14:paraId="107A27A2" w14:textId="77777777" w:rsidR="004F4249" w:rsidRPr="00440071" w:rsidRDefault="004F4249" w:rsidP="00D6538B">
            <w:pPr>
              <w:jc w:val="left"/>
              <w:rPr>
                <w:rFonts w:ascii="Times New Roman" w:hAnsi="Times New Roman"/>
                <w:lang w:val="en-GB"/>
              </w:rPr>
            </w:pPr>
          </w:p>
        </w:tc>
      </w:tr>
      <w:tr w:rsidR="004F4249" w:rsidRPr="00440071" w14:paraId="1D39108C" w14:textId="77777777" w:rsidTr="00D6538B">
        <w:tc>
          <w:tcPr>
            <w:tcW w:w="3369" w:type="dxa"/>
          </w:tcPr>
          <w:p w14:paraId="2B244707" w14:textId="77777777" w:rsidR="004F4249" w:rsidRPr="00440071" w:rsidRDefault="004F4249" w:rsidP="00D6538B">
            <w:pPr>
              <w:jc w:val="left"/>
              <w:rPr>
                <w:rFonts w:ascii="Times New Roman" w:hAnsi="Times New Roman"/>
                <w:lang w:val="en-GB"/>
              </w:rPr>
            </w:pPr>
          </w:p>
        </w:tc>
        <w:tc>
          <w:tcPr>
            <w:tcW w:w="5811" w:type="dxa"/>
          </w:tcPr>
          <w:p w14:paraId="29C59D87" w14:textId="77777777" w:rsidR="004F4249" w:rsidRPr="00440071" w:rsidRDefault="004F4249" w:rsidP="00D6538B">
            <w:pPr>
              <w:jc w:val="left"/>
              <w:rPr>
                <w:rFonts w:ascii="Times New Roman" w:hAnsi="Times New Roman"/>
                <w:lang w:val="en-GB"/>
              </w:rPr>
            </w:pPr>
          </w:p>
        </w:tc>
      </w:tr>
      <w:tr w:rsidR="004F4249" w:rsidRPr="00440071" w14:paraId="75D99CEB" w14:textId="77777777" w:rsidTr="00D6538B">
        <w:tc>
          <w:tcPr>
            <w:tcW w:w="3369" w:type="dxa"/>
            <w:tcBorders>
              <w:bottom w:val="single" w:sz="4" w:space="0" w:color="auto"/>
            </w:tcBorders>
          </w:tcPr>
          <w:p w14:paraId="313C8FCB" w14:textId="77777777" w:rsidR="004F4249" w:rsidRPr="00440071" w:rsidRDefault="004F4249" w:rsidP="00D6538B">
            <w:pPr>
              <w:jc w:val="left"/>
              <w:rPr>
                <w:rFonts w:ascii="Times New Roman" w:hAnsi="Times New Roman"/>
                <w:lang w:val="en-GB"/>
              </w:rPr>
            </w:pPr>
          </w:p>
        </w:tc>
        <w:tc>
          <w:tcPr>
            <w:tcW w:w="5811" w:type="dxa"/>
            <w:tcBorders>
              <w:bottom w:val="single" w:sz="4" w:space="0" w:color="auto"/>
            </w:tcBorders>
          </w:tcPr>
          <w:p w14:paraId="7B653CC7" w14:textId="77777777" w:rsidR="004F4249" w:rsidRPr="00440071" w:rsidRDefault="004F4249" w:rsidP="00D6538B">
            <w:pPr>
              <w:jc w:val="left"/>
              <w:rPr>
                <w:rFonts w:ascii="Times New Roman" w:hAnsi="Times New Roman"/>
                <w:lang w:val="en-GB"/>
              </w:rPr>
            </w:pPr>
          </w:p>
        </w:tc>
      </w:tr>
      <w:tr w:rsidR="004F4249" w:rsidRPr="00440071" w14:paraId="553AAB79" w14:textId="77777777" w:rsidTr="00D6538B">
        <w:tc>
          <w:tcPr>
            <w:tcW w:w="3369" w:type="dxa"/>
          </w:tcPr>
          <w:p w14:paraId="3865E2AD" w14:textId="77777777" w:rsidR="004F4249" w:rsidRPr="00440071" w:rsidRDefault="004F4249" w:rsidP="00D6538B">
            <w:pPr>
              <w:jc w:val="left"/>
              <w:rPr>
                <w:rFonts w:ascii="Times New Roman" w:hAnsi="Times New Roman"/>
                <w:lang w:val="en-GB"/>
              </w:rPr>
            </w:pPr>
          </w:p>
        </w:tc>
        <w:tc>
          <w:tcPr>
            <w:tcW w:w="5811" w:type="dxa"/>
          </w:tcPr>
          <w:p w14:paraId="37B5D1B4" w14:textId="77777777" w:rsidR="004F4249" w:rsidRPr="00440071" w:rsidRDefault="004F4249" w:rsidP="00D6538B">
            <w:pPr>
              <w:jc w:val="left"/>
              <w:rPr>
                <w:rFonts w:ascii="Times New Roman" w:hAnsi="Times New Roman"/>
                <w:lang w:val="en-GB"/>
              </w:rPr>
            </w:pPr>
          </w:p>
        </w:tc>
      </w:tr>
      <w:tr w:rsidR="004F4249" w:rsidRPr="00440071" w14:paraId="098F4C97" w14:textId="77777777" w:rsidTr="00D6538B">
        <w:tc>
          <w:tcPr>
            <w:tcW w:w="3369" w:type="dxa"/>
          </w:tcPr>
          <w:p w14:paraId="46D12CEE" w14:textId="77777777" w:rsidR="004F4249" w:rsidRPr="00440071" w:rsidRDefault="004F4249" w:rsidP="00D6538B">
            <w:pPr>
              <w:jc w:val="left"/>
              <w:rPr>
                <w:rFonts w:ascii="Times New Roman" w:hAnsi="Times New Roman"/>
                <w:lang w:val="en-GB"/>
              </w:rPr>
            </w:pPr>
          </w:p>
        </w:tc>
        <w:tc>
          <w:tcPr>
            <w:tcW w:w="5811" w:type="dxa"/>
          </w:tcPr>
          <w:p w14:paraId="61B5767C" w14:textId="77777777" w:rsidR="004F4249" w:rsidRPr="00440071" w:rsidRDefault="004F4249" w:rsidP="00D6538B">
            <w:pPr>
              <w:jc w:val="left"/>
              <w:rPr>
                <w:rFonts w:ascii="Times New Roman" w:hAnsi="Times New Roman"/>
                <w:lang w:val="en-GB"/>
              </w:rPr>
            </w:pPr>
          </w:p>
        </w:tc>
      </w:tr>
      <w:tr w:rsidR="004F4249" w:rsidRPr="00440071" w14:paraId="6FF2D338" w14:textId="77777777" w:rsidTr="00D6538B">
        <w:tc>
          <w:tcPr>
            <w:tcW w:w="3369" w:type="dxa"/>
          </w:tcPr>
          <w:p w14:paraId="5979F2A7" w14:textId="77777777" w:rsidR="004F4249" w:rsidRPr="00440071" w:rsidRDefault="004F4249" w:rsidP="00D6538B">
            <w:pPr>
              <w:jc w:val="left"/>
              <w:rPr>
                <w:rFonts w:ascii="Times New Roman" w:hAnsi="Times New Roman"/>
                <w:lang w:val="en-GB"/>
              </w:rPr>
            </w:pPr>
          </w:p>
        </w:tc>
        <w:tc>
          <w:tcPr>
            <w:tcW w:w="5811" w:type="dxa"/>
          </w:tcPr>
          <w:p w14:paraId="365EDA8B" w14:textId="77777777" w:rsidR="004F4249" w:rsidRPr="00440071" w:rsidRDefault="004F4249" w:rsidP="00D6538B">
            <w:pPr>
              <w:jc w:val="left"/>
              <w:rPr>
                <w:rFonts w:ascii="Times New Roman" w:hAnsi="Times New Roman"/>
                <w:lang w:val="en-GB"/>
              </w:rPr>
            </w:pPr>
          </w:p>
        </w:tc>
      </w:tr>
    </w:tbl>
    <w:p w14:paraId="519E0B8C" w14:textId="77777777" w:rsidR="004F4249" w:rsidRDefault="004F4249" w:rsidP="006B05DF">
      <w:pPr>
        <w:jc w:val="left"/>
        <w:rPr>
          <w:rFonts w:eastAsia="Calibri"/>
          <w:b/>
          <w:lang w:val="en-GB"/>
        </w:rPr>
      </w:pPr>
    </w:p>
    <w:p w14:paraId="372DCB9B" w14:textId="77777777" w:rsidR="004F4249" w:rsidRDefault="004F4249" w:rsidP="006B05DF">
      <w:pPr>
        <w:jc w:val="left"/>
        <w:rPr>
          <w:rFonts w:eastAsia="Calibri"/>
          <w:b/>
          <w:lang w:val="en-GB"/>
        </w:rPr>
      </w:pPr>
    </w:p>
    <w:tbl>
      <w:tblPr>
        <w:tblStyle w:val="Grilledutableau2"/>
        <w:tblW w:w="0" w:type="auto"/>
        <w:tblLook w:val="04A0" w:firstRow="1" w:lastRow="0" w:firstColumn="1" w:lastColumn="0" w:noHBand="0" w:noVBand="1"/>
      </w:tblPr>
      <w:tblGrid>
        <w:gridCol w:w="9060"/>
      </w:tblGrid>
      <w:tr w:rsidR="004F4249" w:rsidRPr="004F5B7F" w14:paraId="658AABC3" w14:textId="77777777" w:rsidTr="00D6538B">
        <w:tc>
          <w:tcPr>
            <w:tcW w:w="9212" w:type="dxa"/>
          </w:tcPr>
          <w:p w14:paraId="72E8D9AA" w14:textId="77777777" w:rsidR="004F4249" w:rsidRPr="00440071" w:rsidRDefault="004F4249" w:rsidP="00D6538B">
            <w:pPr>
              <w:rPr>
                <w:rFonts w:ascii="Times New Roman" w:hAnsi="Times New Roman"/>
                <w:i/>
                <w:lang w:val="en-GB"/>
              </w:rPr>
            </w:pPr>
            <w:r w:rsidRPr="00440071">
              <w:rPr>
                <w:i/>
                <w:lang w:val="en-GB"/>
              </w:rPr>
              <w:t>Describe changes and/or organisational projects launched or conducted during the financial year under review or planned in the short- and medium-term.</w:t>
            </w:r>
          </w:p>
          <w:p w14:paraId="69F33F39" w14:textId="77777777" w:rsidR="004F4249" w:rsidRPr="00440071" w:rsidRDefault="004F4249" w:rsidP="00D6538B">
            <w:pPr>
              <w:rPr>
                <w:rFonts w:ascii="Times New Roman" w:hAnsi="Times New Roman"/>
                <w:i/>
                <w:lang w:val="en-GB"/>
              </w:rPr>
            </w:pPr>
          </w:p>
          <w:p w14:paraId="33CD6046" w14:textId="77777777" w:rsidR="004F4249" w:rsidRPr="00440071" w:rsidRDefault="004F4249" w:rsidP="00D6538B">
            <w:pPr>
              <w:rPr>
                <w:rFonts w:ascii="Times New Roman" w:hAnsi="Times New Roman"/>
                <w:i/>
                <w:lang w:val="en-GB"/>
              </w:rPr>
            </w:pPr>
          </w:p>
          <w:p w14:paraId="68F32CDA" w14:textId="77777777" w:rsidR="004F4249" w:rsidRPr="00440071" w:rsidRDefault="004F4249" w:rsidP="00D6538B">
            <w:pPr>
              <w:rPr>
                <w:rFonts w:ascii="Times New Roman" w:hAnsi="Times New Roman"/>
                <w:i/>
                <w:lang w:val="en-GB"/>
              </w:rPr>
            </w:pPr>
          </w:p>
          <w:p w14:paraId="540C95B7" w14:textId="77777777" w:rsidR="004F4249" w:rsidRPr="00440071" w:rsidRDefault="004F4249" w:rsidP="00D6538B">
            <w:pPr>
              <w:rPr>
                <w:rFonts w:ascii="Times New Roman" w:hAnsi="Times New Roman"/>
                <w:lang w:val="en-GB"/>
              </w:rPr>
            </w:pPr>
          </w:p>
          <w:p w14:paraId="01D86440" w14:textId="77777777" w:rsidR="004F4249" w:rsidRPr="00440071" w:rsidRDefault="004F4249" w:rsidP="00D6538B">
            <w:pPr>
              <w:rPr>
                <w:rFonts w:ascii="Times New Roman" w:hAnsi="Times New Roman"/>
                <w:lang w:val="en-GB"/>
              </w:rPr>
            </w:pPr>
          </w:p>
        </w:tc>
      </w:tr>
    </w:tbl>
    <w:p w14:paraId="13EC40BF" w14:textId="77777777" w:rsidR="004F4249" w:rsidRDefault="004F4249" w:rsidP="006B05DF">
      <w:pPr>
        <w:jc w:val="left"/>
        <w:rPr>
          <w:rFonts w:eastAsia="Calibri"/>
          <w:b/>
          <w:lang w:val="en-US"/>
        </w:rPr>
      </w:pPr>
    </w:p>
    <w:p w14:paraId="697C8EE4" w14:textId="77777777" w:rsidR="004F4249" w:rsidRPr="00873CB7" w:rsidRDefault="004F4249" w:rsidP="006B05DF">
      <w:pPr>
        <w:jc w:val="left"/>
        <w:rPr>
          <w:rFonts w:eastAsia="Calibri"/>
          <w:b/>
          <w:lang w:val="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4F4249" w:rsidRPr="004F5B7F" w14:paraId="30601931" w14:textId="77777777" w:rsidTr="00D6538B">
        <w:tc>
          <w:tcPr>
            <w:tcW w:w="9212" w:type="dxa"/>
            <w:shd w:val="clear" w:color="auto" w:fill="8DB3E2" w:themeFill="text2" w:themeFillTint="66"/>
          </w:tcPr>
          <w:p w14:paraId="6A82A0CF" w14:textId="353693D1" w:rsidR="004F4249" w:rsidRPr="00440071" w:rsidRDefault="00F82891" w:rsidP="004F4249">
            <w:pPr>
              <w:ind w:left="360"/>
              <w:jc w:val="left"/>
              <w:rPr>
                <w:rFonts w:ascii="Times New Roman" w:hAnsi="Times New Roman"/>
                <w:b/>
                <w:lang w:val="en-GB"/>
              </w:rPr>
            </w:pPr>
            <w:r>
              <w:rPr>
                <w:b/>
                <w:lang w:val="en-GB"/>
              </w:rPr>
              <w:t>6</w:t>
            </w:r>
            <w:r w:rsidR="004F4249" w:rsidRPr="00440071">
              <w:rPr>
                <w:b/>
                <w:lang w:val="en-GB"/>
              </w:rPr>
              <w:t xml:space="preserve">.3. Description of </w:t>
            </w:r>
            <w:r w:rsidR="004F4249">
              <w:rPr>
                <w:b/>
                <w:lang w:val="en-GB"/>
              </w:rPr>
              <w:t xml:space="preserve">protection measures </w:t>
            </w:r>
            <w:r w:rsidR="00E715C7">
              <w:rPr>
                <w:b/>
                <w:lang w:val="en-GB"/>
              </w:rPr>
              <w:t>for</w:t>
            </w:r>
            <w:r w:rsidR="004F4249">
              <w:rPr>
                <w:b/>
                <w:lang w:val="en-GB"/>
              </w:rPr>
              <w:t xml:space="preserve"> sensitive payment data</w:t>
            </w:r>
          </w:p>
        </w:tc>
      </w:tr>
    </w:tbl>
    <w:p w14:paraId="71B3272B" w14:textId="77777777" w:rsidR="004F4249" w:rsidRDefault="004F4249" w:rsidP="006B05DF">
      <w:pPr>
        <w:jc w:val="left"/>
        <w:rPr>
          <w:rFonts w:eastAsia="Calibri"/>
          <w:b/>
          <w:lang w:val="en-US"/>
        </w:rPr>
      </w:pPr>
    </w:p>
    <w:tbl>
      <w:tblPr>
        <w:tblStyle w:val="Grilledutableau2"/>
        <w:tblW w:w="0" w:type="auto"/>
        <w:tblLook w:val="04A0" w:firstRow="1" w:lastRow="0" w:firstColumn="1" w:lastColumn="0" w:noHBand="0" w:noVBand="1"/>
      </w:tblPr>
      <w:tblGrid>
        <w:gridCol w:w="9060"/>
      </w:tblGrid>
      <w:tr w:rsidR="004F4249" w:rsidRPr="004F5B7F" w14:paraId="7D6EA631" w14:textId="77777777" w:rsidTr="00D6538B">
        <w:tc>
          <w:tcPr>
            <w:tcW w:w="9212" w:type="dxa"/>
          </w:tcPr>
          <w:p w14:paraId="00F28992" w14:textId="77777777" w:rsidR="004F4249" w:rsidRPr="00440071" w:rsidRDefault="004F4249" w:rsidP="00D6538B">
            <w:pPr>
              <w:rPr>
                <w:rFonts w:ascii="Times New Roman" w:hAnsi="Times New Roman"/>
                <w:i/>
                <w:lang w:val="en-GB"/>
              </w:rPr>
            </w:pPr>
            <w:r w:rsidRPr="00440071">
              <w:rPr>
                <w:i/>
                <w:lang w:val="en-GB"/>
              </w:rPr>
              <w:t xml:space="preserve">Describe </w:t>
            </w:r>
            <w:r>
              <w:rPr>
                <w:i/>
                <w:lang w:val="en-GB"/>
              </w:rPr>
              <w:t xml:space="preserve">measures in place to </w:t>
            </w:r>
            <w:r w:rsidR="00E8631C">
              <w:rPr>
                <w:i/>
                <w:lang w:val="en-GB"/>
              </w:rPr>
              <w:t>ensure</w:t>
            </w:r>
            <w:r>
              <w:rPr>
                <w:i/>
                <w:lang w:val="en-GB"/>
              </w:rPr>
              <w:t xml:space="preserve"> the confidentiality and integrity of sensitive payment data</w:t>
            </w:r>
            <w:r w:rsidRPr="00440071">
              <w:rPr>
                <w:i/>
                <w:lang w:val="en-GB"/>
              </w:rPr>
              <w:t>.</w:t>
            </w:r>
          </w:p>
          <w:p w14:paraId="73945DB5" w14:textId="77777777" w:rsidR="004F4249" w:rsidRPr="00440071" w:rsidRDefault="004F4249" w:rsidP="00D6538B">
            <w:pPr>
              <w:rPr>
                <w:rFonts w:ascii="Times New Roman" w:hAnsi="Times New Roman"/>
                <w:i/>
                <w:lang w:val="en-GB"/>
              </w:rPr>
            </w:pPr>
          </w:p>
          <w:p w14:paraId="1DDBE763" w14:textId="77777777" w:rsidR="004F4249" w:rsidRPr="00440071" w:rsidRDefault="004F4249" w:rsidP="00D6538B">
            <w:pPr>
              <w:rPr>
                <w:rFonts w:ascii="Times New Roman" w:hAnsi="Times New Roman"/>
                <w:i/>
                <w:lang w:val="en-GB"/>
              </w:rPr>
            </w:pPr>
          </w:p>
          <w:p w14:paraId="18487EEF" w14:textId="77777777" w:rsidR="004F4249" w:rsidRPr="00440071" w:rsidRDefault="004F4249" w:rsidP="00D6538B">
            <w:pPr>
              <w:rPr>
                <w:rFonts w:ascii="Times New Roman" w:hAnsi="Times New Roman"/>
                <w:i/>
                <w:lang w:val="en-GB"/>
              </w:rPr>
            </w:pPr>
          </w:p>
          <w:p w14:paraId="303A529E" w14:textId="77777777" w:rsidR="004F4249" w:rsidRPr="00440071" w:rsidRDefault="004F4249" w:rsidP="00D6538B">
            <w:pPr>
              <w:rPr>
                <w:rFonts w:ascii="Times New Roman" w:hAnsi="Times New Roman"/>
                <w:lang w:val="en-GB"/>
              </w:rPr>
            </w:pPr>
          </w:p>
          <w:p w14:paraId="48804F4A" w14:textId="77777777" w:rsidR="004F4249" w:rsidRPr="00440071" w:rsidRDefault="004F4249" w:rsidP="00D6538B">
            <w:pPr>
              <w:rPr>
                <w:rFonts w:ascii="Times New Roman" w:hAnsi="Times New Roman"/>
                <w:lang w:val="en-GB"/>
              </w:rPr>
            </w:pPr>
          </w:p>
        </w:tc>
      </w:tr>
    </w:tbl>
    <w:p w14:paraId="18EA9D9D" w14:textId="77777777" w:rsidR="004F4249" w:rsidRDefault="004F4249" w:rsidP="006B05DF">
      <w:pPr>
        <w:jc w:val="left"/>
        <w:rPr>
          <w:rFonts w:eastAsia="Calibri"/>
          <w:b/>
          <w:lang w:val="en-US"/>
        </w:rPr>
      </w:pPr>
    </w:p>
    <w:p w14:paraId="7BAD5497" w14:textId="77777777" w:rsidR="006E287B" w:rsidRPr="006B05DF" w:rsidRDefault="006E287B" w:rsidP="00230000">
      <w:pPr>
        <w:pStyle w:val="Paragraphedeliste"/>
        <w:numPr>
          <w:ilvl w:val="0"/>
          <w:numId w:val="365"/>
        </w:numPr>
        <w:jc w:val="left"/>
        <w:rPr>
          <w:rFonts w:eastAsia="Calibri"/>
          <w:b/>
          <w:lang w:val="en-GB"/>
        </w:rPr>
        <w:sectPr w:rsidR="006E287B" w:rsidRPr="006B05DF" w:rsidSect="006B05DF">
          <w:footerReference w:type="default" r:id="rId31"/>
          <w:pgSz w:w="11906" w:h="16838"/>
          <w:pgMar w:top="1418" w:right="1418" w:bottom="1418" w:left="1418" w:header="709" w:footer="709" w:gutter="0"/>
          <w:cols w:space="708"/>
          <w:docGrid w:linePitch="360"/>
        </w:sectPr>
      </w:pPr>
    </w:p>
    <w:tbl>
      <w:tblPr>
        <w:tblStyle w:val="Grilledutableau2"/>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4567"/>
      </w:tblGrid>
      <w:tr w:rsidR="006E287B" w:rsidRPr="004F5B7F" w14:paraId="002994F4" w14:textId="77777777" w:rsidTr="009C71FE">
        <w:tc>
          <w:tcPr>
            <w:tcW w:w="14567" w:type="dxa"/>
            <w:shd w:val="clear" w:color="auto" w:fill="FFFFFF" w:themeFill="background1"/>
          </w:tcPr>
          <w:p w14:paraId="43932CC7" w14:textId="7F5BFE00" w:rsidR="006E287B" w:rsidRPr="00440071" w:rsidRDefault="006E287B" w:rsidP="007A0E3C">
            <w:pPr>
              <w:jc w:val="left"/>
              <w:rPr>
                <w:rFonts w:ascii="Times New Roman" w:hAnsi="Times New Roman"/>
                <w:b/>
                <w:smallCaps/>
                <w:color w:val="1F497D"/>
                <w:sz w:val="28"/>
                <w:lang w:val="en-GB"/>
              </w:rPr>
            </w:pPr>
            <w:r w:rsidRPr="00440071">
              <w:rPr>
                <w:b/>
                <w:smallCaps/>
                <w:color w:val="1F497D"/>
                <w:sz w:val="28"/>
                <w:lang w:val="en-GB"/>
              </w:rPr>
              <w:t>II - Pr</w:t>
            </w:r>
            <w:r w:rsidR="00785A65" w:rsidRPr="00440071">
              <w:rPr>
                <w:b/>
                <w:smallCaps/>
                <w:color w:val="1F497D"/>
                <w:sz w:val="28"/>
                <w:lang w:val="en-GB"/>
              </w:rPr>
              <w:t>e</w:t>
            </w:r>
            <w:r w:rsidRPr="00440071">
              <w:rPr>
                <w:b/>
                <w:smallCaps/>
                <w:color w:val="1F497D"/>
                <w:sz w:val="28"/>
                <w:lang w:val="en-GB"/>
              </w:rPr>
              <w:t xml:space="preserve">sentation </w:t>
            </w:r>
            <w:r w:rsidR="00785A65" w:rsidRPr="00440071">
              <w:rPr>
                <w:b/>
                <w:smallCaps/>
                <w:color w:val="1F497D"/>
                <w:sz w:val="28"/>
                <w:lang w:val="en-GB"/>
              </w:rPr>
              <w:t xml:space="preserve">of the results of periodic control </w:t>
            </w:r>
            <w:r w:rsidR="007A0E3C">
              <w:rPr>
                <w:b/>
                <w:smallCaps/>
                <w:color w:val="1F497D"/>
                <w:sz w:val="28"/>
                <w:lang w:val="en-GB"/>
              </w:rPr>
              <w:t xml:space="preserve">actions </w:t>
            </w:r>
            <w:r w:rsidR="00785A65" w:rsidRPr="00440071">
              <w:rPr>
                <w:b/>
                <w:smallCaps/>
                <w:color w:val="1F497D"/>
                <w:sz w:val="28"/>
                <w:lang w:val="en-GB"/>
              </w:rPr>
              <w:t>in the scope of non-cash means of payment</w:t>
            </w:r>
            <w:r w:rsidR="00A91277">
              <w:rPr>
                <w:b/>
                <w:smallCaps/>
                <w:color w:val="1F497D"/>
                <w:sz w:val="28"/>
                <w:lang w:val="en-GB"/>
              </w:rPr>
              <w:t xml:space="preserve"> and access to accounts</w:t>
            </w:r>
          </w:p>
        </w:tc>
      </w:tr>
    </w:tbl>
    <w:p w14:paraId="56441321" w14:textId="77777777" w:rsidR="006E287B" w:rsidRPr="00440071" w:rsidRDefault="006E287B" w:rsidP="006E287B">
      <w:pPr>
        <w:jc w:val="left"/>
        <w:rPr>
          <w:rFonts w:eastAsia="Calibri"/>
          <w:i/>
          <w:lang w:val="en-GB"/>
        </w:rPr>
      </w:pPr>
    </w:p>
    <w:p w14:paraId="0C9EC590" w14:textId="067FAC34" w:rsidR="006E287B" w:rsidRPr="00440071" w:rsidRDefault="00785A65" w:rsidP="006E287B">
      <w:pPr>
        <w:spacing w:after="200" w:line="276" w:lineRule="auto"/>
        <w:jc w:val="left"/>
        <w:rPr>
          <w:rFonts w:eastAsia="Calibri"/>
          <w:i/>
          <w:lang w:val="en-GB"/>
        </w:rPr>
      </w:pPr>
      <w:r w:rsidRPr="00440071">
        <w:rPr>
          <w:rFonts w:eastAsia="Calibri"/>
          <w:i/>
          <w:szCs w:val="22"/>
          <w:lang w:val="en-GB"/>
        </w:rPr>
        <w:t xml:space="preserve">Describe the results of periodic control </w:t>
      </w:r>
      <w:r w:rsidR="00690EAC">
        <w:rPr>
          <w:rFonts w:eastAsia="Calibri"/>
          <w:i/>
          <w:szCs w:val="22"/>
          <w:lang w:val="en-GB"/>
        </w:rPr>
        <w:t>missions</w:t>
      </w:r>
      <w:r w:rsidRPr="00440071">
        <w:rPr>
          <w:rFonts w:eastAsia="Calibri"/>
          <w:i/>
          <w:szCs w:val="22"/>
          <w:lang w:val="en-GB"/>
        </w:rPr>
        <w:t xml:space="preserve"> carried out over the year under revie</w:t>
      </w:r>
      <w:r w:rsidR="009E0D94" w:rsidRPr="00440071">
        <w:rPr>
          <w:rFonts w:eastAsia="Calibri"/>
          <w:i/>
          <w:szCs w:val="22"/>
          <w:lang w:val="en-GB"/>
        </w:rPr>
        <w:t>w</w:t>
      </w:r>
      <w:r w:rsidRPr="00440071">
        <w:rPr>
          <w:rFonts w:eastAsia="Calibri"/>
          <w:i/>
          <w:szCs w:val="22"/>
          <w:lang w:val="en-GB"/>
        </w:rPr>
        <w:t xml:space="preserve"> in the scope of non-cash means of payment.</w:t>
      </w:r>
    </w:p>
    <w:tbl>
      <w:tblPr>
        <w:tblStyle w:val="Grilledutableau2"/>
        <w:tblW w:w="14567" w:type="dxa"/>
        <w:tblLook w:val="04A0" w:firstRow="1" w:lastRow="0" w:firstColumn="1" w:lastColumn="0" w:noHBand="0" w:noVBand="1"/>
      </w:tblPr>
      <w:tblGrid>
        <w:gridCol w:w="2376"/>
        <w:gridCol w:w="4111"/>
        <w:gridCol w:w="8080"/>
      </w:tblGrid>
      <w:tr w:rsidR="006E287B" w:rsidRPr="004F5B7F" w14:paraId="5EA612F4" w14:textId="77777777" w:rsidTr="009C71FE">
        <w:tc>
          <w:tcPr>
            <w:tcW w:w="2376" w:type="dxa"/>
            <w:shd w:val="clear" w:color="auto" w:fill="FBD4B4" w:themeFill="accent6" w:themeFillTint="66"/>
            <w:vAlign w:val="center"/>
          </w:tcPr>
          <w:p w14:paraId="420DEEBE" w14:textId="77777777" w:rsidR="006E287B" w:rsidRPr="00440071" w:rsidRDefault="00785A65" w:rsidP="009C71FE">
            <w:pPr>
              <w:jc w:val="center"/>
              <w:rPr>
                <w:rFonts w:ascii="Times New Roman" w:hAnsi="Times New Roman"/>
                <w:b/>
                <w:lang w:val="en-GB"/>
              </w:rPr>
            </w:pPr>
            <w:r w:rsidRPr="00440071">
              <w:rPr>
                <w:b/>
                <w:lang w:val="en-GB"/>
              </w:rPr>
              <w:t>Mission statement</w:t>
            </w:r>
          </w:p>
        </w:tc>
        <w:tc>
          <w:tcPr>
            <w:tcW w:w="4111" w:type="dxa"/>
            <w:shd w:val="clear" w:color="auto" w:fill="FBD4B4" w:themeFill="accent6" w:themeFillTint="66"/>
            <w:vAlign w:val="center"/>
          </w:tcPr>
          <w:p w14:paraId="2B8CC92A" w14:textId="77777777" w:rsidR="006E287B" w:rsidRPr="00440071" w:rsidRDefault="00785A65" w:rsidP="009C71FE">
            <w:pPr>
              <w:jc w:val="center"/>
              <w:rPr>
                <w:rFonts w:ascii="Times New Roman" w:hAnsi="Times New Roman"/>
                <w:b/>
                <w:lang w:val="en-GB"/>
              </w:rPr>
            </w:pPr>
            <w:r w:rsidRPr="00440071">
              <w:rPr>
                <w:b/>
                <w:lang w:val="en-GB"/>
              </w:rPr>
              <w:t>Scope and goals of the mission</w:t>
            </w:r>
          </w:p>
        </w:tc>
        <w:tc>
          <w:tcPr>
            <w:tcW w:w="8080" w:type="dxa"/>
            <w:shd w:val="clear" w:color="auto" w:fill="FBD4B4" w:themeFill="accent6" w:themeFillTint="66"/>
            <w:vAlign w:val="center"/>
          </w:tcPr>
          <w:p w14:paraId="530E1770" w14:textId="2C2F97E6" w:rsidR="006E287B" w:rsidRPr="00440071" w:rsidRDefault="00785A65" w:rsidP="00690EAC">
            <w:pPr>
              <w:jc w:val="center"/>
              <w:rPr>
                <w:rFonts w:ascii="Times New Roman" w:hAnsi="Times New Roman"/>
                <w:b/>
                <w:lang w:val="en-GB"/>
              </w:rPr>
            </w:pPr>
            <w:r w:rsidRPr="00440071">
              <w:rPr>
                <w:b/>
                <w:lang w:val="en-GB"/>
              </w:rPr>
              <w:t xml:space="preserve">Main observations and recommendations in terms of security </w:t>
            </w:r>
            <w:r w:rsidR="00690EAC">
              <w:rPr>
                <w:b/>
                <w:lang w:val="en-GB"/>
              </w:rPr>
              <w:t>for</w:t>
            </w:r>
            <w:r w:rsidRPr="00440071">
              <w:rPr>
                <w:b/>
                <w:lang w:val="en-GB"/>
              </w:rPr>
              <w:t xml:space="preserve"> non-cash means of payment and </w:t>
            </w:r>
            <w:r w:rsidR="00690EAC">
              <w:rPr>
                <w:b/>
                <w:lang w:val="en-GB"/>
              </w:rPr>
              <w:t>implementation deadline</w:t>
            </w:r>
            <w:r w:rsidRPr="00440071">
              <w:rPr>
                <w:b/>
                <w:lang w:val="en-GB"/>
              </w:rPr>
              <w:t xml:space="preserve"> </w:t>
            </w:r>
          </w:p>
        </w:tc>
      </w:tr>
      <w:tr w:rsidR="006E287B" w:rsidRPr="004F5B7F" w14:paraId="12E4DBF8" w14:textId="77777777" w:rsidTr="009C71FE">
        <w:tc>
          <w:tcPr>
            <w:tcW w:w="2376" w:type="dxa"/>
          </w:tcPr>
          <w:p w14:paraId="243210BB" w14:textId="77777777" w:rsidR="006E287B" w:rsidRPr="00440071" w:rsidRDefault="006E287B" w:rsidP="009C71FE">
            <w:pPr>
              <w:jc w:val="left"/>
              <w:rPr>
                <w:rFonts w:ascii="Times New Roman" w:hAnsi="Times New Roman"/>
                <w:b/>
                <w:lang w:val="en-GB"/>
              </w:rPr>
            </w:pPr>
          </w:p>
          <w:p w14:paraId="2FB8939A" w14:textId="77777777" w:rsidR="006E287B" w:rsidRPr="00440071" w:rsidRDefault="006E287B" w:rsidP="009C71FE">
            <w:pPr>
              <w:jc w:val="left"/>
              <w:rPr>
                <w:rFonts w:ascii="Times New Roman" w:hAnsi="Times New Roman"/>
                <w:b/>
                <w:lang w:val="en-GB"/>
              </w:rPr>
            </w:pPr>
          </w:p>
          <w:p w14:paraId="5703413A" w14:textId="77777777" w:rsidR="006E287B" w:rsidRPr="00440071" w:rsidRDefault="006E287B" w:rsidP="009C71FE">
            <w:pPr>
              <w:jc w:val="left"/>
              <w:rPr>
                <w:rFonts w:ascii="Times New Roman" w:hAnsi="Times New Roman"/>
                <w:b/>
                <w:lang w:val="en-GB"/>
              </w:rPr>
            </w:pPr>
          </w:p>
          <w:p w14:paraId="32EA3672" w14:textId="77777777" w:rsidR="006E287B" w:rsidRPr="00440071" w:rsidRDefault="006E287B" w:rsidP="009C71FE">
            <w:pPr>
              <w:jc w:val="left"/>
              <w:rPr>
                <w:rFonts w:ascii="Times New Roman" w:hAnsi="Times New Roman"/>
                <w:b/>
                <w:lang w:val="en-GB"/>
              </w:rPr>
            </w:pPr>
          </w:p>
          <w:p w14:paraId="5E378E3A" w14:textId="77777777" w:rsidR="006E287B" w:rsidRPr="00440071" w:rsidRDefault="006E287B" w:rsidP="009C71FE">
            <w:pPr>
              <w:jc w:val="left"/>
              <w:rPr>
                <w:rFonts w:ascii="Times New Roman" w:hAnsi="Times New Roman"/>
                <w:b/>
                <w:lang w:val="en-GB"/>
              </w:rPr>
            </w:pPr>
          </w:p>
          <w:p w14:paraId="1458269B" w14:textId="77777777" w:rsidR="006E287B" w:rsidRPr="00440071" w:rsidRDefault="006E287B" w:rsidP="009C71FE">
            <w:pPr>
              <w:jc w:val="left"/>
              <w:rPr>
                <w:rFonts w:ascii="Times New Roman" w:hAnsi="Times New Roman"/>
                <w:b/>
                <w:lang w:val="en-GB"/>
              </w:rPr>
            </w:pPr>
          </w:p>
          <w:p w14:paraId="14CDD27E" w14:textId="77777777" w:rsidR="006E287B" w:rsidRPr="00440071" w:rsidRDefault="006E287B" w:rsidP="009C71FE">
            <w:pPr>
              <w:jc w:val="left"/>
              <w:rPr>
                <w:rFonts w:ascii="Times New Roman" w:hAnsi="Times New Roman"/>
                <w:b/>
                <w:lang w:val="en-GB"/>
              </w:rPr>
            </w:pPr>
          </w:p>
        </w:tc>
        <w:tc>
          <w:tcPr>
            <w:tcW w:w="4111" w:type="dxa"/>
          </w:tcPr>
          <w:p w14:paraId="3710D882" w14:textId="77777777" w:rsidR="006E287B" w:rsidRPr="00440071" w:rsidRDefault="006E287B" w:rsidP="009C71FE">
            <w:pPr>
              <w:jc w:val="left"/>
              <w:rPr>
                <w:rFonts w:ascii="Times New Roman" w:hAnsi="Times New Roman"/>
                <w:b/>
                <w:lang w:val="en-GB"/>
              </w:rPr>
            </w:pPr>
          </w:p>
        </w:tc>
        <w:tc>
          <w:tcPr>
            <w:tcW w:w="8080" w:type="dxa"/>
          </w:tcPr>
          <w:p w14:paraId="1C4EB790" w14:textId="77777777" w:rsidR="006E287B" w:rsidRPr="00440071" w:rsidRDefault="006E287B" w:rsidP="009C71FE">
            <w:pPr>
              <w:jc w:val="left"/>
              <w:rPr>
                <w:rFonts w:ascii="Times New Roman" w:hAnsi="Times New Roman"/>
                <w:b/>
                <w:lang w:val="en-GB"/>
              </w:rPr>
            </w:pPr>
          </w:p>
        </w:tc>
      </w:tr>
      <w:tr w:rsidR="006E287B" w:rsidRPr="004F5B7F" w14:paraId="588FDDA9" w14:textId="77777777" w:rsidTr="009C71FE">
        <w:tc>
          <w:tcPr>
            <w:tcW w:w="2376" w:type="dxa"/>
          </w:tcPr>
          <w:p w14:paraId="70D76599" w14:textId="77777777" w:rsidR="006E287B" w:rsidRPr="00440071" w:rsidRDefault="006E287B" w:rsidP="009C71FE">
            <w:pPr>
              <w:jc w:val="left"/>
              <w:rPr>
                <w:rFonts w:ascii="Times New Roman" w:hAnsi="Times New Roman"/>
                <w:lang w:val="en-GB"/>
              </w:rPr>
            </w:pPr>
          </w:p>
          <w:p w14:paraId="12619ABE" w14:textId="77777777" w:rsidR="006E287B" w:rsidRPr="00440071" w:rsidRDefault="006E287B" w:rsidP="009C71FE">
            <w:pPr>
              <w:jc w:val="left"/>
              <w:rPr>
                <w:rFonts w:ascii="Times New Roman" w:hAnsi="Times New Roman"/>
                <w:lang w:val="en-GB"/>
              </w:rPr>
            </w:pPr>
          </w:p>
          <w:p w14:paraId="457A1DC0" w14:textId="77777777" w:rsidR="006E287B" w:rsidRPr="00440071" w:rsidRDefault="006E287B" w:rsidP="009C71FE">
            <w:pPr>
              <w:jc w:val="left"/>
              <w:rPr>
                <w:rFonts w:ascii="Times New Roman" w:hAnsi="Times New Roman"/>
                <w:lang w:val="en-GB"/>
              </w:rPr>
            </w:pPr>
          </w:p>
          <w:p w14:paraId="78D42776" w14:textId="77777777" w:rsidR="006E287B" w:rsidRPr="00440071" w:rsidRDefault="006E287B" w:rsidP="009C71FE">
            <w:pPr>
              <w:jc w:val="left"/>
              <w:rPr>
                <w:rFonts w:ascii="Times New Roman" w:hAnsi="Times New Roman"/>
                <w:lang w:val="en-GB"/>
              </w:rPr>
            </w:pPr>
          </w:p>
          <w:p w14:paraId="7DFADC77" w14:textId="77777777" w:rsidR="006E287B" w:rsidRPr="00440071" w:rsidRDefault="006E287B" w:rsidP="009C71FE">
            <w:pPr>
              <w:jc w:val="left"/>
              <w:rPr>
                <w:rFonts w:ascii="Times New Roman" w:hAnsi="Times New Roman"/>
                <w:lang w:val="en-GB"/>
              </w:rPr>
            </w:pPr>
          </w:p>
          <w:p w14:paraId="1BE8B226" w14:textId="77777777" w:rsidR="006E287B" w:rsidRPr="00440071" w:rsidRDefault="006E287B" w:rsidP="009C71FE">
            <w:pPr>
              <w:jc w:val="left"/>
              <w:rPr>
                <w:rFonts w:ascii="Times New Roman" w:hAnsi="Times New Roman"/>
                <w:lang w:val="en-GB"/>
              </w:rPr>
            </w:pPr>
          </w:p>
        </w:tc>
        <w:tc>
          <w:tcPr>
            <w:tcW w:w="4111" w:type="dxa"/>
          </w:tcPr>
          <w:p w14:paraId="49072B74" w14:textId="77777777" w:rsidR="006E287B" w:rsidRPr="00440071" w:rsidRDefault="006E287B" w:rsidP="009C71FE">
            <w:pPr>
              <w:jc w:val="left"/>
              <w:rPr>
                <w:rFonts w:ascii="Times New Roman" w:hAnsi="Times New Roman"/>
                <w:lang w:val="en-GB"/>
              </w:rPr>
            </w:pPr>
          </w:p>
          <w:p w14:paraId="331ADE34" w14:textId="77777777" w:rsidR="006E287B" w:rsidRPr="00440071" w:rsidRDefault="006E287B" w:rsidP="009C71FE">
            <w:pPr>
              <w:jc w:val="left"/>
              <w:rPr>
                <w:rFonts w:ascii="Times New Roman" w:hAnsi="Times New Roman"/>
                <w:lang w:val="en-GB"/>
              </w:rPr>
            </w:pPr>
          </w:p>
          <w:p w14:paraId="28CB3B4C" w14:textId="77777777" w:rsidR="006E287B" w:rsidRPr="00440071" w:rsidRDefault="006E287B" w:rsidP="009C71FE">
            <w:pPr>
              <w:jc w:val="left"/>
              <w:rPr>
                <w:rFonts w:ascii="Times New Roman" w:hAnsi="Times New Roman"/>
                <w:lang w:val="en-GB"/>
              </w:rPr>
            </w:pPr>
          </w:p>
          <w:p w14:paraId="17AE9440" w14:textId="77777777" w:rsidR="006E287B" w:rsidRPr="00440071" w:rsidRDefault="006E287B" w:rsidP="009C71FE">
            <w:pPr>
              <w:jc w:val="left"/>
              <w:rPr>
                <w:rFonts w:ascii="Times New Roman" w:hAnsi="Times New Roman"/>
                <w:lang w:val="en-GB"/>
              </w:rPr>
            </w:pPr>
          </w:p>
          <w:p w14:paraId="1F7A1339" w14:textId="77777777" w:rsidR="006E287B" w:rsidRPr="00440071" w:rsidRDefault="006E287B" w:rsidP="009C71FE">
            <w:pPr>
              <w:jc w:val="left"/>
              <w:rPr>
                <w:rFonts w:ascii="Times New Roman" w:hAnsi="Times New Roman"/>
                <w:lang w:val="en-GB"/>
              </w:rPr>
            </w:pPr>
          </w:p>
          <w:p w14:paraId="29403F7C" w14:textId="77777777" w:rsidR="006E287B" w:rsidRPr="00440071" w:rsidRDefault="006E287B" w:rsidP="009C71FE">
            <w:pPr>
              <w:jc w:val="left"/>
              <w:rPr>
                <w:rFonts w:ascii="Times New Roman" w:hAnsi="Times New Roman"/>
                <w:lang w:val="en-GB"/>
              </w:rPr>
            </w:pPr>
          </w:p>
          <w:p w14:paraId="20D0405B" w14:textId="77777777" w:rsidR="006E287B" w:rsidRPr="00440071" w:rsidRDefault="006E287B" w:rsidP="009C71FE">
            <w:pPr>
              <w:jc w:val="left"/>
              <w:rPr>
                <w:rFonts w:ascii="Times New Roman" w:hAnsi="Times New Roman"/>
                <w:lang w:val="en-GB"/>
              </w:rPr>
            </w:pPr>
          </w:p>
          <w:p w14:paraId="7041A165" w14:textId="77777777" w:rsidR="006E287B" w:rsidRPr="00440071" w:rsidRDefault="006E287B" w:rsidP="009C71FE">
            <w:pPr>
              <w:jc w:val="left"/>
              <w:rPr>
                <w:rFonts w:ascii="Times New Roman" w:hAnsi="Times New Roman"/>
                <w:lang w:val="en-GB"/>
              </w:rPr>
            </w:pPr>
          </w:p>
        </w:tc>
        <w:tc>
          <w:tcPr>
            <w:tcW w:w="8080" w:type="dxa"/>
          </w:tcPr>
          <w:p w14:paraId="20D9A4B1" w14:textId="77777777" w:rsidR="006E287B" w:rsidRPr="00440071" w:rsidRDefault="006E287B" w:rsidP="009C71FE">
            <w:pPr>
              <w:jc w:val="left"/>
              <w:rPr>
                <w:rFonts w:ascii="Times New Roman" w:hAnsi="Times New Roman"/>
                <w:lang w:val="en-GB"/>
              </w:rPr>
            </w:pPr>
          </w:p>
        </w:tc>
      </w:tr>
      <w:tr w:rsidR="006E287B" w:rsidRPr="004F5B7F" w14:paraId="7C4D34CC" w14:textId="77777777" w:rsidTr="009C71FE">
        <w:tc>
          <w:tcPr>
            <w:tcW w:w="2376" w:type="dxa"/>
          </w:tcPr>
          <w:p w14:paraId="2237818D" w14:textId="77777777" w:rsidR="006E287B" w:rsidRPr="00440071" w:rsidRDefault="006E287B" w:rsidP="009C71FE">
            <w:pPr>
              <w:jc w:val="left"/>
              <w:rPr>
                <w:rFonts w:ascii="Times New Roman" w:hAnsi="Times New Roman"/>
                <w:lang w:val="en-GB"/>
              </w:rPr>
            </w:pPr>
          </w:p>
        </w:tc>
        <w:tc>
          <w:tcPr>
            <w:tcW w:w="4111" w:type="dxa"/>
          </w:tcPr>
          <w:p w14:paraId="4671B9F1" w14:textId="77777777" w:rsidR="006E287B" w:rsidRPr="00440071" w:rsidRDefault="006E287B" w:rsidP="009C71FE">
            <w:pPr>
              <w:jc w:val="left"/>
              <w:rPr>
                <w:rFonts w:ascii="Times New Roman" w:hAnsi="Times New Roman"/>
                <w:lang w:val="en-GB"/>
              </w:rPr>
            </w:pPr>
          </w:p>
          <w:p w14:paraId="13F7237A" w14:textId="77777777" w:rsidR="006E287B" w:rsidRPr="00440071" w:rsidRDefault="006E287B" w:rsidP="009C71FE">
            <w:pPr>
              <w:jc w:val="left"/>
              <w:rPr>
                <w:rFonts w:ascii="Times New Roman" w:hAnsi="Times New Roman"/>
                <w:lang w:val="en-GB"/>
              </w:rPr>
            </w:pPr>
          </w:p>
          <w:p w14:paraId="0B18B965" w14:textId="77777777" w:rsidR="006E287B" w:rsidRPr="00440071" w:rsidRDefault="006E287B" w:rsidP="009C71FE">
            <w:pPr>
              <w:jc w:val="left"/>
              <w:rPr>
                <w:rFonts w:ascii="Times New Roman" w:hAnsi="Times New Roman"/>
                <w:lang w:val="en-GB"/>
              </w:rPr>
            </w:pPr>
          </w:p>
          <w:p w14:paraId="4E8D0266" w14:textId="77777777" w:rsidR="006E287B" w:rsidRPr="00440071" w:rsidRDefault="006E287B" w:rsidP="009C71FE">
            <w:pPr>
              <w:jc w:val="left"/>
              <w:rPr>
                <w:rFonts w:ascii="Times New Roman" w:hAnsi="Times New Roman"/>
                <w:lang w:val="en-GB"/>
              </w:rPr>
            </w:pPr>
          </w:p>
          <w:p w14:paraId="12A1F16D" w14:textId="77777777" w:rsidR="006E287B" w:rsidRPr="00440071" w:rsidRDefault="006E287B" w:rsidP="009C71FE">
            <w:pPr>
              <w:jc w:val="left"/>
              <w:rPr>
                <w:rFonts w:ascii="Times New Roman" w:hAnsi="Times New Roman"/>
                <w:lang w:val="en-GB"/>
              </w:rPr>
            </w:pPr>
          </w:p>
          <w:p w14:paraId="69B7AB6D" w14:textId="77777777" w:rsidR="006E287B" w:rsidRPr="00440071" w:rsidRDefault="006E287B" w:rsidP="009C71FE">
            <w:pPr>
              <w:jc w:val="left"/>
              <w:rPr>
                <w:rFonts w:ascii="Times New Roman" w:hAnsi="Times New Roman"/>
                <w:lang w:val="en-GB"/>
              </w:rPr>
            </w:pPr>
          </w:p>
          <w:p w14:paraId="463863B7" w14:textId="77777777" w:rsidR="006E287B" w:rsidRPr="00440071" w:rsidRDefault="006E287B" w:rsidP="009C71FE">
            <w:pPr>
              <w:jc w:val="left"/>
              <w:rPr>
                <w:rFonts w:ascii="Times New Roman" w:hAnsi="Times New Roman"/>
                <w:lang w:val="en-GB"/>
              </w:rPr>
            </w:pPr>
          </w:p>
          <w:p w14:paraId="7C564BA1" w14:textId="77777777" w:rsidR="006E287B" w:rsidRPr="00440071" w:rsidRDefault="006E287B" w:rsidP="009C71FE">
            <w:pPr>
              <w:jc w:val="left"/>
              <w:rPr>
                <w:rFonts w:ascii="Times New Roman" w:hAnsi="Times New Roman"/>
                <w:lang w:val="en-GB"/>
              </w:rPr>
            </w:pPr>
          </w:p>
          <w:p w14:paraId="15A04BC3" w14:textId="77777777" w:rsidR="006E287B" w:rsidRPr="00440071" w:rsidRDefault="006E287B" w:rsidP="009C71FE">
            <w:pPr>
              <w:jc w:val="left"/>
              <w:rPr>
                <w:rFonts w:ascii="Times New Roman" w:hAnsi="Times New Roman"/>
                <w:lang w:val="en-GB"/>
              </w:rPr>
            </w:pPr>
          </w:p>
        </w:tc>
        <w:tc>
          <w:tcPr>
            <w:tcW w:w="8080" w:type="dxa"/>
          </w:tcPr>
          <w:p w14:paraId="41873D73" w14:textId="77777777" w:rsidR="006E287B" w:rsidRPr="00440071" w:rsidRDefault="006E287B" w:rsidP="009C71FE">
            <w:pPr>
              <w:jc w:val="left"/>
              <w:rPr>
                <w:rFonts w:ascii="Times New Roman" w:hAnsi="Times New Roman"/>
                <w:lang w:val="en-GB"/>
              </w:rPr>
            </w:pPr>
          </w:p>
        </w:tc>
      </w:tr>
    </w:tbl>
    <w:p w14:paraId="38EF7603" w14:textId="77777777" w:rsidR="006E287B" w:rsidRPr="00440071" w:rsidRDefault="006E287B" w:rsidP="006E287B">
      <w:pPr>
        <w:spacing w:after="200" w:line="276" w:lineRule="auto"/>
        <w:jc w:val="left"/>
        <w:rPr>
          <w:rFonts w:eastAsia="Calibri"/>
          <w:lang w:val="en-GB"/>
        </w:rPr>
        <w:sectPr w:rsidR="006E287B" w:rsidRPr="00440071" w:rsidSect="009C71FE">
          <w:footerReference w:type="default" r:id="rId32"/>
          <w:pgSz w:w="16838" w:h="11906" w:orient="landscape"/>
          <w:pgMar w:top="1418" w:right="1418" w:bottom="1418" w:left="1418" w:header="709" w:footer="709" w:gutter="0"/>
          <w:cols w:space="708"/>
          <w:docGrid w:linePitch="360"/>
        </w:sectPr>
      </w:pPr>
    </w:p>
    <w:tbl>
      <w:tblPr>
        <w:tblStyle w:val="Grilledutableau2"/>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345"/>
        <w:gridCol w:w="1418"/>
        <w:gridCol w:w="1559"/>
        <w:gridCol w:w="5245"/>
      </w:tblGrid>
      <w:tr w:rsidR="006E287B" w:rsidRPr="004F5B7F" w14:paraId="2C4E343E" w14:textId="77777777" w:rsidTr="009C71FE">
        <w:tc>
          <w:tcPr>
            <w:tcW w:w="14567" w:type="dxa"/>
            <w:gridSpan w:val="4"/>
            <w:shd w:val="clear" w:color="auto" w:fill="FFFFFF" w:themeFill="background1"/>
          </w:tcPr>
          <w:p w14:paraId="558F2D53" w14:textId="4570AFD6" w:rsidR="006E287B" w:rsidRPr="00440071" w:rsidRDefault="006E287B" w:rsidP="009C71FE">
            <w:pPr>
              <w:jc w:val="left"/>
              <w:rPr>
                <w:rFonts w:ascii="Times New Roman" w:hAnsi="Times New Roman"/>
                <w:b/>
                <w:smallCaps/>
                <w:color w:val="1F497D"/>
                <w:sz w:val="28"/>
                <w:lang w:val="en-GB"/>
              </w:rPr>
            </w:pPr>
            <w:r w:rsidRPr="00440071">
              <w:rPr>
                <w:b/>
                <w:smallCaps/>
                <w:color w:val="1F497D"/>
                <w:sz w:val="28"/>
                <w:lang w:val="en-GB"/>
              </w:rPr>
              <w:br w:type="page"/>
              <w:t xml:space="preserve">III </w:t>
            </w:r>
            <w:r w:rsidR="0033294E" w:rsidRPr="00440071">
              <w:rPr>
                <w:b/>
                <w:smallCaps/>
                <w:color w:val="1F497D"/>
                <w:sz w:val="28"/>
                <w:lang w:val="en-GB"/>
              </w:rPr>
              <w:t>–</w:t>
            </w:r>
            <w:r w:rsidRPr="00440071">
              <w:rPr>
                <w:b/>
                <w:smallCaps/>
                <w:color w:val="1F497D"/>
                <w:sz w:val="28"/>
                <w:lang w:val="en-GB"/>
              </w:rPr>
              <w:t xml:space="preserve"> </w:t>
            </w:r>
            <w:r w:rsidR="0033294E" w:rsidRPr="00440071">
              <w:rPr>
                <w:b/>
                <w:smallCaps/>
                <w:color w:val="1F497D"/>
                <w:sz w:val="28"/>
                <w:lang w:val="en-GB"/>
              </w:rPr>
              <w:t xml:space="preserve">Assessment of compliance with </w:t>
            </w:r>
            <w:r w:rsidR="00690EAC">
              <w:rPr>
                <w:b/>
                <w:smallCaps/>
                <w:color w:val="1F497D"/>
                <w:sz w:val="28"/>
                <w:lang w:val="en-GB"/>
              </w:rPr>
              <w:t xml:space="preserve">the </w:t>
            </w:r>
            <w:r w:rsidR="0033294E" w:rsidRPr="00440071">
              <w:rPr>
                <w:b/>
                <w:smallCaps/>
                <w:color w:val="1F497D"/>
                <w:sz w:val="28"/>
                <w:lang w:val="en-GB"/>
              </w:rPr>
              <w:t xml:space="preserve">recommendations of external entities in terms of </w:t>
            </w:r>
            <w:r w:rsidR="00690EAC">
              <w:rPr>
                <w:b/>
                <w:smallCaps/>
                <w:color w:val="1F497D"/>
                <w:sz w:val="28"/>
                <w:lang w:val="en-GB"/>
              </w:rPr>
              <w:t xml:space="preserve">the </w:t>
            </w:r>
            <w:r w:rsidR="0033294E" w:rsidRPr="00440071">
              <w:rPr>
                <w:b/>
                <w:smallCaps/>
                <w:color w:val="1F497D"/>
                <w:sz w:val="28"/>
                <w:lang w:val="en-GB"/>
              </w:rPr>
              <w:t>security of non-cash means of payment</w:t>
            </w:r>
            <w:r w:rsidR="00A91277">
              <w:rPr>
                <w:b/>
                <w:smallCaps/>
                <w:color w:val="1F497D"/>
                <w:sz w:val="28"/>
                <w:lang w:val="en-GB"/>
              </w:rPr>
              <w:t xml:space="preserve"> and account accesses</w:t>
            </w:r>
          </w:p>
          <w:p w14:paraId="70CAB9FE" w14:textId="77777777" w:rsidR="006E287B" w:rsidRPr="00440071" w:rsidRDefault="006E287B" w:rsidP="009C71FE">
            <w:pPr>
              <w:jc w:val="left"/>
              <w:rPr>
                <w:rFonts w:ascii="Times New Roman" w:hAnsi="Times New Roman"/>
                <w:b/>
                <w:smallCaps/>
                <w:color w:val="1F497D"/>
                <w:sz w:val="28"/>
                <w:lang w:val="en-GB"/>
              </w:rPr>
            </w:pPr>
          </w:p>
        </w:tc>
      </w:tr>
      <w:tr w:rsidR="006E287B" w:rsidRPr="00440071" w14:paraId="3539EEA2"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6345" w:type="dxa"/>
            <w:vMerge w:val="restart"/>
            <w:shd w:val="clear" w:color="auto" w:fill="D6E3BC" w:themeFill="accent3" w:themeFillTint="66"/>
            <w:vAlign w:val="center"/>
          </w:tcPr>
          <w:p w14:paraId="4F3708D0" w14:textId="77777777" w:rsidR="006E287B" w:rsidRPr="00440071" w:rsidRDefault="009414D9" w:rsidP="009C71FE">
            <w:pPr>
              <w:jc w:val="center"/>
              <w:rPr>
                <w:rFonts w:ascii="Times New Roman" w:hAnsi="Times New Roman"/>
                <w:b/>
                <w:lang w:val="en-GB"/>
              </w:rPr>
            </w:pPr>
            <w:r w:rsidRPr="00440071">
              <w:rPr>
                <w:b/>
                <w:lang w:val="en-GB"/>
              </w:rPr>
              <w:t>Recommendation statement</w:t>
            </w:r>
          </w:p>
        </w:tc>
        <w:tc>
          <w:tcPr>
            <w:tcW w:w="1418" w:type="dxa"/>
            <w:vMerge w:val="restart"/>
            <w:shd w:val="clear" w:color="auto" w:fill="D6E3BC" w:themeFill="accent3" w:themeFillTint="66"/>
            <w:vAlign w:val="center"/>
          </w:tcPr>
          <w:p w14:paraId="0D59E8AF" w14:textId="77777777" w:rsidR="006E287B" w:rsidRPr="00440071" w:rsidRDefault="00F652E9" w:rsidP="009C71FE">
            <w:pPr>
              <w:jc w:val="center"/>
              <w:rPr>
                <w:rFonts w:ascii="Times New Roman" w:hAnsi="Times New Roman"/>
                <w:b/>
                <w:lang w:val="en-GB"/>
              </w:rPr>
            </w:pPr>
            <w:r w:rsidRPr="00440071">
              <w:rPr>
                <w:b/>
                <w:lang w:val="en-GB"/>
              </w:rPr>
              <w:t>Issuing entities</w:t>
            </w:r>
          </w:p>
        </w:tc>
        <w:tc>
          <w:tcPr>
            <w:tcW w:w="6804" w:type="dxa"/>
            <w:gridSpan w:val="2"/>
            <w:tcBorders>
              <w:bottom w:val="single" w:sz="4" w:space="0" w:color="auto"/>
            </w:tcBorders>
            <w:shd w:val="clear" w:color="auto" w:fill="D6E3BC" w:themeFill="accent3" w:themeFillTint="66"/>
            <w:vAlign w:val="center"/>
          </w:tcPr>
          <w:p w14:paraId="4D40423D" w14:textId="77777777" w:rsidR="006E287B" w:rsidRPr="00440071" w:rsidRDefault="00F652E9" w:rsidP="009C71FE">
            <w:pPr>
              <w:jc w:val="center"/>
              <w:rPr>
                <w:rFonts w:ascii="Times New Roman" w:hAnsi="Times New Roman"/>
                <w:b/>
                <w:lang w:val="en-GB"/>
              </w:rPr>
            </w:pPr>
            <w:r w:rsidRPr="00440071">
              <w:rPr>
                <w:b/>
                <w:lang w:val="en-GB"/>
              </w:rPr>
              <w:t>Answer of the institution</w:t>
            </w:r>
          </w:p>
        </w:tc>
      </w:tr>
      <w:tr w:rsidR="006E287B" w:rsidRPr="006C2C42" w14:paraId="36E02CAE"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6345" w:type="dxa"/>
            <w:vMerge/>
            <w:tcBorders>
              <w:bottom w:val="single" w:sz="4" w:space="0" w:color="auto"/>
            </w:tcBorders>
            <w:shd w:val="clear" w:color="auto" w:fill="D6E3BC" w:themeFill="accent3" w:themeFillTint="66"/>
            <w:vAlign w:val="center"/>
          </w:tcPr>
          <w:p w14:paraId="0A8499D7" w14:textId="77777777" w:rsidR="006E287B" w:rsidRPr="00440071" w:rsidRDefault="006E287B" w:rsidP="009C71FE">
            <w:pPr>
              <w:jc w:val="center"/>
              <w:rPr>
                <w:rFonts w:ascii="Times New Roman" w:hAnsi="Times New Roman"/>
                <w:b/>
                <w:lang w:val="en-GB"/>
              </w:rPr>
            </w:pPr>
          </w:p>
        </w:tc>
        <w:tc>
          <w:tcPr>
            <w:tcW w:w="1418" w:type="dxa"/>
            <w:vMerge/>
            <w:tcBorders>
              <w:bottom w:val="single" w:sz="4" w:space="0" w:color="auto"/>
            </w:tcBorders>
            <w:shd w:val="clear" w:color="auto" w:fill="D6E3BC" w:themeFill="accent3" w:themeFillTint="66"/>
            <w:vAlign w:val="center"/>
          </w:tcPr>
          <w:p w14:paraId="1C0E908B" w14:textId="77777777" w:rsidR="006E287B" w:rsidRPr="00440071" w:rsidRDefault="006E287B" w:rsidP="009C71FE">
            <w:pPr>
              <w:jc w:val="center"/>
              <w:rPr>
                <w:rFonts w:ascii="Times New Roman" w:hAnsi="Times New Roman"/>
                <w:b/>
                <w:lang w:val="en-GB"/>
              </w:rPr>
            </w:pPr>
          </w:p>
        </w:tc>
        <w:tc>
          <w:tcPr>
            <w:tcW w:w="1559" w:type="dxa"/>
            <w:tcBorders>
              <w:bottom w:val="single" w:sz="4" w:space="0" w:color="auto"/>
            </w:tcBorders>
            <w:shd w:val="clear" w:color="auto" w:fill="D6E3BC" w:themeFill="accent3" w:themeFillTint="66"/>
            <w:vAlign w:val="center"/>
          </w:tcPr>
          <w:p w14:paraId="75CBEA40" w14:textId="77777777" w:rsidR="006E287B" w:rsidRPr="00440071" w:rsidRDefault="00F652E9" w:rsidP="009C71FE">
            <w:pPr>
              <w:jc w:val="center"/>
              <w:rPr>
                <w:rFonts w:ascii="Times New Roman" w:hAnsi="Times New Roman"/>
                <w:b/>
                <w:lang w:val="en-GB"/>
              </w:rPr>
            </w:pPr>
            <w:r w:rsidRPr="00440071">
              <w:rPr>
                <w:b/>
                <w:lang w:val="en-GB"/>
              </w:rPr>
              <w:t>Compliance assessment</w:t>
            </w:r>
          </w:p>
          <w:p w14:paraId="2AE69D93" w14:textId="77777777" w:rsidR="006E287B" w:rsidRPr="00440071" w:rsidRDefault="00F652E9" w:rsidP="009C71FE">
            <w:pPr>
              <w:jc w:val="center"/>
              <w:rPr>
                <w:rFonts w:ascii="Times New Roman" w:hAnsi="Times New Roman"/>
                <w:b/>
                <w:lang w:val="en-GB"/>
              </w:rPr>
            </w:pPr>
            <w:r w:rsidRPr="00440071">
              <w:rPr>
                <w:lang w:val="en-GB"/>
              </w:rPr>
              <w:t>(yes / partial / no</w:t>
            </w:r>
            <w:r w:rsidR="006E287B" w:rsidRPr="00440071">
              <w:rPr>
                <w:lang w:val="en-GB"/>
              </w:rPr>
              <w:t xml:space="preserve"> / N.C.)</w:t>
            </w:r>
          </w:p>
        </w:tc>
        <w:tc>
          <w:tcPr>
            <w:tcW w:w="5245" w:type="dxa"/>
            <w:tcBorders>
              <w:bottom w:val="single" w:sz="4" w:space="0" w:color="auto"/>
            </w:tcBorders>
            <w:shd w:val="clear" w:color="auto" w:fill="D6E3BC" w:themeFill="accent3" w:themeFillTint="66"/>
            <w:vAlign w:val="center"/>
          </w:tcPr>
          <w:p w14:paraId="6C37E1D9" w14:textId="77777777" w:rsidR="009253ED" w:rsidRPr="00440071" w:rsidRDefault="00F652E9" w:rsidP="009C71FE">
            <w:pPr>
              <w:jc w:val="center"/>
              <w:rPr>
                <w:rFonts w:ascii="Times New Roman" w:hAnsi="Times New Roman"/>
                <w:b/>
                <w:lang w:val="en-GB"/>
              </w:rPr>
            </w:pPr>
            <w:r w:rsidRPr="00440071">
              <w:rPr>
                <w:b/>
                <w:lang w:val="en-GB"/>
              </w:rPr>
              <w:t>Comments about the assessment</w:t>
            </w:r>
          </w:p>
        </w:tc>
      </w:tr>
      <w:tr w:rsidR="006E287B" w:rsidRPr="004F5B7F" w14:paraId="2A01E7D8"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4567" w:type="dxa"/>
            <w:gridSpan w:val="4"/>
            <w:shd w:val="clear" w:color="auto" w:fill="8DB3E2" w:themeFill="text2" w:themeFillTint="66"/>
            <w:vAlign w:val="center"/>
          </w:tcPr>
          <w:p w14:paraId="511EE9F3" w14:textId="77777777" w:rsidR="006E287B" w:rsidRPr="00440071" w:rsidRDefault="009253ED" w:rsidP="009C71FE">
            <w:pPr>
              <w:jc w:val="left"/>
              <w:rPr>
                <w:rFonts w:ascii="Times New Roman" w:hAnsi="Times New Roman"/>
                <w:b/>
                <w:szCs w:val="24"/>
                <w:lang w:val="en-GB"/>
              </w:rPr>
            </w:pPr>
            <w:r>
              <w:rPr>
                <w:b/>
                <w:szCs w:val="24"/>
                <w:lang w:val="en-GB"/>
              </w:rPr>
              <w:t>Prevention measures</w:t>
            </w:r>
            <w:r w:rsidRPr="00440071">
              <w:rPr>
                <w:b/>
                <w:szCs w:val="24"/>
                <w:lang w:val="en-GB"/>
              </w:rPr>
              <w:t xml:space="preserve"> </w:t>
            </w:r>
            <w:r w:rsidR="00F652E9" w:rsidRPr="00440071">
              <w:rPr>
                <w:b/>
                <w:szCs w:val="24"/>
                <w:lang w:val="en-GB"/>
              </w:rPr>
              <w:t>of specific risks</w:t>
            </w:r>
          </w:p>
        </w:tc>
      </w:tr>
      <w:tr w:rsidR="006E287B" w:rsidRPr="00440071" w14:paraId="69EF3C50"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Pr>
          <w:p w14:paraId="262817C5" w14:textId="167B96A6" w:rsidR="006E287B" w:rsidRPr="00440071" w:rsidRDefault="00F652E9" w:rsidP="001F54CB">
            <w:pPr>
              <w:rPr>
                <w:rFonts w:ascii="Times New Roman" w:hAnsi="Times New Roman"/>
                <w:lang w:val="en-GB"/>
              </w:rPr>
            </w:pPr>
            <w:r w:rsidRPr="00440071">
              <w:rPr>
                <w:lang w:val="en-GB"/>
              </w:rPr>
              <w:t xml:space="preserve">Immediate issuing procedures for cards in </w:t>
            </w:r>
            <w:r w:rsidR="00EB0D45">
              <w:rPr>
                <w:lang w:val="en-GB"/>
              </w:rPr>
              <w:t>branches</w:t>
            </w:r>
            <w:r w:rsidR="00EB0D45" w:rsidRPr="00440071">
              <w:rPr>
                <w:lang w:val="en-GB"/>
              </w:rPr>
              <w:t xml:space="preserve"> </w:t>
            </w:r>
            <w:r w:rsidRPr="00440071">
              <w:rPr>
                <w:lang w:val="en-GB"/>
              </w:rPr>
              <w:t xml:space="preserve">or </w:t>
            </w:r>
            <w:r w:rsidR="00793B79" w:rsidRPr="00440071">
              <w:rPr>
                <w:lang w:val="en-GB"/>
              </w:rPr>
              <w:t xml:space="preserve">outlets </w:t>
            </w:r>
            <w:r w:rsidR="006E287B" w:rsidRPr="00440071">
              <w:rPr>
                <w:lang w:val="en-GB"/>
              </w:rPr>
              <w:t>("</w:t>
            </w:r>
            <w:r w:rsidR="006E287B" w:rsidRPr="00440071">
              <w:rPr>
                <w:i/>
                <w:lang w:val="en-GB"/>
              </w:rPr>
              <w:t>Instant issuing</w:t>
            </w:r>
            <w:r w:rsidR="006E287B" w:rsidRPr="00440071">
              <w:rPr>
                <w:lang w:val="en-GB"/>
              </w:rPr>
              <w:t xml:space="preserve">") </w:t>
            </w:r>
            <w:r w:rsidR="00793B79" w:rsidRPr="00440071">
              <w:rPr>
                <w:lang w:val="en-GB"/>
              </w:rPr>
              <w:t xml:space="preserve">are subject to a risk assessment in order to </w:t>
            </w:r>
            <w:r w:rsidR="001F54CB">
              <w:rPr>
                <w:lang w:val="en-GB"/>
              </w:rPr>
              <w:t>continuously</w:t>
            </w:r>
            <w:r w:rsidR="00E715C7">
              <w:rPr>
                <w:lang w:val="en-GB"/>
              </w:rPr>
              <w:t xml:space="preserve"> </w:t>
            </w:r>
            <w:r w:rsidR="00793B79" w:rsidRPr="00440071">
              <w:rPr>
                <w:lang w:val="en-GB"/>
              </w:rPr>
              <w:t xml:space="preserve">adjust their level of security. </w:t>
            </w:r>
          </w:p>
        </w:tc>
        <w:tc>
          <w:tcPr>
            <w:tcW w:w="1418" w:type="dxa"/>
            <w:vAlign w:val="center"/>
          </w:tcPr>
          <w:p w14:paraId="6B24B349" w14:textId="77777777" w:rsidR="006E287B" w:rsidRPr="00440071" w:rsidRDefault="006E287B" w:rsidP="009C71FE">
            <w:pPr>
              <w:jc w:val="center"/>
              <w:rPr>
                <w:rFonts w:ascii="Times New Roman" w:hAnsi="Times New Roman"/>
                <w:lang w:val="en-GB"/>
              </w:rPr>
            </w:pPr>
            <w:r w:rsidRPr="00440071">
              <w:rPr>
                <w:lang w:val="en-GB"/>
              </w:rPr>
              <w:t>OSCP</w:t>
            </w:r>
            <w:r w:rsidR="00F652E9" w:rsidRPr="00440071">
              <w:rPr>
                <w:rStyle w:val="Appelnotedebasdep"/>
                <w:lang w:val="en-GB"/>
              </w:rPr>
              <w:footnoteReference w:id="5"/>
            </w:r>
          </w:p>
        </w:tc>
        <w:tc>
          <w:tcPr>
            <w:tcW w:w="1559" w:type="dxa"/>
          </w:tcPr>
          <w:p w14:paraId="79FEE5BC" w14:textId="77777777" w:rsidR="006E287B" w:rsidRPr="00440071" w:rsidRDefault="006E287B" w:rsidP="009C71FE">
            <w:pPr>
              <w:jc w:val="left"/>
              <w:rPr>
                <w:rFonts w:ascii="Times New Roman" w:hAnsi="Times New Roman"/>
                <w:szCs w:val="24"/>
                <w:lang w:val="en-GB"/>
              </w:rPr>
            </w:pPr>
          </w:p>
        </w:tc>
        <w:tc>
          <w:tcPr>
            <w:tcW w:w="5245" w:type="dxa"/>
          </w:tcPr>
          <w:p w14:paraId="42C064FE" w14:textId="77777777" w:rsidR="006E287B" w:rsidRPr="00440071" w:rsidRDefault="006E287B" w:rsidP="009C71FE">
            <w:pPr>
              <w:jc w:val="left"/>
              <w:rPr>
                <w:rFonts w:ascii="Times New Roman" w:hAnsi="Times New Roman"/>
                <w:szCs w:val="24"/>
                <w:lang w:val="en-GB"/>
              </w:rPr>
            </w:pPr>
          </w:p>
        </w:tc>
      </w:tr>
      <w:tr w:rsidR="006E287B" w:rsidRPr="0004067C" w14:paraId="0CB0AC90"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Borders>
              <w:bottom w:val="single" w:sz="4" w:space="0" w:color="auto"/>
            </w:tcBorders>
          </w:tcPr>
          <w:p w14:paraId="2CCE5C4C" w14:textId="68A88413" w:rsidR="006E287B" w:rsidRPr="00440071" w:rsidRDefault="0004067C" w:rsidP="00EB0D45">
            <w:pPr>
              <w:rPr>
                <w:rFonts w:ascii="Times New Roman" w:hAnsi="Times New Roman"/>
                <w:lang w:val="en-GB"/>
              </w:rPr>
            </w:pPr>
            <w:r>
              <w:rPr>
                <w:lang w:val="en-GB"/>
              </w:rPr>
              <w:t xml:space="preserve">PCI security measures are adopted and implemented for all processes </w:t>
            </w:r>
            <w:r w:rsidR="00EB0D45">
              <w:rPr>
                <w:lang w:val="en-GB"/>
              </w:rPr>
              <w:t xml:space="preserve">relating to the acceptance </w:t>
            </w:r>
            <w:r>
              <w:rPr>
                <w:lang w:val="en-GB"/>
              </w:rPr>
              <w:t>and acquisition of payment cards.</w:t>
            </w:r>
            <w:r w:rsidR="00D43D7A" w:rsidRPr="00440071">
              <w:rPr>
                <w:lang w:val="en-GB"/>
              </w:rPr>
              <w:t xml:space="preserve"> </w:t>
            </w:r>
          </w:p>
        </w:tc>
        <w:tc>
          <w:tcPr>
            <w:tcW w:w="1418" w:type="dxa"/>
            <w:tcBorders>
              <w:bottom w:val="single" w:sz="4" w:space="0" w:color="auto"/>
            </w:tcBorders>
            <w:vAlign w:val="center"/>
          </w:tcPr>
          <w:p w14:paraId="03B7A721" w14:textId="77777777" w:rsidR="006E287B" w:rsidRPr="00440071" w:rsidRDefault="006E287B" w:rsidP="009C71FE">
            <w:pPr>
              <w:jc w:val="center"/>
              <w:rPr>
                <w:rFonts w:ascii="Times New Roman" w:hAnsi="Times New Roman"/>
                <w:lang w:val="en-GB"/>
              </w:rPr>
            </w:pPr>
            <w:r w:rsidRPr="00440071">
              <w:rPr>
                <w:lang w:val="en-GB"/>
              </w:rPr>
              <w:t>OSCP</w:t>
            </w:r>
          </w:p>
        </w:tc>
        <w:tc>
          <w:tcPr>
            <w:tcW w:w="1559" w:type="dxa"/>
            <w:tcBorders>
              <w:bottom w:val="single" w:sz="4" w:space="0" w:color="auto"/>
            </w:tcBorders>
          </w:tcPr>
          <w:p w14:paraId="37935676" w14:textId="77777777" w:rsidR="006E287B" w:rsidRPr="00440071" w:rsidRDefault="006E287B" w:rsidP="009C71FE">
            <w:pPr>
              <w:jc w:val="left"/>
              <w:rPr>
                <w:rFonts w:ascii="Times New Roman" w:hAnsi="Times New Roman"/>
                <w:szCs w:val="24"/>
                <w:lang w:val="en-GB"/>
              </w:rPr>
            </w:pPr>
          </w:p>
        </w:tc>
        <w:tc>
          <w:tcPr>
            <w:tcW w:w="5245" w:type="dxa"/>
            <w:tcBorders>
              <w:bottom w:val="single" w:sz="4" w:space="0" w:color="auto"/>
            </w:tcBorders>
          </w:tcPr>
          <w:p w14:paraId="2A68AC8F" w14:textId="77777777" w:rsidR="006E287B" w:rsidRPr="00440071" w:rsidRDefault="006E287B" w:rsidP="009C71FE">
            <w:pPr>
              <w:jc w:val="left"/>
              <w:rPr>
                <w:rFonts w:ascii="Times New Roman" w:hAnsi="Times New Roman"/>
                <w:szCs w:val="24"/>
                <w:lang w:val="en-GB"/>
              </w:rPr>
            </w:pPr>
          </w:p>
        </w:tc>
      </w:tr>
      <w:tr w:rsidR="006E287B" w:rsidRPr="00440071" w14:paraId="0C86F3E9"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Borders>
              <w:bottom w:val="single" w:sz="4" w:space="0" w:color="auto"/>
            </w:tcBorders>
          </w:tcPr>
          <w:p w14:paraId="70D8D625" w14:textId="2396D3D4" w:rsidR="006E287B" w:rsidRPr="00440071" w:rsidRDefault="00E95861" w:rsidP="001F54CB">
            <w:pPr>
              <w:rPr>
                <w:rFonts w:ascii="Times New Roman" w:hAnsi="Times New Roman"/>
                <w:lang w:val="en-GB"/>
              </w:rPr>
            </w:pPr>
            <w:r>
              <w:rPr>
                <w:lang w:val="en-GB"/>
              </w:rPr>
              <w:t xml:space="preserve">m-POS solutions commercialised by the institution shall </w:t>
            </w:r>
            <w:r w:rsidR="001F54CB">
              <w:rPr>
                <w:lang w:val="en-GB"/>
              </w:rPr>
              <w:t>comply with the</w:t>
            </w:r>
            <w:r>
              <w:rPr>
                <w:lang w:val="en-GB"/>
              </w:rPr>
              <w:t xml:space="preserve"> requirements applicable to classic terminals</w:t>
            </w:r>
            <w:r w:rsidR="001F54CB">
              <w:rPr>
                <w:lang w:val="en-GB"/>
              </w:rPr>
              <w:t>,</w:t>
            </w:r>
            <w:r>
              <w:rPr>
                <w:lang w:val="en-GB"/>
              </w:rPr>
              <w:t xml:space="preserve"> and rely on communication protocols</w:t>
            </w:r>
            <w:r w:rsidR="001F54CB">
              <w:rPr>
                <w:lang w:val="en-GB"/>
              </w:rPr>
              <w:t>,</w:t>
            </w:r>
            <w:r>
              <w:rPr>
                <w:lang w:val="en-GB"/>
              </w:rPr>
              <w:t xml:space="preserve"> between the different components of the solution</w:t>
            </w:r>
            <w:r w:rsidR="001F54CB">
              <w:rPr>
                <w:lang w:val="en-GB"/>
              </w:rPr>
              <w:t>,</w:t>
            </w:r>
            <w:r>
              <w:rPr>
                <w:lang w:val="en-GB"/>
              </w:rPr>
              <w:t xml:space="preserve"> which limit </w:t>
            </w:r>
            <w:r w:rsidR="00E715C7">
              <w:rPr>
                <w:lang w:val="en-GB"/>
              </w:rPr>
              <w:t>to</w:t>
            </w:r>
            <w:r>
              <w:rPr>
                <w:lang w:val="en-GB"/>
              </w:rPr>
              <w:t xml:space="preserve"> the bare </w:t>
            </w:r>
            <w:r w:rsidR="00EB0D45">
              <w:rPr>
                <w:lang w:val="en-GB"/>
              </w:rPr>
              <w:t xml:space="preserve">minimum </w:t>
            </w:r>
            <w:r>
              <w:rPr>
                <w:lang w:val="en-GB"/>
              </w:rPr>
              <w:t xml:space="preserve">the ability </w:t>
            </w:r>
            <w:r w:rsidR="00EB0D45">
              <w:rPr>
                <w:lang w:val="en-GB"/>
              </w:rPr>
              <w:t xml:space="preserve">to </w:t>
            </w:r>
            <w:r w:rsidR="001F54CB">
              <w:rPr>
                <w:lang w:val="en-GB"/>
              </w:rPr>
              <w:t xml:space="preserve">access </w:t>
            </w:r>
            <w:r>
              <w:rPr>
                <w:lang w:val="en-GB"/>
              </w:rPr>
              <w:t>transaction data</w:t>
            </w:r>
            <w:r w:rsidR="00EB0D45">
              <w:rPr>
                <w:lang w:val="en-GB"/>
              </w:rPr>
              <w:t xml:space="preserve"> through the terminal</w:t>
            </w:r>
            <w:r>
              <w:rPr>
                <w:lang w:val="en-GB"/>
              </w:rPr>
              <w:t>.</w:t>
            </w:r>
          </w:p>
        </w:tc>
        <w:tc>
          <w:tcPr>
            <w:tcW w:w="1418" w:type="dxa"/>
            <w:tcBorders>
              <w:bottom w:val="single" w:sz="4" w:space="0" w:color="auto"/>
            </w:tcBorders>
            <w:vAlign w:val="center"/>
          </w:tcPr>
          <w:p w14:paraId="499C2E5F" w14:textId="77777777" w:rsidR="006E287B" w:rsidRPr="00440071" w:rsidRDefault="00E8631C" w:rsidP="009C71FE">
            <w:pPr>
              <w:jc w:val="center"/>
              <w:rPr>
                <w:rFonts w:ascii="Times New Roman" w:hAnsi="Times New Roman"/>
                <w:lang w:val="en-GB"/>
              </w:rPr>
            </w:pPr>
            <w:r>
              <w:rPr>
                <w:lang w:val="en-GB"/>
              </w:rPr>
              <w:t>OSMP</w:t>
            </w:r>
            <w:r>
              <w:rPr>
                <w:rStyle w:val="Appelnotedebasdep"/>
                <w:lang w:val="en-GB"/>
              </w:rPr>
              <w:footnoteReference w:id="6"/>
            </w:r>
          </w:p>
        </w:tc>
        <w:tc>
          <w:tcPr>
            <w:tcW w:w="1559" w:type="dxa"/>
            <w:tcBorders>
              <w:bottom w:val="single" w:sz="4" w:space="0" w:color="auto"/>
            </w:tcBorders>
          </w:tcPr>
          <w:p w14:paraId="07ABBFC4" w14:textId="77777777" w:rsidR="006E287B" w:rsidRPr="00440071" w:rsidRDefault="006E287B" w:rsidP="009C71FE">
            <w:pPr>
              <w:jc w:val="left"/>
              <w:rPr>
                <w:rFonts w:ascii="Times New Roman" w:hAnsi="Times New Roman"/>
                <w:szCs w:val="24"/>
                <w:lang w:val="en-GB"/>
              </w:rPr>
            </w:pPr>
          </w:p>
        </w:tc>
        <w:tc>
          <w:tcPr>
            <w:tcW w:w="5245" w:type="dxa"/>
            <w:tcBorders>
              <w:bottom w:val="single" w:sz="4" w:space="0" w:color="auto"/>
            </w:tcBorders>
          </w:tcPr>
          <w:p w14:paraId="62E88018" w14:textId="77777777" w:rsidR="006E287B" w:rsidRPr="00440071" w:rsidRDefault="006E287B" w:rsidP="009C71FE">
            <w:pPr>
              <w:jc w:val="left"/>
              <w:rPr>
                <w:rFonts w:ascii="Times New Roman" w:hAnsi="Times New Roman"/>
                <w:szCs w:val="24"/>
                <w:lang w:val="en-GB"/>
              </w:rPr>
            </w:pPr>
          </w:p>
        </w:tc>
      </w:tr>
    </w:tbl>
    <w:p w14:paraId="3047E74B" w14:textId="77777777" w:rsidR="006E287B" w:rsidRPr="00440071" w:rsidRDefault="006E287B" w:rsidP="006E287B">
      <w:pPr>
        <w:rPr>
          <w:lang w:val="en-GB"/>
        </w:rPr>
      </w:pPr>
    </w:p>
    <w:tbl>
      <w:tblPr>
        <w:tblStyle w:val="Grilledutableau2"/>
        <w:tblW w:w="14567" w:type="dxa"/>
        <w:tblLook w:val="04A0" w:firstRow="1" w:lastRow="0" w:firstColumn="1" w:lastColumn="0" w:noHBand="0" w:noVBand="1"/>
      </w:tblPr>
      <w:tblGrid>
        <w:gridCol w:w="6345"/>
        <w:gridCol w:w="1418"/>
        <w:gridCol w:w="1559"/>
        <w:gridCol w:w="5245"/>
      </w:tblGrid>
      <w:tr w:rsidR="006E287B" w:rsidRPr="004F5B7F" w14:paraId="5D8A540B" w14:textId="77777777" w:rsidTr="009C71FE">
        <w:trPr>
          <w:cantSplit/>
        </w:trPr>
        <w:tc>
          <w:tcPr>
            <w:tcW w:w="14567" w:type="dxa"/>
            <w:gridSpan w:val="4"/>
            <w:shd w:val="clear" w:color="auto" w:fill="8DB3E2" w:themeFill="text2" w:themeFillTint="66"/>
            <w:vAlign w:val="center"/>
          </w:tcPr>
          <w:p w14:paraId="5181042F" w14:textId="77777777" w:rsidR="006E287B" w:rsidRPr="00440071" w:rsidRDefault="00794819" w:rsidP="00763CB2">
            <w:pPr>
              <w:jc w:val="left"/>
              <w:rPr>
                <w:rFonts w:ascii="Times New Roman" w:hAnsi="Times New Roman"/>
                <w:b/>
                <w:lang w:val="en-GB"/>
              </w:rPr>
            </w:pPr>
            <w:r w:rsidRPr="00440071">
              <w:rPr>
                <w:b/>
                <w:szCs w:val="24"/>
                <w:lang w:val="en-GB"/>
              </w:rPr>
              <w:t xml:space="preserve">Strong </w:t>
            </w:r>
            <w:r w:rsidR="00EB6925">
              <w:rPr>
                <w:b/>
                <w:szCs w:val="24"/>
                <w:lang w:val="en-GB"/>
              </w:rPr>
              <w:t>authentication</w:t>
            </w:r>
            <w:r w:rsidR="006E287B" w:rsidRPr="00440071">
              <w:rPr>
                <w:b/>
                <w:szCs w:val="24"/>
                <w:lang w:val="en-GB"/>
              </w:rPr>
              <w:t xml:space="preserve"> </w:t>
            </w:r>
            <w:r w:rsidR="00E95861">
              <w:rPr>
                <w:b/>
                <w:szCs w:val="24"/>
                <w:lang w:val="en-GB"/>
              </w:rPr>
              <w:t xml:space="preserve">and </w:t>
            </w:r>
            <w:r w:rsidR="00763CB2">
              <w:rPr>
                <w:b/>
                <w:szCs w:val="24"/>
                <w:lang w:val="en-GB"/>
              </w:rPr>
              <w:t>enlisting</w:t>
            </w:r>
            <w:r w:rsidR="00E95861">
              <w:rPr>
                <w:b/>
                <w:szCs w:val="24"/>
                <w:lang w:val="en-GB"/>
              </w:rPr>
              <w:t xml:space="preserve"> </w:t>
            </w:r>
            <w:r w:rsidRPr="00440071">
              <w:rPr>
                <w:b/>
                <w:szCs w:val="24"/>
                <w:lang w:val="en-GB"/>
              </w:rPr>
              <w:t xml:space="preserve">of the client </w:t>
            </w:r>
          </w:p>
        </w:tc>
      </w:tr>
      <w:tr w:rsidR="006E287B" w:rsidRPr="00440071" w14:paraId="304F1EEF" w14:textId="77777777" w:rsidTr="009C71FE">
        <w:trPr>
          <w:cantSplit/>
        </w:trPr>
        <w:tc>
          <w:tcPr>
            <w:tcW w:w="6345" w:type="dxa"/>
            <w:tcBorders>
              <w:bottom w:val="single" w:sz="4" w:space="0" w:color="auto"/>
            </w:tcBorders>
          </w:tcPr>
          <w:p w14:paraId="1FE10D22" w14:textId="53B96B71" w:rsidR="006E287B" w:rsidRPr="00440071" w:rsidRDefault="00AA3E1F" w:rsidP="006F0C14">
            <w:pPr>
              <w:rPr>
                <w:rFonts w:ascii="Times New Roman" w:hAnsi="Times New Roman"/>
                <w:lang w:val="en-GB"/>
              </w:rPr>
            </w:pPr>
            <w:r w:rsidRPr="00440071">
              <w:rPr>
                <w:lang w:val="en-GB"/>
              </w:rPr>
              <w:t xml:space="preserve">For payments </w:t>
            </w:r>
            <w:r w:rsidR="001F54CB">
              <w:rPr>
                <w:lang w:val="en-GB"/>
              </w:rPr>
              <w:t xml:space="preserve">made </w:t>
            </w:r>
            <w:r w:rsidRPr="00440071">
              <w:rPr>
                <w:lang w:val="en-GB"/>
              </w:rPr>
              <w:t>vi</w:t>
            </w:r>
            <w:r w:rsidR="006F0C14" w:rsidRPr="00440071">
              <w:rPr>
                <w:lang w:val="en-GB"/>
              </w:rPr>
              <w:t>a</w:t>
            </w:r>
            <w:r w:rsidRPr="00440071">
              <w:rPr>
                <w:lang w:val="en-GB"/>
              </w:rPr>
              <w:t xml:space="preserve"> mobile phones, the personal </w:t>
            </w:r>
            <w:r w:rsidR="006F0C14" w:rsidRPr="00440071">
              <w:rPr>
                <w:lang w:val="en-GB"/>
              </w:rPr>
              <w:t>code</w:t>
            </w:r>
            <w:r w:rsidRPr="00440071">
              <w:rPr>
                <w:lang w:val="en-GB"/>
              </w:rPr>
              <w:t xml:space="preserve"> of payment is different from the PIN code of the SIM card and </w:t>
            </w:r>
            <w:r w:rsidR="006F0C14" w:rsidRPr="00440071">
              <w:rPr>
                <w:lang w:val="en-GB"/>
              </w:rPr>
              <w:t xml:space="preserve">the </w:t>
            </w:r>
            <w:r w:rsidR="006164E9" w:rsidRPr="00440071">
              <w:rPr>
                <w:lang w:val="en-GB"/>
              </w:rPr>
              <w:t>confidential</w:t>
            </w:r>
            <w:r w:rsidR="006F0C14" w:rsidRPr="00440071">
              <w:rPr>
                <w:lang w:val="en-GB"/>
              </w:rPr>
              <w:t xml:space="preserve"> code of the user’s payment card – when the personal code can be modified by the user, the banking issuer shall recommend that he uses a code different from other codes in his/her possession.</w:t>
            </w:r>
          </w:p>
        </w:tc>
        <w:tc>
          <w:tcPr>
            <w:tcW w:w="1418" w:type="dxa"/>
            <w:tcBorders>
              <w:bottom w:val="single" w:sz="4" w:space="0" w:color="auto"/>
            </w:tcBorders>
            <w:vAlign w:val="center"/>
          </w:tcPr>
          <w:p w14:paraId="17C1A679" w14:textId="77777777" w:rsidR="006E287B" w:rsidRPr="00440071" w:rsidRDefault="006E287B" w:rsidP="009C71FE">
            <w:pPr>
              <w:jc w:val="center"/>
              <w:rPr>
                <w:rFonts w:ascii="Times New Roman" w:hAnsi="Times New Roman"/>
                <w:lang w:val="en-GB"/>
              </w:rPr>
            </w:pPr>
            <w:r w:rsidRPr="00440071">
              <w:rPr>
                <w:lang w:val="en-GB"/>
              </w:rPr>
              <w:t>OSCP</w:t>
            </w:r>
          </w:p>
        </w:tc>
        <w:tc>
          <w:tcPr>
            <w:tcW w:w="1559" w:type="dxa"/>
            <w:tcBorders>
              <w:bottom w:val="single" w:sz="4" w:space="0" w:color="auto"/>
            </w:tcBorders>
          </w:tcPr>
          <w:p w14:paraId="7B1C309E" w14:textId="77777777" w:rsidR="006E287B" w:rsidRPr="00440071" w:rsidRDefault="006E287B" w:rsidP="009C71FE">
            <w:pPr>
              <w:jc w:val="left"/>
              <w:rPr>
                <w:rFonts w:ascii="Times New Roman" w:hAnsi="Times New Roman"/>
                <w:szCs w:val="24"/>
                <w:lang w:val="en-GB"/>
              </w:rPr>
            </w:pPr>
          </w:p>
        </w:tc>
        <w:tc>
          <w:tcPr>
            <w:tcW w:w="5245" w:type="dxa"/>
            <w:tcBorders>
              <w:bottom w:val="single" w:sz="4" w:space="0" w:color="auto"/>
            </w:tcBorders>
          </w:tcPr>
          <w:p w14:paraId="0382143D" w14:textId="77777777" w:rsidR="006E287B" w:rsidRPr="00440071" w:rsidRDefault="006E287B" w:rsidP="009C71FE">
            <w:pPr>
              <w:jc w:val="left"/>
              <w:rPr>
                <w:rFonts w:ascii="Times New Roman" w:hAnsi="Times New Roman"/>
                <w:szCs w:val="24"/>
                <w:lang w:val="en-GB"/>
              </w:rPr>
            </w:pPr>
          </w:p>
        </w:tc>
      </w:tr>
      <w:tr w:rsidR="006E287B" w:rsidRPr="00440071" w14:paraId="725FC96A" w14:textId="77777777" w:rsidTr="00626D30">
        <w:trPr>
          <w:cantSplit/>
        </w:trPr>
        <w:tc>
          <w:tcPr>
            <w:tcW w:w="6345" w:type="dxa"/>
          </w:tcPr>
          <w:p w14:paraId="74ADA702" w14:textId="77777777" w:rsidR="006E287B" w:rsidRPr="00440071" w:rsidRDefault="002B5774" w:rsidP="00865D4D">
            <w:pPr>
              <w:rPr>
                <w:rFonts w:ascii="Times New Roman" w:hAnsi="Times New Roman"/>
                <w:lang w:val="en-GB"/>
              </w:rPr>
            </w:pPr>
            <w:r w:rsidRPr="00440071">
              <w:rPr>
                <w:lang w:val="en-GB"/>
              </w:rPr>
              <w:t xml:space="preserve">For payments via mobile phones and </w:t>
            </w:r>
            <w:r w:rsidR="006164E9" w:rsidRPr="00440071">
              <w:rPr>
                <w:lang w:val="en-GB"/>
              </w:rPr>
              <w:t>contactless</w:t>
            </w:r>
            <w:r w:rsidRPr="00440071">
              <w:rPr>
                <w:lang w:val="en-GB"/>
              </w:rPr>
              <w:t xml:space="preserve"> card, </w:t>
            </w:r>
            <w:r w:rsidR="006164E9" w:rsidRPr="00440071">
              <w:rPr>
                <w:lang w:val="en-GB"/>
              </w:rPr>
              <w:t>specific measures are</w:t>
            </w:r>
            <w:r w:rsidR="00E715C7">
              <w:rPr>
                <w:lang w:val="en-GB"/>
              </w:rPr>
              <w:t xml:space="preserve"> in place</w:t>
            </w:r>
            <w:r w:rsidRPr="00440071">
              <w:rPr>
                <w:lang w:val="en-GB"/>
              </w:rPr>
              <w:t xml:space="preserve"> to ensure </w:t>
            </w:r>
            <w:r w:rsidR="00865D4D" w:rsidRPr="00440071">
              <w:rPr>
                <w:lang w:val="en-GB"/>
              </w:rPr>
              <w:t>the holder consent</w:t>
            </w:r>
            <w:r w:rsidR="00127100">
              <w:rPr>
                <w:lang w:val="en-GB"/>
              </w:rPr>
              <w:t>s</w:t>
            </w:r>
            <w:r w:rsidR="00865D4D" w:rsidRPr="00440071">
              <w:rPr>
                <w:lang w:val="en-GB"/>
              </w:rPr>
              <w:t xml:space="preserve">. </w:t>
            </w:r>
            <w:r w:rsidR="006164E9" w:rsidRPr="00440071">
              <w:rPr>
                <w:lang w:val="en-GB"/>
              </w:rPr>
              <w:t>For example, the pro</w:t>
            </w:r>
            <w:r w:rsidR="006164E9">
              <w:rPr>
                <w:lang w:val="en-GB"/>
              </w:rPr>
              <w:t>vision of simple means to activate</w:t>
            </w:r>
            <w:r w:rsidR="006164E9" w:rsidRPr="00440071">
              <w:rPr>
                <w:lang w:val="en-GB"/>
              </w:rPr>
              <w:t xml:space="preserve"> and de</w:t>
            </w:r>
            <w:r w:rsidR="006164E9">
              <w:rPr>
                <w:lang w:val="en-GB"/>
              </w:rPr>
              <w:t>a</w:t>
            </w:r>
            <w:r w:rsidR="006164E9" w:rsidRPr="00440071">
              <w:rPr>
                <w:lang w:val="en-GB"/>
              </w:rPr>
              <w:t>ctivate these new initiation</w:t>
            </w:r>
            <w:r w:rsidR="006164E9">
              <w:rPr>
                <w:lang w:val="en-GB"/>
              </w:rPr>
              <w:t xml:space="preserve"> modes or to validate</w:t>
            </w:r>
            <w:r w:rsidR="006164E9" w:rsidRPr="00440071">
              <w:rPr>
                <w:lang w:val="en-GB"/>
              </w:rPr>
              <w:t xml:space="preserve"> a transaction. </w:t>
            </w:r>
          </w:p>
        </w:tc>
        <w:tc>
          <w:tcPr>
            <w:tcW w:w="1418" w:type="dxa"/>
            <w:vAlign w:val="center"/>
          </w:tcPr>
          <w:p w14:paraId="44ECDEE7" w14:textId="77777777" w:rsidR="006E287B" w:rsidRPr="00440071" w:rsidRDefault="006E287B" w:rsidP="009C71FE">
            <w:pPr>
              <w:jc w:val="center"/>
              <w:rPr>
                <w:rFonts w:ascii="Times New Roman" w:hAnsi="Times New Roman"/>
                <w:lang w:val="en-GB"/>
              </w:rPr>
            </w:pPr>
            <w:r w:rsidRPr="00440071">
              <w:rPr>
                <w:lang w:val="en-GB"/>
              </w:rPr>
              <w:t>OSCP</w:t>
            </w:r>
          </w:p>
        </w:tc>
        <w:tc>
          <w:tcPr>
            <w:tcW w:w="1559" w:type="dxa"/>
          </w:tcPr>
          <w:p w14:paraId="4E302267" w14:textId="77777777" w:rsidR="006E287B" w:rsidRPr="00440071" w:rsidRDefault="006E287B" w:rsidP="009C71FE">
            <w:pPr>
              <w:jc w:val="left"/>
              <w:rPr>
                <w:rFonts w:ascii="Times New Roman" w:hAnsi="Times New Roman"/>
                <w:szCs w:val="24"/>
                <w:lang w:val="en-GB"/>
              </w:rPr>
            </w:pPr>
          </w:p>
        </w:tc>
        <w:tc>
          <w:tcPr>
            <w:tcW w:w="5245" w:type="dxa"/>
          </w:tcPr>
          <w:p w14:paraId="27A4A522" w14:textId="77777777" w:rsidR="006E287B" w:rsidRPr="00440071" w:rsidRDefault="006E287B" w:rsidP="009C71FE">
            <w:pPr>
              <w:jc w:val="left"/>
              <w:rPr>
                <w:rFonts w:ascii="Times New Roman" w:hAnsi="Times New Roman"/>
                <w:szCs w:val="24"/>
                <w:lang w:val="en-GB"/>
              </w:rPr>
            </w:pPr>
          </w:p>
        </w:tc>
      </w:tr>
      <w:tr w:rsidR="00626D30" w:rsidRPr="004F5B7F" w14:paraId="35C9D11C" w14:textId="77777777" w:rsidTr="003D259C">
        <w:trPr>
          <w:cantSplit/>
        </w:trPr>
        <w:tc>
          <w:tcPr>
            <w:tcW w:w="14567" w:type="dxa"/>
            <w:gridSpan w:val="4"/>
            <w:shd w:val="clear" w:color="auto" w:fill="8DB3E2" w:themeFill="text2" w:themeFillTint="66"/>
          </w:tcPr>
          <w:p w14:paraId="5FBECCF6" w14:textId="77777777" w:rsidR="00626D30" w:rsidRPr="00626D30" w:rsidRDefault="00626D30" w:rsidP="009C71FE">
            <w:pPr>
              <w:jc w:val="left"/>
              <w:rPr>
                <w:b/>
                <w:szCs w:val="24"/>
                <w:lang w:val="en-GB"/>
              </w:rPr>
            </w:pPr>
            <w:r w:rsidRPr="00626D30">
              <w:rPr>
                <w:b/>
                <w:szCs w:val="24"/>
                <w:lang w:val="en-GB"/>
              </w:rPr>
              <w:t>Management of operational and security risks</w:t>
            </w:r>
          </w:p>
        </w:tc>
      </w:tr>
      <w:tr w:rsidR="00763CB2" w:rsidRPr="00626D30" w14:paraId="782617B0" w14:textId="77777777" w:rsidTr="00626D30">
        <w:trPr>
          <w:cantSplit/>
        </w:trPr>
        <w:tc>
          <w:tcPr>
            <w:tcW w:w="6345" w:type="dxa"/>
          </w:tcPr>
          <w:p w14:paraId="1A67ED8D" w14:textId="5AF95BAF" w:rsidR="00763CB2" w:rsidRPr="00626D30" w:rsidRDefault="00763CB2" w:rsidP="001F54CB">
            <w:pPr>
              <w:rPr>
                <w:lang w:val="en-GB"/>
              </w:rPr>
            </w:pPr>
            <w:r w:rsidRPr="00626D30">
              <w:rPr>
                <w:lang w:val="en-GB"/>
              </w:rPr>
              <w:t xml:space="preserve">The institution set up a framework </w:t>
            </w:r>
            <w:r w:rsidR="001F54CB">
              <w:rPr>
                <w:lang w:val="en-GB"/>
              </w:rPr>
              <w:t>to manage</w:t>
            </w:r>
            <w:r w:rsidRPr="00626D30">
              <w:rPr>
                <w:lang w:val="en-GB"/>
              </w:rPr>
              <w:t xml:space="preserve"> operational and security risks aiming at mitigat</w:t>
            </w:r>
            <w:r w:rsidR="00626D30">
              <w:rPr>
                <w:lang w:val="en-GB"/>
              </w:rPr>
              <w:t>ing</w:t>
            </w:r>
            <w:r w:rsidRPr="00626D30">
              <w:rPr>
                <w:lang w:val="en-GB"/>
              </w:rPr>
              <w:t xml:space="preserve"> these risks</w:t>
            </w:r>
            <w:r w:rsidR="00E715C7">
              <w:rPr>
                <w:lang w:val="en-GB"/>
              </w:rPr>
              <w:t>. This framework is</w:t>
            </w:r>
            <w:r w:rsidRPr="00626D30">
              <w:rPr>
                <w:lang w:val="en-GB"/>
              </w:rPr>
              <w:t xml:space="preserve"> documented and reviewed at least annually by a high-level </w:t>
            </w:r>
            <w:r w:rsidR="00626D30">
              <w:rPr>
                <w:lang w:val="en-GB"/>
              </w:rPr>
              <w:t>governing</w:t>
            </w:r>
            <w:r w:rsidRPr="00626D30">
              <w:rPr>
                <w:lang w:val="en-GB"/>
              </w:rPr>
              <w:t xml:space="preserve"> body.</w:t>
            </w:r>
          </w:p>
        </w:tc>
        <w:tc>
          <w:tcPr>
            <w:tcW w:w="1418" w:type="dxa"/>
            <w:vAlign w:val="center"/>
          </w:tcPr>
          <w:p w14:paraId="2010ED8D" w14:textId="77777777" w:rsidR="00763CB2" w:rsidRPr="00626D30" w:rsidRDefault="00626D30" w:rsidP="009C71FE">
            <w:pPr>
              <w:jc w:val="center"/>
              <w:rPr>
                <w:lang w:val="en-GB"/>
              </w:rPr>
            </w:pPr>
            <w:r>
              <w:rPr>
                <w:lang w:val="en-GB"/>
              </w:rPr>
              <w:t>EBA</w:t>
            </w:r>
          </w:p>
        </w:tc>
        <w:tc>
          <w:tcPr>
            <w:tcW w:w="1559" w:type="dxa"/>
          </w:tcPr>
          <w:p w14:paraId="4475FDF5" w14:textId="77777777" w:rsidR="00763CB2" w:rsidRPr="00626D30" w:rsidRDefault="00763CB2" w:rsidP="009C71FE">
            <w:pPr>
              <w:jc w:val="left"/>
              <w:rPr>
                <w:szCs w:val="24"/>
                <w:lang w:val="en-GB"/>
              </w:rPr>
            </w:pPr>
          </w:p>
        </w:tc>
        <w:tc>
          <w:tcPr>
            <w:tcW w:w="5245" w:type="dxa"/>
          </w:tcPr>
          <w:p w14:paraId="7D9C81A2" w14:textId="77777777" w:rsidR="00763CB2" w:rsidRPr="00626D30" w:rsidRDefault="00763CB2" w:rsidP="009C71FE">
            <w:pPr>
              <w:jc w:val="left"/>
              <w:rPr>
                <w:szCs w:val="24"/>
                <w:lang w:val="en-GB"/>
              </w:rPr>
            </w:pPr>
          </w:p>
        </w:tc>
      </w:tr>
      <w:tr w:rsidR="00763CB2" w:rsidRPr="00626D30" w14:paraId="11543D17" w14:textId="77777777" w:rsidTr="00626D30">
        <w:trPr>
          <w:cantSplit/>
        </w:trPr>
        <w:tc>
          <w:tcPr>
            <w:tcW w:w="6345" w:type="dxa"/>
          </w:tcPr>
          <w:p w14:paraId="6867B43F" w14:textId="377D4CE5" w:rsidR="00763CB2" w:rsidRPr="00626D30" w:rsidRDefault="00763CB2" w:rsidP="00F24051">
            <w:pPr>
              <w:rPr>
                <w:lang w:val="en-GB"/>
              </w:rPr>
            </w:pPr>
            <w:r w:rsidRPr="00626D30">
              <w:rPr>
                <w:lang w:val="en-GB"/>
              </w:rPr>
              <w:t xml:space="preserve">In case of outsourcing, the institution ensures that the </w:t>
            </w:r>
            <w:r w:rsidR="00F24051">
              <w:rPr>
                <w:lang w:val="en-GB"/>
              </w:rPr>
              <w:t xml:space="preserve">risk management </w:t>
            </w:r>
            <w:r w:rsidRPr="00626D30">
              <w:rPr>
                <w:lang w:val="en-GB"/>
              </w:rPr>
              <w:t xml:space="preserve">framework </w:t>
            </w:r>
            <w:r w:rsidR="00626D30" w:rsidRPr="00626D30">
              <w:rPr>
                <w:lang w:val="en-GB"/>
              </w:rPr>
              <w:t xml:space="preserve">effectively </w:t>
            </w:r>
            <w:r w:rsidRPr="00626D30">
              <w:rPr>
                <w:lang w:val="en-GB"/>
              </w:rPr>
              <w:t>covers outsourced activities.</w:t>
            </w:r>
          </w:p>
        </w:tc>
        <w:tc>
          <w:tcPr>
            <w:tcW w:w="1418" w:type="dxa"/>
            <w:vAlign w:val="center"/>
          </w:tcPr>
          <w:p w14:paraId="6D7AB1B8" w14:textId="77777777" w:rsidR="00763CB2" w:rsidRPr="00626D30" w:rsidRDefault="00626D30" w:rsidP="009C71FE">
            <w:pPr>
              <w:jc w:val="center"/>
              <w:rPr>
                <w:lang w:val="en-GB"/>
              </w:rPr>
            </w:pPr>
            <w:r>
              <w:rPr>
                <w:lang w:val="en-GB"/>
              </w:rPr>
              <w:t>EBA</w:t>
            </w:r>
          </w:p>
        </w:tc>
        <w:tc>
          <w:tcPr>
            <w:tcW w:w="1559" w:type="dxa"/>
          </w:tcPr>
          <w:p w14:paraId="1700E212" w14:textId="77777777" w:rsidR="00763CB2" w:rsidRPr="00626D30" w:rsidRDefault="00763CB2" w:rsidP="009C71FE">
            <w:pPr>
              <w:jc w:val="left"/>
              <w:rPr>
                <w:szCs w:val="24"/>
                <w:lang w:val="en-GB"/>
              </w:rPr>
            </w:pPr>
          </w:p>
        </w:tc>
        <w:tc>
          <w:tcPr>
            <w:tcW w:w="5245" w:type="dxa"/>
          </w:tcPr>
          <w:p w14:paraId="17ED9AB1" w14:textId="77777777" w:rsidR="00763CB2" w:rsidRPr="00626D30" w:rsidRDefault="00763CB2" w:rsidP="009C71FE">
            <w:pPr>
              <w:jc w:val="left"/>
              <w:rPr>
                <w:szCs w:val="24"/>
                <w:lang w:val="en-GB"/>
              </w:rPr>
            </w:pPr>
          </w:p>
        </w:tc>
      </w:tr>
      <w:tr w:rsidR="00763CB2" w:rsidRPr="00626D30" w14:paraId="7C3474DF" w14:textId="77777777" w:rsidTr="00626D30">
        <w:trPr>
          <w:cantSplit/>
        </w:trPr>
        <w:tc>
          <w:tcPr>
            <w:tcW w:w="6345" w:type="dxa"/>
          </w:tcPr>
          <w:p w14:paraId="22B9625C" w14:textId="2BC67977" w:rsidR="00763CB2" w:rsidRPr="00626D30" w:rsidRDefault="00763CB2" w:rsidP="001F54CB">
            <w:pPr>
              <w:rPr>
                <w:lang w:val="en-GB"/>
              </w:rPr>
            </w:pPr>
            <w:r w:rsidRPr="00626D30">
              <w:rPr>
                <w:lang w:val="en-GB"/>
              </w:rPr>
              <w:t xml:space="preserve">Mechanisms for </w:t>
            </w:r>
            <w:r w:rsidR="00F24051">
              <w:rPr>
                <w:lang w:val="en-GB"/>
              </w:rPr>
              <w:t>the monitoring of</w:t>
            </w:r>
            <w:r w:rsidR="00F24051" w:rsidRPr="00626D30">
              <w:rPr>
                <w:lang w:val="en-GB"/>
              </w:rPr>
              <w:t xml:space="preserve"> </w:t>
            </w:r>
            <w:r w:rsidRPr="00626D30">
              <w:rPr>
                <w:lang w:val="en-GB"/>
              </w:rPr>
              <w:t xml:space="preserve">transactions are implemented to prevent, detect and block </w:t>
            </w:r>
            <w:r w:rsidR="00626D30">
              <w:rPr>
                <w:lang w:val="en-GB"/>
              </w:rPr>
              <w:t>suspicious</w:t>
            </w:r>
            <w:r w:rsidR="00CB02EB" w:rsidRPr="00626D30">
              <w:rPr>
                <w:lang w:val="en-GB"/>
              </w:rPr>
              <w:t xml:space="preserve"> transactions before the</w:t>
            </w:r>
            <w:r w:rsidR="00F24051">
              <w:rPr>
                <w:lang w:val="en-GB"/>
              </w:rPr>
              <w:t xml:space="preserve">y </w:t>
            </w:r>
            <w:r w:rsidR="001F54CB">
              <w:rPr>
                <w:lang w:val="en-GB"/>
              </w:rPr>
              <w:t>can be</w:t>
            </w:r>
            <w:r w:rsidR="00F24051">
              <w:rPr>
                <w:lang w:val="en-GB"/>
              </w:rPr>
              <w:t xml:space="preserve"> authorised</w:t>
            </w:r>
            <w:r w:rsidR="00CB02EB" w:rsidRPr="00626D30">
              <w:rPr>
                <w:lang w:val="en-GB"/>
              </w:rPr>
              <w:t>.</w:t>
            </w:r>
          </w:p>
        </w:tc>
        <w:tc>
          <w:tcPr>
            <w:tcW w:w="1418" w:type="dxa"/>
            <w:vAlign w:val="center"/>
          </w:tcPr>
          <w:p w14:paraId="3CFF36F8" w14:textId="77777777" w:rsidR="00763CB2" w:rsidRPr="00626D30" w:rsidRDefault="00626D30" w:rsidP="009C71FE">
            <w:pPr>
              <w:jc w:val="center"/>
              <w:rPr>
                <w:lang w:val="en-GB"/>
              </w:rPr>
            </w:pPr>
            <w:r>
              <w:rPr>
                <w:lang w:val="en-GB"/>
              </w:rPr>
              <w:t>EBA</w:t>
            </w:r>
          </w:p>
        </w:tc>
        <w:tc>
          <w:tcPr>
            <w:tcW w:w="1559" w:type="dxa"/>
          </w:tcPr>
          <w:p w14:paraId="25EC8FE1" w14:textId="77777777" w:rsidR="00763CB2" w:rsidRPr="00626D30" w:rsidRDefault="00763CB2" w:rsidP="009C71FE">
            <w:pPr>
              <w:jc w:val="left"/>
              <w:rPr>
                <w:szCs w:val="24"/>
                <w:lang w:val="en-GB"/>
              </w:rPr>
            </w:pPr>
          </w:p>
        </w:tc>
        <w:tc>
          <w:tcPr>
            <w:tcW w:w="5245" w:type="dxa"/>
          </w:tcPr>
          <w:p w14:paraId="7F585EA9" w14:textId="77777777" w:rsidR="00763CB2" w:rsidRPr="00626D30" w:rsidRDefault="00763CB2" w:rsidP="009C71FE">
            <w:pPr>
              <w:jc w:val="left"/>
              <w:rPr>
                <w:szCs w:val="24"/>
                <w:lang w:val="en-GB"/>
              </w:rPr>
            </w:pPr>
          </w:p>
        </w:tc>
      </w:tr>
      <w:tr w:rsidR="00CB02EB" w:rsidRPr="00626D30" w14:paraId="145CBCC0" w14:textId="77777777" w:rsidTr="009C71FE">
        <w:trPr>
          <w:cantSplit/>
        </w:trPr>
        <w:tc>
          <w:tcPr>
            <w:tcW w:w="6345" w:type="dxa"/>
            <w:tcBorders>
              <w:bottom w:val="single" w:sz="4" w:space="0" w:color="auto"/>
            </w:tcBorders>
          </w:tcPr>
          <w:p w14:paraId="03749C68" w14:textId="55EF8B7B" w:rsidR="00CB02EB" w:rsidRPr="00626D30" w:rsidRDefault="00CB02EB" w:rsidP="001F54CB">
            <w:pPr>
              <w:rPr>
                <w:lang w:val="en-GB"/>
              </w:rPr>
            </w:pPr>
            <w:r w:rsidRPr="00626D30">
              <w:rPr>
                <w:lang w:val="en-GB"/>
              </w:rPr>
              <w:t xml:space="preserve">The institution implemented a framework for the continuity of </w:t>
            </w:r>
            <w:r w:rsidR="00F24051">
              <w:rPr>
                <w:lang w:val="en-GB"/>
              </w:rPr>
              <w:t>business</w:t>
            </w:r>
            <w:r w:rsidRPr="00626D30">
              <w:rPr>
                <w:lang w:val="en-GB"/>
              </w:rPr>
              <w:t xml:space="preserve">, aiming at ensuring its </w:t>
            </w:r>
            <w:r w:rsidR="00626D30">
              <w:rPr>
                <w:lang w:val="en-GB"/>
              </w:rPr>
              <w:t>ability</w:t>
            </w:r>
            <w:r w:rsidRPr="00626D30">
              <w:rPr>
                <w:lang w:val="en-GB"/>
              </w:rPr>
              <w:t xml:space="preserve"> to provide payment services without interruption and at limiting losses in case of serious disruptions. This framework relies on the definition of crisis scenarios and </w:t>
            </w:r>
            <w:r w:rsidR="00F24051">
              <w:rPr>
                <w:lang w:val="en-GB"/>
              </w:rPr>
              <w:t xml:space="preserve">on the </w:t>
            </w:r>
            <w:r w:rsidRPr="00626D30">
              <w:rPr>
                <w:lang w:val="en-GB"/>
              </w:rPr>
              <w:t>regular test</w:t>
            </w:r>
            <w:r w:rsidR="00F24051">
              <w:rPr>
                <w:lang w:val="en-GB"/>
              </w:rPr>
              <w:t>ing of</w:t>
            </w:r>
            <w:r w:rsidRPr="00626D30">
              <w:rPr>
                <w:lang w:val="en-GB"/>
              </w:rPr>
              <w:t xml:space="preserve"> </w:t>
            </w:r>
            <w:r w:rsidR="001F54CB">
              <w:rPr>
                <w:lang w:val="en-GB"/>
              </w:rPr>
              <w:t>contingency</w:t>
            </w:r>
            <w:r w:rsidRPr="00626D30">
              <w:rPr>
                <w:lang w:val="en-GB"/>
              </w:rPr>
              <w:t xml:space="preserve"> plans.</w:t>
            </w:r>
          </w:p>
        </w:tc>
        <w:tc>
          <w:tcPr>
            <w:tcW w:w="1418" w:type="dxa"/>
            <w:tcBorders>
              <w:bottom w:val="single" w:sz="4" w:space="0" w:color="auto"/>
            </w:tcBorders>
            <w:vAlign w:val="center"/>
          </w:tcPr>
          <w:p w14:paraId="2BA0EBF8" w14:textId="77777777" w:rsidR="00CB02EB" w:rsidRPr="00626D30" w:rsidRDefault="00626D30" w:rsidP="009C71FE">
            <w:pPr>
              <w:jc w:val="center"/>
              <w:rPr>
                <w:lang w:val="en-GB"/>
              </w:rPr>
            </w:pPr>
            <w:r>
              <w:rPr>
                <w:lang w:val="en-GB"/>
              </w:rPr>
              <w:t>EBA</w:t>
            </w:r>
          </w:p>
        </w:tc>
        <w:tc>
          <w:tcPr>
            <w:tcW w:w="1559" w:type="dxa"/>
            <w:tcBorders>
              <w:bottom w:val="single" w:sz="4" w:space="0" w:color="auto"/>
            </w:tcBorders>
          </w:tcPr>
          <w:p w14:paraId="578946AF" w14:textId="77777777" w:rsidR="00CB02EB" w:rsidRPr="00626D30" w:rsidRDefault="00CB02EB" w:rsidP="009C71FE">
            <w:pPr>
              <w:jc w:val="left"/>
              <w:rPr>
                <w:szCs w:val="24"/>
                <w:lang w:val="en-GB"/>
              </w:rPr>
            </w:pPr>
          </w:p>
        </w:tc>
        <w:tc>
          <w:tcPr>
            <w:tcW w:w="5245" w:type="dxa"/>
            <w:tcBorders>
              <w:bottom w:val="single" w:sz="4" w:space="0" w:color="auto"/>
            </w:tcBorders>
          </w:tcPr>
          <w:p w14:paraId="48698D40" w14:textId="77777777" w:rsidR="00CB02EB" w:rsidRPr="00626D30" w:rsidRDefault="00CB02EB" w:rsidP="009C71FE">
            <w:pPr>
              <w:jc w:val="left"/>
              <w:rPr>
                <w:szCs w:val="24"/>
                <w:lang w:val="en-GB"/>
              </w:rPr>
            </w:pPr>
          </w:p>
        </w:tc>
      </w:tr>
    </w:tbl>
    <w:p w14:paraId="44C1C5D3" w14:textId="77777777" w:rsidR="00910183" w:rsidRDefault="00910183" w:rsidP="006E287B">
      <w:pPr>
        <w:spacing w:after="200" w:line="276" w:lineRule="auto"/>
        <w:jc w:val="left"/>
        <w:rPr>
          <w:rFonts w:eastAsia="Calibri"/>
          <w:szCs w:val="24"/>
          <w:lang w:val="en-GB"/>
        </w:rPr>
      </w:pPr>
    </w:p>
    <w:p w14:paraId="58CF12B5" w14:textId="5A3C7F5F" w:rsidR="00910183" w:rsidRDefault="00910183">
      <w:pPr>
        <w:jc w:val="left"/>
        <w:rPr>
          <w:rFonts w:eastAsia="Calibri"/>
          <w:szCs w:val="24"/>
          <w:lang w:val="en-GB"/>
        </w:rPr>
      </w:pPr>
      <w:r>
        <w:rPr>
          <w:rFonts w:eastAsia="Calibri"/>
          <w:szCs w:val="24"/>
          <w:lang w:val="en-GB"/>
        </w:rPr>
        <w:br w:type="page"/>
      </w:r>
    </w:p>
    <w:p w14:paraId="711876AB" w14:textId="77777777" w:rsidR="00D16911" w:rsidRDefault="00910183" w:rsidP="001F756F">
      <w:pPr>
        <w:jc w:val="left"/>
        <w:rPr>
          <w:rFonts w:ascii="Calibri" w:eastAsia="Calibri" w:hAnsi="Calibri"/>
          <w:b/>
          <w:smallCaps/>
          <w:color w:val="1F497D"/>
          <w:sz w:val="28"/>
          <w:szCs w:val="22"/>
          <w:lang w:val="en-GB"/>
        </w:rPr>
      </w:pPr>
      <w:r w:rsidRPr="00A31447">
        <w:rPr>
          <w:rFonts w:ascii="Calibri" w:eastAsia="Calibri" w:hAnsi="Calibri"/>
          <w:b/>
          <w:smallCaps/>
          <w:color w:val="1F497D"/>
          <w:sz w:val="28"/>
          <w:szCs w:val="22"/>
          <w:lang w:val="en-GB"/>
        </w:rPr>
        <w:t xml:space="preserve">IV </w:t>
      </w:r>
      <w:r w:rsidR="007B00C1" w:rsidRPr="00A31447">
        <w:rPr>
          <w:rFonts w:ascii="Calibri" w:eastAsia="Calibri" w:hAnsi="Calibri"/>
          <w:b/>
          <w:smallCaps/>
          <w:color w:val="1F497D"/>
          <w:sz w:val="28"/>
          <w:szCs w:val="22"/>
          <w:lang w:val="en-GB"/>
        </w:rPr>
        <w:t>–</w:t>
      </w:r>
      <w:r w:rsidRPr="00A31447">
        <w:rPr>
          <w:rFonts w:ascii="Calibri" w:eastAsia="Calibri" w:hAnsi="Calibri"/>
          <w:b/>
          <w:smallCaps/>
          <w:color w:val="1F497D"/>
          <w:sz w:val="28"/>
          <w:szCs w:val="22"/>
          <w:lang w:val="en-GB"/>
        </w:rPr>
        <w:t xml:space="preserve"> </w:t>
      </w:r>
      <w:r w:rsidR="007B00C1" w:rsidRPr="00A31447">
        <w:rPr>
          <w:rFonts w:ascii="Calibri" w:eastAsia="Calibri" w:hAnsi="Calibri"/>
          <w:b/>
          <w:smallCaps/>
          <w:color w:val="1F497D"/>
          <w:sz w:val="28"/>
          <w:szCs w:val="22"/>
          <w:lang w:val="en-GB"/>
        </w:rPr>
        <w:t>Audit report on the implementation of security measures provided for in RTS (Regulatory Technical Standards)</w:t>
      </w:r>
    </w:p>
    <w:p w14:paraId="713BE75A" w14:textId="1181928B" w:rsidR="006E287B" w:rsidRDefault="00CE5713" w:rsidP="001F756F">
      <w:pPr>
        <w:jc w:val="left"/>
        <w:rPr>
          <w:rFonts w:eastAsia="Calibri"/>
          <w:i/>
          <w:szCs w:val="24"/>
          <w:lang w:val="en-GB"/>
        </w:rPr>
      </w:pPr>
      <w:r w:rsidRPr="001F756F">
        <w:rPr>
          <w:rFonts w:eastAsia="Calibri"/>
          <w:i/>
          <w:szCs w:val="24"/>
          <w:lang w:val="en-GB"/>
        </w:rPr>
        <w:t xml:space="preserve">For the </w:t>
      </w:r>
      <w:r w:rsidR="00D16911">
        <w:rPr>
          <w:rFonts w:eastAsia="Calibri"/>
          <w:i/>
          <w:szCs w:val="24"/>
          <w:lang w:val="en-GB"/>
        </w:rPr>
        <w:t>section</w:t>
      </w:r>
      <w:r w:rsidRPr="001F756F">
        <w:rPr>
          <w:rFonts w:eastAsia="Calibri"/>
          <w:i/>
          <w:szCs w:val="24"/>
          <w:lang w:val="en-GB"/>
        </w:rPr>
        <w:t xml:space="preserve"> </w:t>
      </w:r>
      <w:r w:rsidR="00D16911">
        <w:rPr>
          <w:rFonts w:eastAsia="Calibri"/>
          <w:i/>
          <w:szCs w:val="24"/>
          <w:lang w:val="en-GB"/>
        </w:rPr>
        <w:t>dedicated</w:t>
      </w:r>
      <w:r w:rsidRPr="001F756F">
        <w:rPr>
          <w:rFonts w:eastAsia="Calibri"/>
          <w:i/>
          <w:szCs w:val="24"/>
          <w:lang w:val="en-GB"/>
        </w:rPr>
        <w:t xml:space="preserve"> to common and secure communication standards, </w:t>
      </w:r>
      <w:r w:rsidR="00D16911">
        <w:rPr>
          <w:rFonts w:eastAsia="Calibri"/>
          <w:i/>
          <w:szCs w:val="24"/>
          <w:lang w:val="en-GB"/>
        </w:rPr>
        <w:t>the institution</w:t>
      </w:r>
      <w:r w:rsidR="001F756F" w:rsidRPr="001F756F">
        <w:rPr>
          <w:rFonts w:eastAsia="Calibri"/>
          <w:i/>
          <w:szCs w:val="24"/>
          <w:lang w:val="en-GB"/>
        </w:rPr>
        <w:t xml:space="preserve"> </w:t>
      </w:r>
      <w:r w:rsidR="00D16911">
        <w:rPr>
          <w:rFonts w:eastAsia="Calibri"/>
          <w:i/>
          <w:szCs w:val="24"/>
          <w:lang w:val="en-GB"/>
        </w:rPr>
        <w:t xml:space="preserve">should </w:t>
      </w:r>
      <w:r w:rsidR="00F24051" w:rsidRPr="001F756F">
        <w:rPr>
          <w:rFonts w:eastAsia="Calibri"/>
          <w:i/>
          <w:szCs w:val="24"/>
          <w:lang w:val="en-GB"/>
        </w:rPr>
        <w:t xml:space="preserve">only </w:t>
      </w:r>
      <w:r w:rsidR="00D16911">
        <w:rPr>
          <w:rFonts w:eastAsia="Calibri"/>
          <w:i/>
          <w:szCs w:val="24"/>
          <w:lang w:val="en-GB"/>
        </w:rPr>
        <w:t>answer</w:t>
      </w:r>
      <w:r w:rsidR="001F756F" w:rsidRPr="001F756F">
        <w:rPr>
          <w:rFonts w:eastAsia="Calibri"/>
          <w:i/>
          <w:szCs w:val="24"/>
          <w:lang w:val="en-GB"/>
        </w:rPr>
        <w:t xml:space="preserve"> the questionnaire if </w:t>
      </w:r>
      <w:r w:rsidR="00D16911">
        <w:rPr>
          <w:rFonts w:eastAsia="Calibri"/>
          <w:i/>
          <w:szCs w:val="24"/>
          <w:lang w:val="en-GB"/>
        </w:rPr>
        <w:t>it is</w:t>
      </w:r>
      <w:r w:rsidR="001F756F" w:rsidRPr="001F756F">
        <w:rPr>
          <w:rFonts w:eastAsia="Calibri"/>
          <w:i/>
          <w:szCs w:val="24"/>
          <w:lang w:val="en-GB"/>
        </w:rPr>
        <w:t xml:space="preserve"> a payment account manager</w:t>
      </w:r>
      <w:r w:rsidR="00D16911">
        <w:rPr>
          <w:rFonts w:eastAsia="Calibri"/>
          <w:i/>
          <w:szCs w:val="24"/>
          <w:lang w:val="en-GB"/>
        </w:rPr>
        <w:t>,</w:t>
      </w:r>
      <w:r w:rsidR="001F756F" w:rsidRPr="001F756F">
        <w:rPr>
          <w:rFonts w:eastAsia="Calibri"/>
          <w:i/>
          <w:szCs w:val="24"/>
          <w:lang w:val="en-GB"/>
        </w:rPr>
        <w:t xml:space="preserve"> and </w:t>
      </w:r>
      <w:r w:rsidR="00F24051">
        <w:rPr>
          <w:rFonts w:eastAsia="Calibri"/>
          <w:i/>
          <w:szCs w:val="24"/>
          <w:lang w:val="en-GB"/>
        </w:rPr>
        <w:t>depending on</w:t>
      </w:r>
      <w:r w:rsidR="001F756F" w:rsidRPr="001F756F">
        <w:rPr>
          <w:rFonts w:eastAsia="Calibri"/>
          <w:i/>
          <w:szCs w:val="24"/>
          <w:lang w:val="en-GB"/>
        </w:rPr>
        <w:t xml:space="preserve"> the access interface solution </w:t>
      </w:r>
      <w:r w:rsidR="00A13053">
        <w:rPr>
          <w:rFonts w:eastAsia="Calibri"/>
          <w:i/>
          <w:szCs w:val="24"/>
          <w:lang w:val="en-GB"/>
        </w:rPr>
        <w:t>implemented</w:t>
      </w:r>
      <w:r w:rsidR="001F756F" w:rsidRPr="001F756F">
        <w:rPr>
          <w:rFonts w:eastAsia="Calibri"/>
          <w:i/>
          <w:szCs w:val="24"/>
          <w:lang w:val="en-GB"/>
        </w:rPr>
        <w:t xml:space="preserve"> for third party PSP</w:t>
      </w:r>
      <w:r w:rsidR="00D04558">
        <w:rPr>
          <w:rFonts w:eastAsia="Calibri"/>
          <w:i/>
          <w:szCs w:val="24"/>
          <w:lang w:val="en-GB"/>
        </w:rPr>
        <w:t>s</w:t>
      </w:r>
      <w:r w:rsidR="001F756F" w:rsidRPr="001F756F">
        <w:rPr>
          <w:rFonts w:eastAsia="Calibri"/>
          <w:i/>
          <w:szCs w:val="24"/>
          <w:lang w:val="en-GB"/>
        </w:rPr>
        <w:t xml:space="preserve">. </w:t>
      </w:r>
    </w:p>
    <w:p w14:paraId="22276401" w14:textId="77777777" w:rsidR="008B066A" w:rsidRDefault="008B066A" w:rsidP="001F756F">
      <w:pPr>
        <w:jc w:val="left"/>
        <w:rPr>
          <w:rFonts w:eastAsia="Calibri"/>
          <w:i/>
          <w:szCs w:val="24"/>
          <w:lang w:val="en-GB"/>
        </w:rPr>
      </w:pPr>
    </w:p>
    <w:p w14:paraId="5C343B06" w14:textId="77777777" w:rsidR="008B066A" w:rsidRDefault="008B066A" w:rsidP="001F756F">
      <w:pPr>
        <w:jc w:val="left"/>
        <w:rPr>
          <w:rFonts w:eastAsia="Calibri"/>
          <w:i/>
          <w:szCs w:val="24"/>
          <w:lang w:val="en-GB"/>
        </w:rPr>
      </w:pPr>
    </w:p>
    <w:tbl>
      <w:tblPr>
        <w:tblStyle w:val="Grilledutableau"/>
        <w:tblW w:w="0" w:type="auto"/>
        <w:tblLook w:val="04A0" w:firstRow="1" w:lastRow="0" w:firstColumn="1" w:lastColumn="0" w:noHBand="0" w:noVBand="1"/>
      </w:tblPr>
      <w:tblGrid>
        <w:gridCol w:w="2828"/>
        <w:gridCol w:w="2828"/>
        <w:gridCol w:w="2674"/>
        <w:gridCol w:w="4394"/>
      </w:tblGrid>
      <w:tr w:rsidR="00805028" w:rsidRPr="00BF1496" w14:paraId="10C44896" w14:textId="77777777" w:rsidTr="00A83FBD">
        <w:tc>
          <w:tcPr>
            <w:tcW w:w="2828" w:type="dxa"/>
            <w:shd w:val="clear" w:color="auto" w:fill="D6E3BC" w:themeFill="accent3" w:themeFillTint="66"/>
          </w:tcPr>
          <w:p w14:paraId="5AC94C04" w14:textId="77777777" w:rsidR="00805028" w:rsidRPr="00BF1496" w:rsidRDefault="00805028" w:rsidP="001F756F">
            <w:pPr>
              <w:jc w:val="left"/>
              <w:rPr>
                <w:rFonts w:asciiTheme="minorHAnsi" w:eastAsia="Calibri" w:hAnsiTheme="minorHAnsi" w:cstheme="minorHAnsi"/>
                <w:b/>
                <w:sz w:val="24"/>
                <w:szCs w:val="24"/>
                <w:lang w:val="en-GB"/>
              </w:rPr>
            </w:pPr>
            <w:r w:rsidRPr="00BF1496">
              <w:rPr>
                <w:rFonts w:asciiTheme="minorHAnsi" w:eastAsia="Calibri" w:hAnsiTheme="minorHAnsi" w:cstheme="minorHAnsi"/>
                <w:b/>
                <w:sz w:val="24"/>
                <w:szCs w:val="24"/>
                <w:lang w:val="en-GB"/>
              </w:rPr>
              <w:t>Ref. Articles</w:t>
            </w:r>
          </w:p>
          <w:p w14:paraId="77761270" w14:textId="77777777" w:rsidR="00805028" w:rsidRPr="00BF1496" w:rsidRDefault="00805028" w:rsidP="001F756F">
            <w:pPr>
              <w:jc w:val="left"/>
              <w:rPr>
                <w:rFonts w:asciiTheme="minorHAnsi" w:eastAsia="Calibri" w:hAnsiTheme="minorHAnsi" w:cstheme="minorHAnsi"/>
                <w:b/>
                <w:sz w:val="24"/>
                <w:szCs w:val="24"/>
                <w:lang w:val="en-GB"/>
              </w:rPr>
            </w:pPr>
            <w:r w:rsidRPr="00BF1496">
              <w:rPr>
                <w:rFonts w:asciiTheme="minorHAnsi" w:eastAsia="Calibri" w:hAnsiTheme="minorHAnsi" w:cstheme="minorHAnsi"/>
                <w:b/>
                <w:sz w:val="24"/>
                <w:szCs w:val="24"/>
                <w:lang w:val="en-GB"/>
              </w:rPr>
              <w:t>Regulation (EU) 2018/389</w:t>
            </w:r>
          </w:p>
        </w:tc>
        <w:tc>
          <w:tcPr>
            <w:tcW w:w="2828" w:type="dxa"/>
            <w:vMerge w:val="restart"/>
            <w:shd w:val="clear" w:color="auto" w:fill="D6E3BC" w:themeFill="accent3" w:themeFillTint="66"/>
          </w:tcPr>
          <w:p w14:paraId="07AE3C7D" w14:textId="77777777" w:rsidR="00805028" w:rsidRPr="00BF1496" w:rsidRDefault="00805028" w:rsidP="001F756F">
            <w:pPr>
              <w:jc w:val="left"/>
              <w:rPr>
                <w:rFonts w:asciiTheme="minorHAnsi" w:eastAsia="Calibri" w:hAnsiTheme="minorHAnsi" w:cstheme="minorHAnsi"/>
                <w:b/>
                <w:sz w:val="24"/>
                <w:szCs w:val="24"/>
                <w:lang w:val="en-GB"/>
              </w:rPr>
            </w:pPr>
            <w:r w:rsidRPr="00BF1496">
              <w:rPr>
                <w:rFonts w:asciiTheme="minorHAnsi" w:eastAsia="Calibri" w:hAnsiTheme="minorHAnsi" w:cstheme="minorHAnsi"/>
                <w:b/>
                <w:sz w:val="24"/>
                <w:szCs w:val="24"/>
                <w:lang w:val="en-GB"/>
              </w:rPr>
              <w:t>Questions asked to PSP</w:t>
            </w:r>
          </w:p>
        </w:tc>
        <w:tc>
          <w:tcPr>
            <w:tcW w:w="7068" w:type="dxa"/>
            <w:gridSpan w:val="2"/>
            <w:shd w:val="clear" w:color="auto" w:fill="D6E3BC" w:themeFill="accent3" w:themeFillTint="66"/>
          </w:tcPr>
          <w:p w14:paraId="42534D2B" w14:textId="77777777" w:rsidR="00805028" w:rsidRPr="00BF1496" w:rsidRDefault="00805028" w:rsidP="001F756F">
            <w:pPr>
              <w:jc w:val="left"/>
              <w:rPr>
                <w:rFonts w:asciiTheme="minorHAnsi" w:eastAsia="Calibri" w:hAnsiTheme="minorHAnsi" w:cstheme="minorHAnsi"/>
                <w:b/>
                <w:sz w:val="24"/>
                <w:szCs w:val="24"/>
                <w:lang w:val="en-GB"/>
              </w:rPr>
            </w:pPr>
            <w:r w:rsidRPr="00BF1496">
              <w:rPr>
                <w:rFonts w:asciiTheme="minorHAnsi" w:eastAsia="Calibri" w:hAnsiTheme="minorHAnsi" w:cstheme="minorHAnsi"/>
                <w:b/>
                <w:sz w:val="24"/>
                <w:szCs w:val="24"/>
                <w:lang w:val="en-GB"/>
              </w:rPr>
              <w:t>Assessment of compliance</w:t>
            </w:r>
          </w:p>
        </w:tc>
      </w:tr>
      <w:tr w:rsidR="00805028" w:rsidRPr="004F5B7F" w14:paraId="11853DFA" w14:textId="77777777" w:rsidTr="00A83FBD">
        <w:tc>
          <w:tcPr>
            <w:tcW w:w="2828" w:type="dxa"/>
            <w:shd w:val="clear" w:color="auto" w:fill="D6E3BC" w:themeFill="accent3" w:themeFillTint="66"/>
          </w:tcPr>
          <w:p w14:paraId="55214D6D" w14:textId="77777777" w:rsidR="00805028" w:rsidRPr="00BF1496" w:rsidRDefault="00805028" w:rsidP="001F756F">
            <w:pPr>
              <w:jc w:val="left"/>
              <w:rPr>
                <w:rFonts w:asciiTheme="minorHAnsi" w:eastAsia="Calibri" w:hAnsiTheme="minorHAnsi" w:cstheme="minorHAnsi"/>
                <w:b/>
                <w:sz w:val="24"/>
                <w:szCs w:val="24"/>
                <w:lang w:val="en-GB"/>
              </w:rPr>
            </w:pPr>
          </w:p>
        </w:tc>
        <w:tc>
          <w:tcPr>
            <w:tcW w:w="2828" w:type="dxa"/>
            <w:vMerge/>
            <w:shd w:val="clear" w:color="auto" w:fill="D6E3BC" w:themeFill="accent3" w:themeFillTint="66"/>
          </w:tcPr>
          <w:p w14:paraId="79A42B81" w14:textId="77777777" w:rsidR="00805028" w:rsidRPr="00BF1496" w:rsidRDefault="00805028" w:rsidP="001F756F">
            <w:pPr>
              <w:jc w:val="left"/>
              <w:rPr>
                <w:rFonts w:asciiTheme="minorHAnsi" w:eastAsia="Calibri" w:hAnsiTheme="minorHAnsi" w:cstheme="minorHAnsi"/>
                <w:b/>
                <w:sz w:val="24"/>
                <w:szCs w:val="24"/>
                <w:lang w:val="en-GB"/>
              </w:rPr>
            </w:pPr>
          </w:p>
        </w:tc>
        <w:tc>
          <w:tcPr>
            <w:tcW w:w="2674" w:type="dxa"/>
            <w:shd w:val="clear" w:color="auto" w:fill="D6E3BC" w:themeFill="accent3" w:themeFillTint="66"/>
          </w:tcPr>
          <w:p w14:paraId="2A25FD0F" w14:textId="77777777" w:rsidR="00805028" w:rsidRPr="00BF1496" w:rsidRDefault="00805028" w:rsidP="001F756F">
            <w:pPr>
              <w:jc w:val="left"/>
              <w:rPr>
                <w:rFonts w:asciiTheme="minorHAnsi" w:eastAsia="Calibri" w:hAnsiTheme="minorHAnsi" w:cstheme="minorHAnsi"/>
                <w:b/>
                <w:sz w:val="24"/>
                <w:szCs w:val="24"/>
                <w:lang w:val="en-GB"/>
              </w:rPr>
            </w:pPr>
            <w:r w:rsidRPr="00BF1496">
              <w:rPr>
                <w:rFonts w:asciiTheme="minorHAnsi" w:eastAsia="Calibri" w:hAnsiTheme="minorHAnsi" w:cstheme="minorHAnsi"/>
                <w:b/>
                <w:sz w:val="24"/>
                <w:szCs w:val="24"/>
                <w:lang w:val="en-GB"/>
              </w:rPr>
              <w:t>Yes / partially / No / NC</w:t>
            </w:r>
          </w:p>
        </w:tc>
        <w:tc>
          <w:tcPr>
            <w:tcW w:w="4394" w:type="dxa"/>
            <w:shd w:val="clear" w:color="auto" w:fill="D6E3BC" w:themeFill="accent3" w:themeFillTint="66"/>
          </w:tcPr>
          <w:p w14:paraId="0E69F268" w14:textId="6691BBB5" w:rsidR="00805028" w:rsidRPr="00BF1496" w:rsidRDefault="00805028" w:rsidP="00A13053">
            <w:pPr>
              <w:jc w:val="left"/>
              <w:rPr>
                <w:rFonts w:asciiTheme="minorHAnsi" w:eastAsia="Calibri" w:hAnsiTheme="minorHAnsi" w:cstheme="minorHAnsi"/>
                <w:b/>
                <w:sz w:val="24"/>
                <w:szCs w:val="24"/>
                <w:lang w:val="en-GB"/>
              </w:rPr>
            </w:pPr>
            <w:r w:rsidRPr="00BF1496">
              <w:rPr>
                <w:rFonts w:asciiTheme="minorHAnsi" w:eastAsia="Calibri" w:hAnsiTheme="minorHAnsi" w:cstheme="minorHAnsi"/>
                <w:b/>
                <w:sz w:val="24"/>
                <w:szCs w:val="24"/>
                <w:lang w:val="en-GB"/>
              </w:rPr>
              <w:t xml:space="preserve">For each security measures, </w:t>
            </w:r>
            <w:r w:rsidR="004C6096">
              <w:rPr>
                <w:rFonts w:asciiTheme="minorHAnsi" w:eastAsia="Calibri" w:hAnsiTheme="minorHAnsi" w:cstheme="minorHAnsi"/>
                <w:b/>
                <w:sz w:val="24"/>
                <w:szCs w:val="24"/>
                <w:lang w:val="en-GB"/>
              </w:rPr>
              <w:t>specify</w:t>
            </w:r>
            <w:r w:rsidRPr="00BF1496">
              <w:rPr>
                <w:rFonts w:asciiTheme="minorHAnsi" w:eastAsia="Calibri" w:hAnsiTheme="minorHAnsi" w:cstheme="minorHAnsi"/>
                <w:b/>
                <w:sz w:val="24"/>
                <w:szCs w:val="24"/>
                <w:lang w:val="en-GB"/>
              </w:rPr>
              <w:t xml:space="preserve"> the conditions for implementation. In case of non-compliance or</w:t>
            </w:r>
            <w:r w:rsidR="00F17C48" w:rsidRPr="00BF1496">
              <w:rPr>
                <w:rFonts w:asciiTheme="minorHAnsi" w:eastAsia="Calibri" w:hAnsiTheme="minorHAnsi" w:cstheme="minorHAnsi"/>
                <w:b/>
                <w:sz w:val="24"/>
                <w:szCs w:val="24"/>
                <w:lang w:val="en-GB"/>
              </w:rPr>
              <w:t xml:space="preserve"> partial compliance, present the action plan envisaged </w:t>
            </w:r>
            <w:r w:rsidR="00A13053">
              <w:rPr>
                <w:rFonts w:asciiTheme="minorHAnsi" w:eastAsia="Calibri" w:hAnsiTheme="minorHAnsi" w:cstheme="minorHAnsi"/>
                <w:b/>
                <w:sz w:val="24"/>
                <w:szCs w:val="24"/>
                <w:lang w:val="en-GB"/>
              </w:rPr>
              <w:t xml:space="preserve">along </w:t>
            </w:r>
            <w:r w:rsidR="00F17C48" w:rsidRPr="00BF1496">
              <w:rPr>
                <w:rFonts w:asciiTheme="minorHAnsi" w:eastAsia="Calibri" w:hAnsiTheme="minorHAnsi" w:cstheme="minorHAnsi"/>
                <w:b/>
                <w:sz w:val="24"/>
                <w:szCs w:val="24"/>
                <w:lang w:val="en-GB"/>
              </w:rPr>
              <w:t xml:space="preserve">with implementation deadlines. If the </w:t>
            </w:r>
            <w:r w:rsidR="00A13053">
              <w:rPr>
                <w:rFonts w:asciiTheme="minorHAnsi" w:eastAsia="Calibri" w:hAnsiTheme="minorHAnsi" w:cstheme="minorHAnsi"/>
                <w:b/>
                <w:sz w:val="24"/>
                <w:szCs w:val="24"/>
                <w:lang w:val="en-GB"/>
              </w:rPr>
              <w:t xml:space="preserve">security measure does not apply to the PSP </w:t>
            </w:r>
            <w:r w:rsidR="00F17C48" w:rsidRPr="00BF1496">
              <w:rPr>
                <w:rFonts w:asciiTheme="minorHAnsi" w:eastAsia="Calibri" w:hAnsiTheme="minorHAnsi" w:cstheme="minorHAnsi"/>
                <w:b/>
                <w:sz w:val="24"/>
                <w:szCs w:val="24"/>
                <w:lang w:val="en-GB"/>
              </w:rPr>
              <w:t>(NC), justify it.</w:t>
            </w:r>
          </w:p>
        </w:tc>
      </w:tr>
      <w:tr w:rsidR="00F17C48" w:rsidRPr="004F5B7F" w14:paraId="0FD4AC10" w14:textId="77777777" w:rsidTr="00A83FBD">
        <w:tc>
          <w:tcPr>
            <w:tcW w:w="12724" w:type="dxa"/>
            <w:gridSpan w:val="4"/>
            <w:shd w:val="clear" w:color="auto" w:fill="8DB3E2" w:themeFill="text2" w:themeFillTint="66"/>
          </w:tcPr>
          <w:p w14:paraId="3FA74A28" w14:textId="74083129" w:rsidR="00F17C48" w:rsidRPr="00A83FBD" w:rsidRDefault="00F17C48" w:rsidP="00A13053">
            <w:pPr>
              <w:jc w:val="left"/>
              <w:rPr>
                <w:rFonts w:asciiTheme="minorHAnsi" w:eastAsia="Calibri" w:hAnsiTheme="minorHAnsi" w:cstheme="minorHAnsi"/>
                <w:b/>
                <w:szCs w:val="24"/>
                <w:lang w:val="en-GB"/>
              </w:rPr>
            </w:pPr>
            <w:r w:rsidRPr="00A83FBD">
              <w:rPr>
                <w:rFonts w:asciiTheme="minorHAnsi" w:eastAsia="Calibri" w:hAnsiTheme="minorHAnsi" w:cstheme="minorHAnsi"/>
                <w:b/>
                <w:sz w:val="24"/>
                <w:szCs w:val="24"/>
                <w:lang w:val="en-GB"/>
              </w:rPr>
              <w:t>Security meas</w:t>
            </w:r>
            <w:r w:rsidR="00A13053">
              <w:rPr>
                <w:rFonts w:asciiTheme="minorHAnsi" w:eastAsia="Calibri" w:hAnsiTheme="minorHAnsi" w:cstheme="minorHAnsi"/>
                <w:b/>
                <w:sz w:val="24"/>
                <w:szCs w:val="24"/>
                <w:lang w:val="en-GB"/>
              </w:rPr>
              <w:t xml:space="preserve">ures for the application of the </w:t>
            </w:r>
            <w:r w:rsidRPr="00A83FBD">
              <w:rPr>
                <w:rFonts w:asciiTheme="minorHAnsi" w:hAnsiTheme="minorHAnsi" w:cstheme="minorHAnsi"/>
                <w:b/>
                <w:sz w:val="24"/>
                <w:szCs w:val="24"/>
                <w:lang w:val="en-GB"/>
              </w:rPr>
              <w:t>strong customer authentication</w:t>
            </w:r>
            <w:r w:rsidR="00A13053">
              <w:rPr>
                <w:rFonts w:asciiTheme="minorHAnsi" w:hAnsiTheme="minorHAnsi" w:cstheme="minorHAnsi"/>
                <w:b/>
                <w:sz w:val="24"/>
                <w:szCs w:val="24"/>
                <w:lang w:val="en-GB"/>
              </w:rPr>
              <w:t xml:space="preserve"> process</w:t>
            </w:r>
          </w:p>
        </w:tc>
      </w:tr>
      <w:tr w:rsidR="00F17C48" w:rsidRPr="00A83FBD" w14:paraId="72CB0358" w14:textId="77777777" w:rsidTr="00A83FBD">
        <w:tc>
          <w:tcPr>
            <w:tcW w:w="12724" w:type="dxa"/>
            <w:gridSpan w:val="4"/>
            <w:shd w:val="clear" w:color="auto" w:fill="FBD4B4" w:themeFill="accent6" w:themeFillTint="66"/>
          </w:tcPr>
          <w:p w14:paraId="6CD998E2" w14:textId="1E9F0345" w:rsidR="00F17C48" w:rsidRPr="00A83FBD" w:rsidRDefault="00F17C48" w:rsidP="001F756F">
            <w:pPr>
              <w:jc w:val="left"/>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Authentication code</w:t>
            </w:r>
          </w:p>
        </w:tc>
      </w:tr>
      <w:tr w:rsidR="00F17C48" w:rsidRPr="004F5B7F" w14:paraId="30892CB8" w14:textId="77777777" w:rsidTr="00805028">
        <w:tc>
          <w:tcPr>
            <w:tcW w:w="2828" w:type="dxa"/>
          </w:tcPr>
          <w:p w14:paraId="714C40E0" w14:textId="77777777" w:rsidR="00F17C48" w:rsidRPr="00A83FBD" w:rsidRDefault="00F17C48" w:rsidP="00A83FBD">
            <w:pPr>
              <w:jc w:val="center"/>
              <w:rPr>
                <w:rFonts w:asciiTheme="minorHAnsi" w:eastAsia="Calibri" w:hAnsiTheme="minorHAnsi" w:cstheme="minorHAnsi"/>
                <w:b/>
                <w:szCs w:val="24"/>
                <w:lang w:val="en-GB"/>
              </w:rPr>
            </w:pPr>
            <w:r w:rsidRPr="00A83FBD">
              <w:rPr>
                <w:rFonts w:asciiTheme="minorHAnsi" w:eastAsia="Calibri" w:hAnsiTheme="minorHAnsi" w:cstheme="minorHAnsi"/>
                <w:b/>
                <w:sz w:val="24"/>
                <w:szCs w:val="24"/>
                <w:lang w:val="en-GB"/>
              </w:rPr>
              <w:t>4</w:t>
            </w:r>
          </w:p>
        </w:tc>
        <w:tc>
          <w:tcPr>
            <w:tcW w:w="2828" w:type="dxa"/>
          </w:tcPr>
          <w:p w14:paraId="1561BF99" w14:textId="62091BEB" w:rsidR="00F17C48" w:rsidRPr="00BF1496" w:rsidRDefault="00F17C48" w:rsidP="001F756F">
            <w:pPr>
              <w:jc w:val="left"/>
              <w:rPr>
                <w:rFonts w:asciiTheme="minorHAnsi" w:eastAsia="Calibri" w:hAnsiTheme="minorHAnsi" w:cstheme="minorHAnsi"/>
                <w:szCs w:val="24"/>
                <w:lang w:val="en-GB"/>
              </w:rPr>
            </w:pPr>
            <w:r w:rsidRPr="00BF1496">
              <w:rPr>
                <w:rFonts w:asciiTheme="minorHAnsi" w:eastAsia="Calibri" w:hAnsiTheme="minorHAnsi" w:cstheme="minorHAnsi"/>
                <w:szCs w:val="24"/>
                <w:lang w:val="en-GB"/>
              </w:rPr>
              <w:t>When the PSP applies the process for strong customer authentication, is this based on two or several items</w:t>
            </w:r>
            <w:r w:rsidR="009E56FC" w:rsidRPr="00BF1496">
              <w:rPr>
                <w:rFonts w:asciiTheme="minorHAnsi" w:eastAsia="Calibri" w:hAnsiTheme="minorHAnsi" w:cstheme="minorHAnsi"/>
                <w:szCs w:val="24"/>
                <w:lang w:val="en-GB"/>
              </w:rPr>
              <w:t xml:space="preserve"> categorised as</w:t>
            </w:r>
            <w:r w:rsidRPr="00BF1496">
              <w:rPr>
                <w:rFonts w:asciiTheme="minorHAnsi" w:eastAsia="Calibri" w:hAnsiTheme="minorHAnsi" w:cstheme="minorHAnsi"/>
                <w:szCs w:val="24"/>
                <w:lang w:val="en-GB"/>
              </w:rPr>
              <w:t xml:space="preserve"> “knowledge”, “possession” and “inherence”, </w:t>
            </w:r>
            <w:r w:rsidR="009E56FC" w:rsidRPr="00BF1496">
              <w:rPr>
                <w:rFonts w:asciiTheme="minorHAnsi" w:eastAsia="Calibri" w:hAnsiTheme="minorHAnsi" w:cstheme="minorHAnsi"/>
                <w:szCs w:val="24"/>
                <w:lang w:val="en-GB"/>
              </w:rPr>
              <w:t>and does it generate an authentication code?</w:t>
            </w:r>
          </w:p>
        </w:tc>
        <w:tc>
          <w:tcPr>
            <w:tcW w:w="2674" w:type="dxa"/>
          </w:tcPr>
          <w:p w14:paraId="62000B8D" w14:textId="77777777" w:rsidR="00F17C48" w:rsidRPr="00BF1496" w:rsidRDefault="00F17C48" w:rsidP="001F756F">
            <w:pPr>
              <w:jc w:val="left"/>
              <w:rPr>
                <w:rFonts w:asciiTheme="minorHAnsi" w:eastAsia="Calibri" w:hAnsiTheme="minorHAnsi" w:cstheme="minorHAnsi"/>
                <w:szCs w:val="24"/>
                <w:lang w:val="en-GB"/>
              </w:rPr>
            </w:pPr>
          </w:p>
        </w:tc>
        <w:tc>
          <w:tcPr>
            <w:tcW w:w="4394" w:type="dxa"/>
          </w:tcPr>
          <w:p w14:paraId="36C7F830" w14:textId="77777777" w:rsidR="00F17C48" w:rsidRPr="00BF1496" w:rsidRDefault="00F17C48" w:rsidP="001F756F">
            <w:pPr>
              <w:jc w:val="left"/>
              <w:rPr>
                <w:rFonts w:asciiTheme="minorHAnsi" w:eastAsia="Calibri" w:hAnsiTheme="minorHAnsi" w:cstheme="minorHAnsi"/>
                <w:szCs w:val="24"/>
                <w:lang w:val="en-GB"/>
              </w:rPr>
            </w:pPr>
          </w:p>
        </w:tc>
      </w:tr>
      <w:tr w:rsidR="009E56FC" w:rsidRPr="004F5B7F" w14:paraId="07C246CF" w14:textId="77777777" w:rsidTr="00805028">
        <w:tc>
          <w:tcPr>
            <w:tcW w:w="2828" w:type="dxa"/>
          </w:tcPr>
          <w:p w14:paraId="19855C2C" w14:textId="77777777" w:rsidR="009E56FC" w:rsidRPr="00A83FBD" w:rsidRDefault="009E56FC" w:rsidP="001F756F">
            <w:pPr>
              <w:jc w:val="left"/>
              <w:rPr>
                <w:rFonts w:asciiTheme="minorHAnsi" w:eastAsia="Calibri" w:hAnsiTheme="minorHAnsi" w:cstheme="minorHAnsi"/>
                <w:szCs w:val="24"/>
                <w:lang w:val="en-GB"/>
              </w:rPr>
            </w:pPr>
          </w:p>
        </w:tc>
        <w:tc>
          <w:tcPr>
            <w:tcW w:w="2828" w:type="dxa"/>
          </w:tcPr>
          <w:p w14:paraId="2C2DC8D8" w14:textId="00F75807" w:rsidR="009E56FC" w:rsidRPr="00A83FBD" w:rsidRDefault="009E56FC" w:rsidP="009E56FC">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Is the authentication code accepted </w:t>
            </w:r>
            <w:r w:rsidR="004C6096">
              <w:rPr>
                <w:rFonts w:asciiTheme="minorHAnsi" w:eastAsia="Calibri" w:hAnsiTheme="minorHAnsi" w:cstheme="minorHAnsi"/>
                <w:szCs w:val="24"/>
                <w:lang w:val="en-GB"/>
              </w:rPr>
              <w:t xml:space="preserve">only </w:t>
            </w:r>
            <w:r w:rsidRPr="00A83FBD">
              <w:rPr>
                <w:rFonts w:asciiTheme="minorHAnsi" w:eastAsia="Calibri" w:hAnsiTheme="minorHAnsi" w:cstheme="minorHAnsi"/>
                <w:szCs w:val="24"/>
                <w:lang w:val="en-GB"/>
              </w:rPr>
              <w:t xml:space="preserve">once by the PSP when the payer uses this code in the situation detailed </w:t>
            </w:r>
            <w:r w:rsidR="008D46C2" w:rsidRPr="00A83FBD">
              <w:rPr>
                <w:rFonts w:asciiTheme="minorHAnsi" w:eastAsia="Calibri" w:hAnsiTheme="minorHAnsi" w:cstheme="minorHAnsi"/>
                <w:szCs w:val="24"/>
                <w:lang w:val="en-GB"/>
              </w:rPr>
              <w:t>below</w:t>
            </w:r>
            <w:r w:rsidRPr="00A83FBD">
              <w:rPr>
                <w:rFonts w:asciiTheme="minorHAnsi" w:eastAsia="Calibri" w:hAnsiTheme="minorHAnsi" w:cstheme="minorHAnsi"/>
                <w:szCs w:val="24"/>
                <w:lang w:val="en-GB"/>
              </w:rPr>
              <w:t>?</w:t>
            </w:r>
          </w:p>
          <w:p w14:paraId="737EDD88" w14:textId="375C8BEF" w:rsidR="009E56FC" w:rsidRPr="00A83FBD" w:rsidRDefault="00A13053" w:rsidP="00BF1496">
            <w:pPr>
              <w:pStyle w:val="Paragraphedeliste"/>
              <w:numPr>
                <w:ilvl w:val="0"/>
                <w:numId w:val="334"/>
              </w:numPr>
              <w:ind w:left="433"/>
              <w:jc w:val="left"/>
              <w:rPr>
                <w:rFonts w:asciiTheme="minorHAnsi" w:eastAsia="Calibri" w:hAnsiTheme="minorHAnsi" w:cstheme="minorHAnsi"/>
                <w:szCs w:val="24"/>
                <w:lang w:val="en-GB"/>
              </w:rPr>
            </w:pPr>
            <w:r>
              <w:rPr>
                <w:rFonts w:asciiTheme="minorHAnsi" w:eastAsia="Calibri" w:hAnsiTheme="minorHAnsi" w:cstheme="minorHAnsi"/>
                <w:szCs w:val="24"/>
                <w:lang w:val="en-GB"/>
              </w:rPr>
              <w:t>For access to</w:t>
            </w:r>
            <w:r w:rsidR="009E56FC" w:rsidRPr="00A83FBD">
              <w:rPr>
                <w:rFonts w:asciiTheme="minorHAnsi" w:eastAsia="Calibri" w:hAnsiTheme="minorHAnsi" w:cstheme="minorHAnsi"/>
                <w:szCs w:val="24"/>
                <w:lang w:val="en-GB"/>
              </w:rPr>
              <w:t xml:space="preserve"> its online payment account;</w:t>
            </w:r>
          </w:p>
          <w:p w14:paraId="6505AD27" w14:textId="15FBA47B" w:rsidR="009E56FC" w:rsidRPr="00A83FBD" w:rsidRDefault="009E56FC" w:rsidP="00BF1496">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For </w:t>
            </w:r>
            <w:r w:rsidR="00A13053">
              <w:rPr>
                <w:rFonts w:asciiTheme="minorHAnsi" w:eastAsia="Calibri" w:hAnsiTheme="minorHAnsi" w:cstheme="minorHAnsi"/>
                <w:szCs w:val="24"/>
                <w:lang w:val="en-GB"/>
              </w:rPr>
              <w:t>the initiation of</w:t>
            </w:r>
            <w:r w:rsidRPr="00A83FBD">
              <w:rPr>
                <w:rFonts w:asciiTheme="minorHAnsi" w:eastAsia="Calibri" w:hAnsiTheme="minorHAnsi" w:cstheme="minorHAnsi"/>
                <w:szCs w:val="24"/>
                <w:lang w:val="en-GB"/>
              </w:rPr>
              <w:t xml:space="preserve"> an electronic payment </w:t>
            </w:r>
            <w:r w:rsidR="00A13053">
              <w:rPr>
                <w:rFonts w:asciiTheme="minorHAnsi" w:eastAsia="Calibri" w:hAnsiTheme="minorHAnsi" w:cstheme="minorHAnsi"/>
                <w:szCs w:val="24"/>
                <w:lang w:val="en-GB"/>
              </w:rPr>
              <w:t>transaction</w:t>
            </w:r>
            <w:r w:rsidRPr="00A83FBD">
              <w:rPr>
                <w:rFonts w:asciiTheme="minorHAnsi" w:eastAsia="Calibri" w:hAnsiTheme="minorHAnsi" w:cstheme="minorHAnsi"/>
                <w:szCs w:val="24"/>
                <w:lang w:val="en-GB"/>
              </w:rPr>
              <w:t>;</w:t>
            </w:r>
          </w:p>
          <w:p w14:paraId="25D0B006" w14:textId="37197D33" w:rsidR="009E56FC" w:rsidRPr="00A83FBD" w:rsidRDefault="009E56FC" w:rsidP="00A13053">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For </w:t>
            </w:r>
            <w:r w:rsidR="00A13053">
              <w:rPr>
                <w:rFonts w:asciiTheme="minorHAnsi" w:eastAsia="Calibri" w:hAnsiTheme="minorHAnsi" w:cstheme="minorHAnsi"/>
                <w:szCs w:val="24"/>
                <w:lang w:val="en-GB"/>
              </w:rPr>
              <w:t>the execution of</w:t>
            </w:r>
            <w:r w:rsidRPr="00A83FBD">
              <w:rPr>
                <w:rFonts w:asciiTheme="minorHAnsi" w:eastAsia="Calibri" w:hAnsiTheme="minorHAnsi" w:cstheme="minorHAnsi"/>
                <w:szCs w:val="24"/>
                <w:lang w:val="en-GB"/>
              </w:rPr>
              <w:t xml:space="preserve"> an action, </w:t>
            </w:r>
            <w:r w:rsidR="00A13053">
              <w:rPr>
                <w:rFonts w:asciiTheme="minorHAnsi" w:eastAsia="Calibri" w:hAnsiTheme="minorHAnsi" w:cstheme="minorHAnsi"/>
                <w:szCs w:val="24"/>
                <w:lang w:val="en-GB"/>
              </w:rPr>
              <w:t xml:space="preserve">using </w:t>
            </w:r>
            <w:r w:rsidRPr="00A83FBD">
              <w:rPr>
                <w:rFonts w:asciiTheme="minorHAnsi" w:eastAsia="Calibri" w:hAnsiTheme="minorHAnsi" w:cstheme="minorHAnsi"/>
                <w:szCs w:val="24"/>
                <w:lang w:val="en-GB"/>
              </w:rPr>
              <w:t xml:space="preserve">a means of distance communication likely to </w:t>
            </w:r>
            <w:r w:rsidR="004C6096">
              <w:rPr>
                <w:rFonts w:asciiTheme="minorHAnsi" w:eastAsia="Calibri" w:hAnsiTheme="minorHAnsi" w:cstheme="minorHAnsi"/>
                <w:szCs w:val="24"/>
                <w:lang w:val="en-GB"/>
              </w:rPr>
              <w:t>imply</w:t>
            </w:r>
            <w:r w:rsidRPr="00A83FBD">
              <w:rPr>
                <w:rFonts w:asciiTheme="minorHAnsi" w:eastAsia="Calibri" w:hAnsiTheme="minorHAnsi" w:cstheme="minorHAnsi"/>
                <w:szCs w:val="24"/>
                <w:lang w:val="en-GB"/>
              </w:rPr>
              <w:t xml:space="preserve"> a risk of fraud regarding payment or any other </w:t>
            </w:r>
            <w:r w:rsidR="00A13053">
              <w:rPr>
                <w:rFonts w:asciiTheme="minorHAnsi" w:eastAsia="Calibri" w:hAnsiTheme="minorHAnsi" w:cstheme="minorHAnsi"/>
                <w:szCs w:val="24"/>
                <w:lang w:val="en-GB"/>
              </w:rPr>
              <w:t>misuse</w:t>
            </w:r>
            <w:r w:rsidRPr="00A83FBD">
              <w:rPr>
                <w:rFonts w:asciiTheme="minorHAnsi" w:eastAsia="Calibri" w:hAnsiTheme="minorHAnsi" w:cstheme="minorHAnsi"/>
                <w:szCs w:val="24"/>
                <w:lang w:val="en-GB"/>
              </w:rPr>
              <w:t>.</w:t>
            </w:r>
          </w:p>
        </w:tc>
        <w:tc>
          <w:tcPr>
            <w:tcW w:w="2674" w:type="dxa"/>
          </w:tcPr>
          <w:p w14:paraId="51FD9D83" w14:textId="77777777" w:rsidR="009E56FC" w:rsidRPr="00A83FBD" w:rsidRDefault="009E56FC" w:rsidP="001F756F">
            <w:pPr>
              <w:jc w:val="left"/>
              <w:rPr>
                <w:rFonts w:asciiTheme="minorHAnsi" w:eastAsia="Calibri" w:hAnsiTheme="minorHAnsi" w:cstheme="minorHAnsi"/>
                <w:szCs w:val="24"/>
                <w:lang w:val="en-GB"/>
              </w:rPr>
            </w:pPr>
          </w:p>
        </w:tc>
        <w:tc>
          <w:tcPr>
            <w:tcW w:w="4394" w:type="dxa"/>
          </w:tcPr>
          <w:p w14:paraId="0990816F" w14:textId="77777777" w:rsidR="009E56FC" w:rsidRPr="00A83FBD" w:rsidRDefault="009E56FC" w:rsidP="001F756F">
            <w:pPr>
              <w:jc w:val="left"/>
              <w:rPr>
                <w:rFonts w:asciiTheme="minorHAnsi" w:eastAsia="Calibri" w:hAnsiTheme="minorHAnsi" w:cstheme="minorHAnsi"/>
                <w:szCs w:val="24"/>
                <w:lang w:val="en-GB"/>
              </w:rPr>
            </w:pPr>
          </w:p>
        </w:tc>
      </w:tr>
      <w:tr w:rsidR="009E56FC" w:rsidRPr="004F5B7F" w14:paraId="7D78C542" w14:textId="77777777" w:rsidTr="00805028">
        <w:tc>
          <w:tcPr>
            <w:tcW w:w="2828" w:type="dxa"/>
          </w:tcPr>
          <w:p w14:paraId="4323319D" w14:textId="77777777" w:rsidR="009E56FC" w:rsidRPr="00A83FBD" w:rsidRDefault="009E56FC" w:rsidP="001F756F">
            <w:pPr>
              <w:jc w:val="left"/>
              <w:rPr>
                <w:rFonts w:asciiTheme="minorHAnsi" w:eastAsia="Calibri" w:hAnsiTheme="minorHAnsi" w:cstheme="minorHAnsi"/>
                <w:szCs w:val="24"/>
                <w:lang w:val="en-GB"/>
              </w:rPr>
            </w:pPr>
          </w:p>
        </w:tc>
        <w:tc>
          <w:tcPr>
            <w:tcW w:w="2828" w:type="dxa"/>
          </w:tcPr>
          <w:p w14:paraId="383339A4" w14:textId="4476D5F5" w:rsidR="009E56FC" w:rsidRPr="00A83FBD" w:rsidRDefault="00043129" w:rsidP="009E56FC">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Does the PSP plan security measures ensuring the </w:t>
            </w:r>
            <w:r w:rsidR="00D04558">
              <w:rPr>
                <w:rFonts w:asciiTheme="minorHAnsi" w:eastAsia="Calibri" w:hAnsiTheme="minorHAnsi" w:cstheme="minorHAnsi"/>
                <w:szCs w:val="24"/>
                <w:lang w:val="en-GB"/>
              </w:rPr>
              <w:t>compliance with</w:t>
            </w:r>
            <w:r w:rsidRPr="00A83FBD">
              <w:rPr>
                <w:rFonts w:asciiTheme="minorHAnsi" w:eastAsia="Calibri" w:hAnsiTheme="minorHAnsi" w:cstheme="minorHAnsi"/>
                <w:szCs w:val="24"/>
                <w:lang w:val="en-GB"/>
              </w:rPr>
              <w:t xml:space="preserve"> each requirement listed </w:t>
            </w:r>
            <w:r w:rsidR="008D46C2" w:rsidRPr="00A83FBD">
              <w:rPr>
                <w:rFonts w:asciiTheme="minorHAnsi" w:eastAsia="Calibri" w:hAnsiTheme="minorHAnsi" w:cstheme="minorHAnsi"/>
                <w:szCs w:val="24"/>
                <w:lang w:val="en-GB"/>
              </w:rPr>
              <w:t>below</w:t>
            </w:r>
            <w:r w:rsidR="00476F65" w:rsidRPr="00A83FBD">
              <w:rPr>
                <w:rFonts w:asciiTheme="minorHAnsi" w:eastAsia="Calibri" w:hAnsiTheme="minorHAnsi" w:cstheme="minorHAnsi"/>
                <w:szCs w:val="24"/>
                <w:lang w:val="en-GB"/>
              </w:rPr>
              <w:t>?</w:t>
            </w:r>
          </w:p>
          <w:p w14:paraId="203707BF" w14:textId="2E8FAE19" w:rsidR="00476F65" w:rsidRPr="00A83FBD" w:rsidRDefault="00476F65" w:rsidP="00547A96">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No information </w:t>
            </w:r>
            <w:r w:rsidR="003A7995" w:rsidRPr="00A83FBD">
              <w:rPr>
                <w:rFonts w:asciiTheme="minorHAnsi" w:eastAsia="Calibri" w:hAnsiTheme="minorHAnsi" w:cstheme="minorHAnsi"/>
                <w:szCs w:val="24"/>
                <w:lang w:val="en-GB"/>
              </w:rPr>
              <w:t xml:space="preserve">on </w:t>
            </w:r>
            <w:r w:rsidR="00547A96" w:rsidRPr="00A83FBD">
              <w:rPr>
                <w:rFonts w:asciiTheme="minorHAnsi" w:eastAsia="Calibri" w:hAnsiTheme="minorHAnsi" w:cstheme="minorHAnsi"/>
                <w:szCs w:val="24"/>
                <w:lang w:val="en-GB"/>
              </w:rPr>
              <w:t xml:space="preserve">one of the items categorised as “knowledge”, “possession” and “inherence” can be </w:t>
            </w:r>
            <w:r w:rsidR="008F5205">
              <w:rPr>
                <w:rFonts w:asciiTheme="minorHAnsi" w:eastAsia="Calibri" w:hAnsiTheme="minorHAnsi" w:cstheme="minorHAnsi"/>
                <w:szCs w:val="24"/>
                <w:lang w:val="en-GB"/>
              </w:rPr>
              <w:t>inferred</w:t>
            </w:r>
            <w:r w:rsidR="00D04558" w:rsidRPr="00A83FBD">
              <w:rPr>
                <w:rFonts w:asciiTheme="minorHAnsi" w:eastAsia="Calibri" w:hAnsiTheme="minorHAnsi" w:cstheme="minorHAnsi"/>
                <w:szCs w:val="24"/>
                <w:lang w:val="en-GB"/>
              </w:rPr>
              <w:t xml:space="preserve"> </w:t>
            </w:r>
            <w:r w:rsidR="00547A96" w:rsidRPr="00A83FBD">
              <w:rPr>
                <w:rFonts w:asciiTheme="minorHAnsi" w:eastAsia="Calibri" w:hAnsiTheme="minorHAnsi" w:cstheme="minorHAnsi"/>
                <w:szCs w:val="24"/>
                <w:lang w:val="en-GB"/>
              </w:rPr>
              <w:t>from the disclosure of an authentication code;</w:t>
            </w:r>
          </w:p>
          <w:p w14:paraId="7A30E294" w14:textId="1B342463" w:rsidR="00547A96" w:rsidRPr="00A83FBD" w:rsidRDefault="004C793B" w:rsidP="00547A96">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It is not possible to generate a new authentication code based on another authentication code generated before;</w:t>
            </w:r>
          </w:p>
          <w:p w14:paraId="407150CF" w14:textId="4658A620" w:rsidR="004C793B" w:rsidRPr="00A83FBD" w:rsidRDefault="004C793B" w:rsidP="008F5205">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authentication code cannot be </w:t>
            </w:r>
            <w:r w:rsidR="008F5205">
              <w:rPr>
                <w:rFonts w:asciiTheme="minorHAnsi" w:eastAsia="Calibri" w:hAnsiTheme="minorHAnsi" w:cstheme="minorHAnsi"/>
                <w:szCs w:val="24"/>
                <w:lang w:val="en-GB"/>
              </w:rPr>
              <w:t>forged</w:t>
            </w:r>
            <w:r w:rsidRPr="00A83FBD">
              <w:rPr>
                <w:rFonts w:asciiTheme="minorHAnsi" w:eastAsia="Calibri" w:hAnsiTheme="minorHAnsi" w:cstheme="minorHAnsi"/>
                <w:szCs w:val="24"/>
                <w:lang w:val="en-GB"/>
              </w:rPr>
              <w:t xml:space="preserve">. </w:t>
            </w:r>
          </w:p>
        </w:tc>
        <w:tc>
          <w:tcPr>
            <w:tcW w:w="2674" w:type="dxa"/>
          </w:tcPr>
          <w:p w14:paraId="5635F794" w14:textId="77777777" w:rsidR="009E56FC" w:rsidRPr="00A83FBD" w:rsidRDefault="009E56FC" w:rsidP="001F756F">
            <w:pPr>
              <w:jc w:val="left"/>
              <w:rPr>
                <w:rFonts w:asciiTheme="minorHAnsi" w:eastAsia="Calibri" w:hAnsiTheme="minorHAnsi" w:cstheme="minorHAnsi"/>
                <w:szCs w:val="24"/>
                <w:lang w:val="en-GB"/>
              </w:rPr>
            </w:pPr>
          </w:p>
        </w:tc>
        <w:tc>
          <w:tcPr>
            <w:tcW w:w="4394" w:type="dxa"/>
          </w:tcPr>
          <w:p w14:paraId="6F67D58F" w14:textId="77777777" w:rsidR="009E56FC" w:rsidRPr="00A83FBD" w:rsidRDefault="009E56FC" w:rsidP="001F756F">
            <w:pPr>
              <w:jc w:val="left"/>
              <w:rPr>
                <w:rFonts w:asciiTheme="minorHAnsi" w:eastAsia="Calibri" w:hAnsiTheme="minorHAnsi" w:cstheme="minorHAnsi"/>
                <w:szCs w:val="24"/>
                <w:lang w:val="en-GB"/>
              </w:rPr>
            </w:pPr>
          </w:p>
        </w:tc>
      </w:tr>
      <w:tr w:rsidR="004C793B" w:rsidRPr="004F5B7F" w14:paraId="1D8F03BE" w14:textId="77777777" w:rsidTr="00805028">
        <w:tc>
          <w:tcPr>
            <w:tcW w:w="2828" w:type="dxa"/>
          </w:tcPr>
          <w:p w14:paraId="1D346DFD" w14:textId="77777777" w:rsidR="004C793B" w:rsidRPr="00A83FBD" w:rsidRDefault="004C793B" w:rsidP="001F756F">
            <w:pPr>
              <w:jc w:val="left"/>
              <w:rPr>
                <w:rFonts w:asciiTheme="minorHAnsi" w:eastAsia="Calibri" w:hAnsiTheme="minorHAnsi" w:cstheme="minorHAnsi"/>
                <w:szCs w:val="24"/>
                <w:lang w:val="en-GB"/>
              </w:rPr>
            </w:pPr>
          </w:p>
        </w:tc>
        <w:tc>
          <w:tcPr>
            <w:tcW w:w="2828" w:type="dxa"/>
          </w:tcPr>
          <w:p w14:paraId="7F6C43DF" w14:textId="7B8E5D8A" w:rsidR="004C793B" w:rsidRPr="00A83FBD" w:rsidRDefault="004C793B" w:rsidP="004C793B">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Does the PSP ensure that the authentication </w:t>
            </w:r>
            <w:r w:rsidR="008F5205">
              <w:rPr>
                <w:rFonts w:asciiTheme="minorHAnsi" w:eastAsia="Calibri" w:hAnsiTheme="minorHAnsi" w:cstheme="minorHAnsi"/>
                <w:szCs w:val="24"/>
                <w:lang w:val="en-GB"/>
              </w:rPr>
              <w:t xml:space="preserve">made </w:t>
            </w:r>
            <w:r w:rsidRPr="00A83FBD">
              <w:rPr>
                <w:rFonts w:asciiTheme="minorHAnsi" w:eastAsia="Calibri" w:hAnsiTheme="minorHAnsi" w:cstheme="minorHAnsi"/>
                <w:szCs w:val="24"/>
                <w:lang w:val="en-GB"/>
              </w:rPr>
              <w:t xml:space="preserve">through the generation of an authentication code integrates each of the measures listed </w:t>
            </w:r>
            <w:r w:rsidR="008D46C2" w:rsidRPr="00A83FBD">
              <w:rPr>
                <w:rFonts w:asciiTheme="minorHAnsi" w:eastAsia="Calibri" w:hAnsiTheme="minorHAnsi" w:cstheme="minorHAnsi"/>
                <w:szCs w:val="24"/>
                <w:lang w:val="en-GB"/>
              </w:rPr>
              <w:t>below</w:t>
            </w:r>
            <w:r w:rsidRPr="00A83FBD">
              <w:rPr>
                <w:rFonts w:asciiTheme="minorHAnsi" w:eastAsia="Calibri" w:hAnsiTheme="minorHAnsi" w:cstheme="minorHAnsi"/>
                <w:szCs w:val="24"/>
                <w:lang w:val="en-GB"/>
              </w:rPr>
              <w:t>?</w:t>
            </w:r>
          </w:p>
          <w:p w14:paraId="7774AE5B" w14:textId="24B87543" w:rsidR="004C793B" w:rsidRPr="00A83FBD" w:rsidRDefault="004C793B"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When the authentication for remote access, remote electronic </w:t>
            </w:r>
            <w:r w:rsidR="008F5205">
              <w:rPr>
                <w:rFonts w:asciiTheme="minorHAnsi" w:eastAsia="Calibri" w:hAnsiTheme="minorHAnsi" w:cstheme="minorHAnsi"/>
                <w:szCs w:val="24"/>
                <w:lang w:val="en-GB"/>
              </w:rPr>
              <w:t>payments and every other action</w:t>
            </w:r>
            <w:r w:rsidRPr="00A83FBD">
              <w:rPr>
                <w:rFonts w:asciiTheme="minorHAnsi" w:eastAsia="Calibri" w:hAnsiTheme="minorHAnsi" w:cstheme="minorHAnsi"/>
                <w:szCs w:val="24"/>
                <w:lang w:val="en-GB"/>
              </w:rPr>
              <w:t xml:space="preserve"> </w:t>
            </w:r>
            <w:r w:rsidR="008F5205">
              <w:rPr>
                <w:rFonts w:asciiTheme="minorHAnsi" w:eastAsia="Calibri" w:hAnsiTheme="minorHAnsi" w:cstheme="minorHAnsi"/>
                <w:szCs w:val="24"/>
                <w:lang w:val="en-GB"/>
              </w:rPr>
              <w:t>implying</w:t>
            </w:r>
            <w:r w:rsidR="005C6E76">
              <w:rPr>
                <w:rFonts w:asciiTheme="minorHAnsi" w:eastAsia="Calibri" w:hAnsiTheme="minorHAnsi" w:cstheme="minorHAnsi"/>
                <w:szCs w:val="24"/>
                <w:lang w:val="en-GB"/>
              </w:rPr>
              <w:t xml:space="preserve"> </w:t>
            </w:r>
            <w:r w:rsidR="00490705" w:rsidRPr="00A83FBD">
              <w:rPr>
                <w:rFonts w:asciiTheme="minorHAnsi" w:eastAsia="Calibri" w:hAnsiTheme="minorHAnsi" w:cstheme="minorHAnsi"/>
                <w:szCs w:val="24"/>
                <w:lang w:val="en-GB"/>
              </w:rPr>
              <w:t>remote means of communication</w:t>
            </w:r>
            <w:r w:rsidR="005C6E76">
              <w:rPr>
                <w:rFonts w:asciiTheme="minorHAnsi" w:eastAsia="Calibri" w:hAnsiTheme="minorHAnsi" w:cstheme="minorHAnsi"/>
                <w:szCs w:val="24"/>
                <w:lang w:val="en-GB"/>
              </w:rPr>
              <w:t xml:space="preserve"> </w:t>
            </w:r>
            <w:r w:rsidR="00490705" w:rsidRPr="00A83FBD">
              <w:rPr>
                <w:rFonts w:asciiTheme="minorHAnsi" w:eastAsia="Calibri" w:hAnsiTheme="minorHAnsi" w:cstheme="minorHAnsi"/>
                <w:szCs w:val="24"/>
                <w:lang w:val="en-GB"/>
              </w:rPr>
              <w:t>likely to</w:t>
            </w:r>
            <w:r w:rsidR="008F5205">
              <w:rPr>
                <w:rFonts w:asciiTheme="minorHAnsi" w:eastAsia="Calibri" w:hAnsiTheme="minorHAnsi" w:cstheme="minorHAnsi"/>
                <w:szCs w:val="24"/>
                <w:lang w:val="en-GB"/>
              </w:rPr>
              <w:t xml:space="preserve"> involve </w:t>
            </w:r>
            <w:r w:rsidR="002A6173" w:rsidRPr="00A83FBD">
              <w:rPr>
                <w:rFonts w:asciiTheme="minorHAnsi" w:eastAsia="Calibri" w:hAnsiTheme="minorHAnsi" w:cstheme="minorHAnsi"/>
                <w:szCs w:val="24"/>
                <w:lang w:val="en-GB"/>
              </w:rPr>
              <w:t>fraud risk regarding payment or any other misuse did not generate an authentication code, it is not possible to determine which items (knowledge, possession and inherence) w</w:t>
            </w:r>
            <w:r w:rsidR="004C6096">
              <w:rPr>
                <w:rFonts w:asciiTheme="minorHAnsi" w:eastAsia="Calibri" w:hAnsiTheme="minorHAnsi" w:cstheme="minorHAnsi"/>
                <w:szCs w:val="24"/>
                <w:lang w:val="en-GB"/>
              </w:rPr>
              <w:t>ere</w:t>
            </w:r>
            <w:r w:rsidR="002A6173" w:rsidRPr="00A83FBD">
              <w:rPr>
                <w:rFonts w:asciiTheme="minorHAnsi" w:eastAsia="Calibri" w:hAnsiTheme="minorHAnsi" w:cstheme="minorHAnsi"/>
                <w:szCs w:val="24"/>
                <w:lang w:val="en-GB"/>
              </w:rPr>
              <w:t xml:space="preserve"> incorrect;</w:t>
            </w:r>
          </w:p>
          <w:p w14:paraId="5251CC13" w14:textId="00DDA6E6" w:rsidR="002A6173" w:rsidRPr="00A83FBD" w:rsidRDefault="002A6173"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number of </w:t>
            </w:r>
            <w:r w:rsidR="00E731C4" w:rsidRPr="00A83FBD">
              <w:rPr>
                <w:rFonts w:asciiTheme="minorHAnsi" w:eastAsia="Calibri" w:hAnsiTheme="minorHAnsi" w:cstheme="minorHAnsi"/>
                <w:szCs w:val="24"/>
                <w:lang w:val="en-GB"/>
              </w:rPr>
              <w:t xml:space="preserve">consecutive </w:t>
            </w:r>
            <w:r w:rsidRPr="00A83FBD">
              <w:rPr>
                <w:rFonts w:asciiTheme="minorHAnsi" w:eastAsia="Calibri" w:hAnsiTheme="minorHAnsi" w:cstheme="minorHAnsi"/>
                <w:szCs w:val="24"/>
                <w:lang w:val="en-GB"/>
              </w:rPr>
              <w:t xml:space="preserve">unsuccessful authentication attempts </w:t>
            </w:r>
            <w:r w:rsidR="00E731C4" w:rsidRPr="00A83FBD">
              <w:rPr>
                <w:rFonts w:asciiTheme="minorHAnsi" w:eastAsia="Calibri" w:hAnsiTheme="minorHAnsi" w:cstheme="minorHAnsi"/>
                <w:szCs w:val="24"/>
                <w:lang w:val="en-GB"/>
              </w:rPr>
              <w:t>a</w:t>
            </w:r>
            <w:r w:rsidR="00D04558">
              <w:rPr>
                <w:rFonts w:asciiTheme="minorHAnsi" w:eastAsia="Calibri" w:hAnsiTheme="minorHAnsi" w:cstheme="minorHAnsi"/>
                <w:szCs w:val="24"/>
                <w:lang w:val="en-GB"/>
              </w:rPr>
              <w:t>fter</w:t>
            </w:r>
            <w:r w:rsidR="00E731C4" w:rsidRPr="00A83FBD">
              <w:rPr>
                <w:rFonts w:asciiTheme="minorHAnsi" w:eastAsia="Calibri" w:hAnsiTheme="minorHAnsi" w:cstheme="minorHAnsi"/>
                <w:szCs w:val="24"/>
                <w:lang w:val="en-GB"/>
              </w:rPr>
              <w:t xml:space="preserve"> which the actions provided for in Article 97(1) of Directive (EU) No 2015/2366 are blocked on a temporary or permanent basis shall not exceed five </w:t>
            </w:r>
            <w:r w:rsidR="004C6096">
              <w:rPr>
                <w:rFonts w:asciiTheme="minorHAnsi" w:eastAsia="Calibri" w:hAnsiTheme="minorHAnsi" w:cstheme="minorHAnsi"/>
                <w:szCs w:val="24"/>
                <w:lang w:val="en-GB"/>
              </w:rPr>
              <w:t>with</w:t>
            </w:r>
            <w:r w:rsidR="00E731C4" w:rsidRPr="00A83FBD">
              <w:rPr>
                <w:rFonts w:asciiTheme="minorHAnsi" w:eastAsia="Calibri" w:hAnsiTheme="minorHAnsi" w:cstheme="minorHAnsi"/>
                <w:szCs w:val="24"/>
                <w:lang w:val="en-GB"/>
              </w:rPr>
              <w:t>in a given period</w:t>
            </w:r>
            <w:r w:rsidR="004C6096">
              <w:rPr>
                <w:rFonts w:asciiTheme="minorHAnsi" w:eastAsia="Calibri" w:hAnsiTheme="minorHAnsi" w:cstheme="minorHAnsi"/>
                <w:szCs w:val="24"/>
                <w:lang w:val="en-GB"/>
              </w:rPr>
              <w:t xml:space="preserve"> of time</w:t>
            </w:r>
            <w:r w:rsidR="00E731C4" w:rsidRPr="00A83FBD">
              <w:rPr>
                <w:rFonts w:asciiTheme="minorHAnsi" w:eastAsia="Calibri" w:hAnsiTheme="minorHAnsi" w:cstheme="minorHAnsi"/>
                <w:szCs w:val="24"/>
                <w:lang w:val="en-GB"/>
              </w:rPr>
              <w:t>;</w:t>
            </w:r>
          </w:p>
          <w:p w14:paraId="270EC7DA" w14:textId="69073A6D" w:rsidR="00E731C4" w:rsidRPr="00A83FBD" w:rsidRDefault="00E731C4"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Communication sessions are protected against interception of authentication data communicated during the authentication</w:t>
            </w:r>
            <w:r w:rsidR="008F5205">
              <w:rPr>
                <w:rFonts w:asciiTheme="minorHAnsi" w:eastAsia="Calibri" w:hAnsiTheme="minorHAnsi" w:cstheme="minorHAnsi"/>
                <w:szCs w:val="24"/>
                <w:lang w:val="en-GB"/>
              </w:rPr>
              <w:t xml:space="preserve"> process</w:t>
            </w:r>
            <w:r w:rsidRPr="00A83FBD">
              <w:rPr>
                <w:rFonts w:asciiTheme="minorHAnsi" w:eastAsia="Calibri" w:hAnsiTheme="minorHAnsi" w:cstheme="minorHAnsi"/>
                <w:szCs w:val="24"/>
                <w:lang w:val="en-GB"/>
              </w:rPr>
              <w:t xml:space="preserve"> and </w:t>
            </w:r>
            <w:r w:rsidR="00D04558">
              <w:rPr>
                <w:rFonts w:asciiTheme="minorHAnsi" w:eastAsia="Calibri" w:hAnsiTheme="minorHAnsi" w:cstheme="minorHAnsi"/>
                <w:szCs w:val="24"/>
                <w:lang w:val="en-GB"/>
              </w:rPr>
              <w:t xml:space="preserve">against </w:t>
            </w:r>
            <w:r w:rsidRPr="00A83FBD">
              <w:rPr>
                <w:rFonts w:asciiTheme="minorHAnsi" w:eastAsia="Calibri" w:hAnsiTheme="minorHAnsi" w:cstheme="minorHAnsi"/>
                <w:szCs w:val="24"/>
                <w:lang w:val="en-GB"/>
              </w:rPr>
              <w:t>manipulation by unauthorised third parties</w:t>
            </w:r>
            <w:r w:rsidR="008F5205">
              <w:rPr>
                <w:rFonts w:asciiTheme="minorHAnsi" w:eastAsia="Calibri" w:hAnsiTheme="minorHAnsi" w:cstheme="minorHAnsi"/>
                <w:szCs w:val="24"/>
                <w:lang w:val="en-GB"/>
              </w:rPr>
              <w:t>;</w:t>
            </w:r>
          </w:p>
          <w:p w14:paraId="7D15AC97" w14:textId="17359838" w:rsidR="00E731C4" w:rsidRPr="00A83FBD" w:rsidRDefault="00E731C4"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payer's maximum period of inactivity, once authenticated to access </w:t>
            </w:r>
            <w:r w:rsidR="00C5463E" w:rsidRPr="00A83FBD">
              <w:rPr>
                <w:rFonts w:asciiTheme="minorHAnsi" w:eastAsia="Calibri" w:hAnsiTheme="minorHAnsi" w:cstheme="minorHAnsi"/>
                <w:szCs w:val="24"/>
                <w:lang w:val="en-GB"/>
              </w:rPr>
              <w:t>his/her</w:t>
            </w:r>
            <w:r w:rsidRPr="00A83FBD">
              <w:rPr>
                <w:rFonts w:asciiTheme="minorHAnsi" w:eastAsia="Calibri" w:hAnsiTheme="minorHAnsi" w:cstheme="minorHAnsi"/>
                <w:szCs w:val="24"/>
                <w:lang w:val="en-GB"/>
              </w:rPr>
              <w:t xml:space="preserve"> online payment account, does not exceed five minutes</w:t>
            </w:r>
            <w:r w:rsidR="003C175A">
              <w:rPr>
                <w:rFonts w:asciiTheme="minorHAnsi" w:eastAsia="Calibri" w:hAnsiTheme="minorHAnsi" w:cstheme="minorHAnsi"/>
                <w:szCs w:val="24"/>
                <w:lang w:val="en-GB"/>
              </w:rPr>
              <w:t>.</w:t>
            </w:r>
          </w:p>
        </w:tc>
        <w:tc>
          <w:tcPr>
            <w:tcW w:w="2674" w:type="dxa"/>
          </w:tcPr>
          <w:p w14:paraId="438B181D" w14:textId="77777777" w:rsidR="004C793B" w:rsidRPr="00A83FBD" w:rsidRDefault="004C793B" w:rsidP="001F756F">
            <w:pPr>
              <w:jc w:val="left"/>
              <w:rPr>
                <w:rFonts w:asciiTheme="minorHAnsi" w:eastAsia="Calibri" w:hAnsiTheme="minorHAnsi" w:cstheme="minorHAnsi"/>
                <w:szCs w:val="24"/>
                <w:lang w:val="en-GB"/>
              </w:rPr>
            </w:pPr>
          </w:p>
        </w:tc>
        <w:tc>
          <w:tcPr>
            <w:tcW w:w="4394" w:type="dxa"/>
          </w:tcPr>
          <w:p w14:paraId="4A28E2BB" w14:textId="77777777" w:rsidR="004C793B" w:rsidRPr="00A83FBD" w:rsidRDefault="004C793B" w:rsidP="001F756F">
            <w:pPr>
              <w:jc w:val="left"/>
              <w:rPr>
                <w:rFonts w:asciiTheme="minorHAnsi" w:eastAsia="Calibri" w:hAnsiTheme="minorHAnsi" w:cstheme="minorHAnsi"/>
                <w:szCs w:val="24"/>
                <w:lang w:val="en-GB"/>
              </w:rPr>
            </w:pPr>
          </w:p>
        </w:tc>
      </w:tr>
      <w:tr w:rsidR="00C5463E" w:rsidRPr="004F5B7F" w14:paraId="7DE39B6B" w14:textId="77777777" w:rsidTr="00805028">
        <w:tc>
          <w:tcPr>
            <w:tcW w:w="2828" w:type="dxa"/>
          </w:tcPr>
          <w:p w14:paraId="128F4167" w14:textId="77777777" w:rsidR="00C5463E" w:rsidRPr="00A83FBD" w:rsidRDefault="00C5463E" w:rsidP="001F756F">
            <w:pPr>
              <w:jc w:val="left"/>
              <w:rPr>
                <w:rFonts w:asciiTheme="minorHAnsi" w:eastAsia="Calibri" w:hAnsiTheme="minorHAnsi" w:cstheme="minorHAnsi"/>
                <w:szCs w:val="24"/>
                <w:lang w:val="en-GB"/>
              </w:rPr>
            </w:pPr>
          </w:p>
        </w:tc>
        <w:tc>
          <w:tcPr>
            <w:tcW w:w="2828" w:type="dxa"/>
          </w:tcPr>
          <w:p w14:paraId="1CCCDACC" w14:textId="6CFA90BB" w:rsidR="00C5463E" w:rsidRPr="00A83FBD" w:rsidRDefault="00C5463E" w:rsidP="00C5463E">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In the event of temporary blocking following unsuccessful authentication attempts, </w:t>
            </w:r>
            <w:r w:rsidR="003C175A">
              <w:rPr>
                <w:rFonts w:asciiTheme="minorHAnsi" w:eastAsia="Calibri" w:hAnsiTheme="minorHAnsi" w:cstheme="minorHAnsi"/>
                <w:szCs w:val="24"/>
                <w:lang w:val="en-GB"/>
              </w:rPr>
              <w:t xml:space="preserve">is </w:t>
            </w:r>
            <w:r w:rsidRPr="00A83FBD">
              <w:rPr>
                <w:rFonts w:asciiTheme="minorHAnsi" w:eastAsia="Calibri" w:hAnsiTheme="minorHAnsi" w:cstheme="minorHAnsi"/>
                <w:szCs w:val="24"/>
                <w:lang w:val="en-GB"/>
              </w:rPr>
              <w:t xml:space="preserve">the duration of the </w:t>
            </w:r>
            <w:r w:rsidR="003C175A">
              <w:rPr>
                <w:rFonts w:asciiTheme="minorHAnsi" w:eastAsia="Calibri" w:hAnsiTheme="minorHAnsi" w:cstheme="minorHAnsi"/>
                <w:szCs w:val="24"/>
                <w:lang w:val="en-GB"/>
              </w:rPr>
              <w:t>freeze</w:t>
            </w:r>
            <w:r w:rsidRPr="00A83FBD">
              <w:rPr>
                <w:rFonts w:asciiTheme="minorHAnsi" w:eastAsia="Calibri" w:hAnsiTheme="minorHAnsi" w:cstheme="minorHAnsi"/>
                <w:szCs w:val="24"/>
                <w:lang w:val="en-GB"/>
              </w:rPr>
              <w:t xml:space="preserve"> and the number of </w:t>
            </w:r>
            <w:r w:rsidR="004C6096">
              <w:rPr>
                <w:rFonts w:asciiTheme="minorHAnsi" w:eastAsia="Calibri" w:hAnsiTheme="minorHAnsi" w:cstheme="minorHAnsi"/>
                <w:szCs w:val="24"/>
                <w:lang w:val="en-GB"/>
              </w:rPr>
              <w:t>retries</w:t>
            </w:r>
            <w:r w:rsidRPr="00A83FBD">
              <w:rPr>
                <w:rFonts w:asciiTheme="minorHAnsi" w:eastAsia="Calibri" w:hAnsiTheme="minorHAnsi" w:cstheme="minorHAnsi"/>
                <w:szCs w:val="24"/>
                <w:lang w:val="en-GB"/>
              </w:rPr>
              <w:t xml:space="preserve"> determined on the basis of the features of the service provided to the payer and </w:t>
            </w:r>
            <w:r w:rsidR="00D04558">
              <w:rPr>
                <w:rFonts w:asciiTheme="minorHAnsi" w:eastAsia="Calibri" w:hAnsiTheme="minorHAnsi" w:cstheme="minorHAnsi"/>
                <w:szCs w:val="24"/>
                <w:lang w:val="en-GB"/>
              </w:rPr>
              <w:t xml:space="preserve">on the basis of </w:t>
            </w:r>
            <w:r w:rsidRPr="00A83FBD">
              <w:rPr>
                <w:rFonts w:asciiTheme="minorHAnsi" w:eastAsia="Calibri" w:hAnsiTheme="minorHAnsi" w:cstheme="minorHAnsi"/>
                <w:szCs w:val="24"/>
                <w:lang w:val="en-GB"/>
              </w:rPr>
              <w:t xml:space="preserve">all associated risks, taking into account, at a minimum, the factors set out in Article 2 (2) </w:t>
            </w:r>
            <w:r w:rsidR="003C175A">
              <w:rPr>
                <w:rFonts w:asciiTheme="minorHAnsi" w:eastAsia="Calibri" w:hAnsiTheme="minorHAnsi" w:cstheme="minorHAnsi"/>
                <w:szCs w:val="24"/>
                <w:lang w:val="en-GB"/>
              </w:rPr>
              <w:t xml:space="preserve">of the </w:t>
            </w:r>
            <w:r w:rsidRPr="00A83FBD">
              <w:rPr>
                <w:rFonts w:asciiTheme="minorHAnsi" w:eastAsia="Calibri" w:hAnsiTheme="minorHAnsi" w:cstheme="minorHAnsi"/>
                <w:szCs w:val="24"/>
                <w:lang w:val="en-GB"/>
              </w:rPr>
              <w:t xml:space="preserve"> </w:t>
            </w:r>
            <w:r w:rsidR="00AB400A" w:rsidRPr="00A83FBD">
              <w:rPr>
                <w:rFonts w:asciiTheme="minorHAnsi" w:eastAsia="Calibri" w:hAnsiTheme="minorHAnsi" w:cstheme="minorHAnsi"/>
                <w:szCs w:val="24"/>
                <w:lang w:val="en-GB"/>
              </w:rPr>
              <w:t>RTS</w:t>
            </w:r>
            <w:r w:rsidRPr="00A83FBD">
              <w:rPr>
                <w:rFonts w:asciiTheme="minorHAnsi" w:eastAsia="Calibri" w:hAnsiTheme="minorHAnsi" w:cstheme="minorHAnsi"/>
                <w:szCs w:val="24"/>
                <w:lang w:val="en-GB"/>
              </w:rPr>
              <w:t>?</w:t>
            </w:r>
          </w:p>
          <w:p w14:paraId="79F2776F" w14:textId="77777777" w:rsidR="00C5463E" w:rsidRPr="00A83FBD" w:rsidRDefault="00C5463E" w:rsidP="00C5463E">
            <w:pPr>
              <w:jc w:val="left"/>
              <w:rPr>
                <w:rFonts w:asciiTheme="minorHAnsi" w:eastAsia="Calibri" w:hAnsiTheme="minorHAnsi" w:cstheme="minorHAnsi"/>
                <w:szCs w:val="24"/>
                <w:lang w:val="en-GB"/>
              </w:rPr>
            </w:pPr>
          </w:p>
          <w:p w14:paraId="65DCC76C" w14:textId="5E2F848C" w:rsidR="00C5463E" w:rsidRPr="00A83FBD" w:rsidRDefault="00C5463E" w:rsidP="003C175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Is the payer </w:t>
            </w:r>
            <w:r w:rsidR="003C175A">
              <w:rPr>
                <w:rFonts w:asciiTheme="minorHAnsi" w:eastAsia="Calibri" w:hAnsiTheme="minorHAnsi" w:cstheme="minorHAnsi"/>
                <w:szCs w:val="24"/>
                <w:lang w:val="en-GB"/>
              </w:rPr>
              <w:t>properly</w:t>
            </w:r>
            <w:r w:rsidRPr="00A83FBD">
              <w:rPr>
                <w:rFonts w:asciiTheme="minorHAnsi" w:eastAsia="Calibri" w:hAnsiTheme="minorHAnsi" w:cstheme="minorHAnsi"/>
                <w:szCs w:val="24"/>
                <w:lang w:val="en-GB"/>
              </w:rPr>
              <w:t xml:space="preserve"> informed before the freeze becomes permanent?</w:t>
            </w:r>
          </w:p>
        </w:tc>
        <w:tc>
          <w:tcPr>
            <w:tcW w:w="2674" w:type="dxa"/>
          </w:tcPr>
          <w:p w14:paraId="61DB5BDD" w14:textId="77777777" w:rsidR="00C5463E" w:rsidRPr="00A83FBD" w:rsidRDefault="00C5463E" w:rsidP="001F756F">
            <w:pPr>
              <w:jc w:val="left"/>
              <w:rPr>
                <w:rFonts w:asciiTheme="minorHAnsi" w:eastAsia="Calibri" w:hAnsiTheme="minorHAnsi" w:cstheme="minorHAnsi"/>
                <w:szCs w:val="24"/>
                <w:lang w:val="en-GB"/>
              </w:rPr>
            </w:pPr>
          </w:p>
        </w:tc>
        <w:tc>
          <w:tcPr>
            <w:tcW w:w="4394" w:type="dxa"/>
          </w:tcPr>
          <w:p w14:paraId="37602120" w14:textId="77777777" w:rsidR="00C5463E" w:rsidRPr="00A83FBD" w:rsidRDefault="00C5463E" w:rsidP="001F756F">
            <w:pPr>
              <w:jc w:val="left"/>
              <w:rPr>
                <w:rFonts w:asciiTheme="minorHAnsi" w:eastAsia="Calibri" w:hAnsiTheme="minorHAnsi" w:cstheme="minorHAnsi"/>
                <w:szCs w:val="24"/>
                <w:lang w:val="en-GB"/>
              </w:rPr>
            </w:pPr>
          </w:p>
        </w:tc>
      </w:tr>
      <w:tr w:rsidR="00AB400A" w:rsidRPr="004F5B7F" w14:paraId="22BE2FF8" w14:textId="77777777" w:rsidTr="00805028">
        <w:tc>
          <w:tcPr>
            <w:tcW w:w="2828" w:type="dxa"/>
          </w:tcPr>
          <w:p w14:paraId="1FCE4D10" w14:textId="77777777" w:rsidR="00AB400A" w:rsidRPr="00A83FBD" w:rsidRDefault="00AB400A" w:rsidP="001F756F">
            <w:pPr>
              <w:jc w:val="left"/>
              <w:rPr>
                <w:rFonts w:asciiTheme="minorHAnsi" w:eastAsia="Calibri" w:hAnsiTheme="minorHAnsi" w:cstheme="minorHAnsi"/>
                <w:szCs w:val="24"/>
                <w:lang w:val="en-GB"/>
              </w:rPr>
            </w:pPr>
          </w:p>
        </w:tc>
        <w:tc>
          <w:tcPr>
            <w:tcW w:w="2828" w:type="dxa"/>
          </w:tcPr>
          <w:p w14:paraId="486F1596" w14:textId="77777777" w:rsidR="00AB400A" w:rsidRPr="00A83FBD" w:rsidRDefault="00AB400A" w:rsidP="00C5463E">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In the event of a permanent freeze, is a secure procedure in place to enable the payer to reuse the blocked electronic payment instruments?</w:t>
            </w:r>
          </w:p>
        </w:tc>
        <w:tc>
          <w:tcPr>
            <w:tcW w:w="2674" w:type="dxa"/>
          </w:tcPr>
          <w:p w14:paraId="689BECDD" w14:textId="77777777" w:rsidR="00AB400A" w:rsidRPr="00A83FBD" w:rsidRDefault="00AB400A" w:rsidP="001F756F">
            <w:pPr>
              <w:jc w:val="left"/>
              <w:rPr>
                <w:rFonts w:asciiTheme="minorHAnsi" w:eastAsia="Calibri" w:hAnsiTheme="minorHAnsi" w:cstheme="minorHAnsi"/>
                <w:szCs w:val="24"/>
                <w:lang w:val="en-GB"/>
              </w:rPr>
            </w:pPr>
          </w:p>
        </w:tc>
        <w:tc>
          <w:tcPr>
            <w:tcW w:w="4394" w:type="dxa"/>
          </w:tcPr>
          <w:p w14:paraId="40DABE2A" w14:textId="77777777" w:rsidR="00AB400A" w:rsidRPr="00A83FBD" w:rsidRDefault="00AB400A" w:rsidP="001F756F">
            <w:pPr>
              <w:jc w:val="left"/>
              <w:rPr>
                <w:rFonts w:asciiTheme="minorHAnsi" w:eastAsia="Calibri" w:hAnsiTheme="minorHAnsi" w:cstheme="minorHAnsi"/>
                <w:szCs w:val="24"/>
                <w:lang w:val="en-GB"/>
              </w:rPr>
            </w:pPr>
          </w:p>
        </w:tc>
      </w:tr>
      <w:tr w:rsidR="00AB400A" w:rsidRPr="00A83FBD" w14:paraId="277DBB66" w14:textId="77777777" w:rsidTr="00A83FBD">
        <w:tc>
          <w:tcPr>
            <w:tcW w:w="12724" w:type="dxa"/>
            <w:gridSpan w:val="4"/>
            <w:shd w:val="clear" w:color="auto" w:fill="FBD4B4" w:themeFill="accent6" w:themeFillTint="66"/>
          </w:tcPr>
          <w:p w14:paraId="75430758" w14:textId="38355D9A" w:rsidR="00AB400A" w:rsidRPr="00A83FBD" w:rsidRDefault="0014778B" w:rsidP="001F756F">
            <w:pPr>
              <w:jc w:val="left"/>
              <w:rPr>
                <w:rFonts w:asciiTheme="minorHAnsi" w:eastAsia="Calibri" w:hAnsiTheme="minorHAnsi" w:cstheme="minorHAnsi"/>
                <w:b/>
                <w:szCs w:val="24"/>
                <w:lang w:val="en-GB"/>
              </w:rPr>
            </w:pPr>
            <w:r>
              <w:rPr>
                <w:rFonts w:asciiTheme="minorHAnsi" w:eastAsia="Calibri" w:hAnsiTheme="minorHAnsi" w:cstheme="minorHAnsi"/>
                <w:b/>
                <w:sz w:val="24"/>
                <w:szCs w:val="24"/>
                <w:lang w:val="en-GB"/>
              </w:rPr>
              <w:t>Dynamic links</w:t>
            </w:r>
          </w:p>
        </w:tc>
      </w:tr>
      <w:tr w:rsidR="00AB400A" w:rsidRPr="004F5B7F" w14:paraId="3A420CD5" w14:textId="77777777" w:rsidTr="00805028">
        <w:tc>
          <w:tcPr>
            <w:tcW w:w="2828" w:type="dxa"/>
          </w:tcPr>
          <w:p w14:paraId="1D8AF86C" w14:textId="77777777" w:rsidR="00AB400A" w:rsidRPr="00A83FBD" w:rsidRDefault="00AB400A" w:rsidP="00A83FBD">
            <w:pPr>
              <w:jc w:val="center"/>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5</w:t>
            </w:r>
          </w:p>
        </w:tc>
        <w:tc>
          <w:tcPr>
            <w:tcW w:w="2828" w:type="dxa"/>
          </w:tcPr>
          <w:p w14:paraId="7768FBD5" w14:textId="4B486B45" w:rsidR="00AB400A" w:rsidRPr="00A83FBD" w:rsidRDefault="008D46C2" w:rsidP="008D46C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Whe</w:t>
            </w:r>
            <w:r w:rsidR="00733ABF">
              <w:rPr>
                <w:rFonts w:asciiTheme="minorHAnsi" w:eastAsia="Calibri" w:hAnsiTheme="minorHAnsi" w:cstheme="minorHAnsi"/>
                <w:szCs w:val="24"/>
                <w:lang w:val="en-GB"/>
              </w:rPr>
              <w:t>n the PSP applies the customer</w:t>
            </w:r>
            <w:r w:rsidRPr="00A83FBD">
              <w:rPr>
                <w:rFonts w:asciiTheme="minorHAnsi" w:eastAsia="Calibri" w:hAnsiTheme="minorHAnsi" w:cstheme="minorHAnsi"/>
                <w:szCs w:val="24"/>
                <w:lang w:val="en-GB"/>
              </w:rPr>
              <w:t xml:space="preserve"> strong authentication procedure (in accordance with Article 97 (2) of Directive (EU) 2015/2366) does it comply with the requirements listed below?</w:t>
            </w:r>
          </w:p>
          <w:p w14:paraId="119207DA" w14:textId="6BF1CA1B" w:rsidR="008D46C2" w:rsidRPr="00A83FBD" w:rsidRDefault="008D46C2" w:rsidP="008D46C2">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payer shall be informed of the amount of the payment transaction and the </w:t>
            </w:r>
            <w:r w:rsidR="00D04558">
              <w:rPr>
                <w:rFonts w:asciiTheme="minorHAnsi" w:eastAsia="Calibri" w:hAnsiTheme="minorHAnsi" w:cstheme="minorHAnsi"/>
                <w:szCs w:val="24"/>
                <w:lang w:val="en-GB"/>
              </w:rPr>
              <w:t xml:space="preserve">identity of the </w:t>
            </w:r>
            <w:r w:rsidRPr="00A83FBD">
              <w:rPr>
                <w:rFonts w:asciiTheme="minorHAnsi" w:eastAsia="Calibri" w:hAnsiTheme="minorHAnsi" w:cstheme="minorHAnsi"/>
                <w:szCs w:val="24"/>
                <w:lang w:val="en-GB"/>
              </w:rPr>
              <w:t>payee.</w:t>
            </w:r>
          </w:p>
          <w:p w14:paraId="2A43F835" w14:textId="77777777" w:rsidR="008D46C2" w:rsidRPr="00A83FBD" w:rsidRDefault="008D46C2" w:rsidP="008D46C2">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generated authentication code is specific to the payment transaction amount and </w:t>
            </w:r>
            <w:r w:rsidR="00E807B5" w:rsidRPr="00A83FBD">
              <w:rPr>
                <w:rFonts w:asciiTheme="minorHAnsi" w:eastAsia="Calibri" w:hAnsiTheme="minorHAnsi" w:cstheme="minorHAnsi"/>
                <w:szCs w:val="24"/>
                <w:lang w:val="en-GB"/>
              </w:rPr>
              <w:t xml:space="preserve">to </w:t>
            </w:r>
            <w:r w:rsidRPr="00A83FBD">
              <w:rPr>
                <w:rFonts w:asciiTheme="minorHAnsi" w:eastAsia="Calibri" w:hAnsiTheme="minorHAnsi" w:cstheme="minorHAnsi"/>
                <w:szCs w:val="24"/>
                <w:lang w:val="en-GB"/>
              </w:rPr>
              <w:t>the payee approved by the payer when initiating the transaction.</w:t>
            </w:r>
          </w:p>
          <w:p w14:paraId="0C95E412" w14:textId="329013E5" w:rsidR="008D46C2" w:rsidRPr="00A83FBD" w:rsidRDefault="008D46C2" w:rsidP="008D46C2">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authentication code accepted by the payment service provider </w:t>
            </w:r>
            <w:r w:rsidR="00E9618F">
              <w:rPr>
                <w:rFonts w:asciiTheme="minorHAnsi" w:eastAsia="Calibri" w:hAnsiTheme="minorHAnsi" w:cstheme="minorHAnsi"/>
                <w:szCs w:val="24"/>
                <w:lang w:val="en-GB"/>
              </w:rPr>
              <w:t>matches</w:t>
            </w:r>
            <w:r w:rsidRPr="00A83FBD">
              <w:rPr>
                <w:rFonts w:asciiTheme="minorHAnsi" w:eastAsia="Calibri" w:hAnsiTheme="minorHAnsi" w:cstheme="minorHAnsi"/>
                <w:szCs w:val="24"/>
                <w:lang w:val="en-GB"/>
              </w:rPr>
              <w:t xml:space="preserve"> the specific original amount of the payment transaction and the identity of the payee approved by the payer.</w:t>
            </w:r>
          </w:p>
          <w:p w14:paraId="6D5B3FB5" w14:textId="77777777" w:rsidR="008D46C2" w:rsidRPr="00A83FBD" w:rsidRDefault="008D46C2" w:rsidP="00E807B5">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Any changes to the amount or beneficiary result in </w:t>
            </w:r>
            <w:r w:rsidR="004C6096">
              <w:rPr>
                <w:rFonts w:asciiTheme="minorHAnsi" w:eastAsia="Calibri" w:hAnsiTheme="minorHAnsi" w:cstheme="minorHAnsi"/>
                <w:szCs w:val="24"/>
                <w:lang w:val="en-GB"/>
              </w:rPr>
              <w:t xml:space="preserve">the </w:t>
            </w:r>
            <w:r w:rsidRPr="00A83FBD">
              <w:rPr>
                <w:rFonts w:asciiTheme="minorHAnsi" w:eastAsia="Calibri" w:hAnsiTheme="minorHAnsi" w:cstheme="minorHAnsi"/>
                <w:szCs w:val="24"/>
                <w:lang w:val="en-GB"/>
              </w:rPr>
              <w:t>invalidation of the generated authentication code.</w:t>
            </w:r>
          </w:p>
        </w:tc>
        <w:tc>
          <w:tcPr>
            <w:tcW w:w="2674" w:type="dxa"/>
          </w:tcPr>
          <w:p w14:paraId="60A7F34B" w14:textId="77777777" w:rsidR="00AB400A" w:rsidRPr="00A83FBD" w:rsidRDefault="00AB400A" w:rsidP="001F756F">
            <w:pPr>
              <w:jc w:val="left"/>
              <w:rPr>
                <w:rFonts w:asciiTheme="minorHAnsi" w:eastAsia="Calibri" w:hAnsiTheme="minorHAnsi" w:cstheme="minorHAnsi"/>
                <w:szCs w:val="24"/>
                <w:lang w:val="en-GB"/>
              </w:rPr>
            </w:pPr>
          </w:p>
        </w:tc>
        <w:tc>
          <w:tcPr>
            <w:tcW w:w="4394" w:type="dxa"/>
          </w:tcPr>
          <w:p w14:paraId="262D7DDB" w14:textId="77777777" w:rsidR="00AB400A" w:rsidRPr="00A83FBD" w:rsidRDefault="00AB400A" w:rsidP="001F756F">
            <w:pPr>
              <w:jc w:val="left"/>
              <w:rPr>
                <w:rFonts w:asciiTheme="minorHAnsi" w:eastAsia="Calibri" w:hAnsiTheme="minorHAnsi" w:cstheme="minorHAnsi"/>
                <w:szCs w:val="24"/>
                <w:lang w:val="en-GB"/>
              </w:rPr>
            </w:pPr>
          </w:p>
        </w:tc>
      </w:tr>
      <w:tr w:rsidR="008D46C2" w:rsidRPr="004F5B7F" w14:paraId="717AFA68" w14:textId="77777777" w:rsidTr="00805028">
        <w:tc>
          <w:tcPr>
            <w:tcW w:w="2828" w:type="dxa"/>
          </w:tcPr>
          <w:p w14:paraId="12F30BCB" w14:textId="77777777" w:rsidR="008D46C2" w:rsidRPr="00A83FBD" w:rsidRDefault="008D46C2" w:rsidP="001F756F">
            <w:pPr>
              <w:jc w:val="left"/>
              <w:rPr>
                <w:rFonts w:asciiTheme="minorHAnsi" w:eastAsia="Calibri" w:hAnsiTheme="minorHAnsi" w:cstheme="minorHAnsi"/>
                <w:szCs w:val="24"/>
                <w:lang w:val="en-GB"/>
              </w:rPr>
            </w:pPr>
          </w:p>
        </w:tc>
        <w:tc>
          <w:tcPr>
            <w:tcW w:w="2828" w:type="dxa"/>
          </w:tcPr>
          <w:p w14:paraId="11181802" w14:textId="77777777" w:rsidR="00E807B5" w:rsidRPr="00A83FBD" w:rsidRDefault="00E807B5" w:rsidP="00E807B5">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apply security measures that ensure the confidentiality, authenticity and integrity of each of the elements listed below?</w:t>
            </w:r>
          </w:p>
          <w:p w14:paraId="645DAD1C" w14:textId="5F41CD95" w:rsidR="00E807B5" w:rsidRPr="00A83FBD" w:rsidRDefault="00E807B5" w:rsidP="00E807B5">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amount of the </w:t>
            </w:r>
            <w:r w:rsidR="00E9618F">
              <w:rPr>
                <w:rFonts w:asciiTheme="minorHAnsi" w:eastAsia="Calibri" w:hAnsiTheme="minorHAnsi" w:cstheme="minorHAnsi"/>
                <w:szCs w:val="24"/>
                <w:lang w:val="en-GB"/>
              </w:rPr>
              <w:t>transaction</w:t>
            </w:r>
            <w:r w:rsidRPr="00A83FBD">
              <w:rPr>
                <w:rFonts w:asciiTheme="minorHAnsi" w:eastAsia="Calibri" w:hAnsiTheme="minorHAnsi" w:cstheme="minorHAnsi"/>
                <w:szCs w:val="24"/>
                <w:lang w:val="en-GB"/>
              </w:rPr>
              <w:t xml:space="preserve"> and the </w:t>
            </w:r>
            <w:r w:rsidR="00D04558">
              <w:rPr>
                <w:rFonts w:asciiTheme="minorHAnsi" w:eastAsia="Calibri" w:hAnsiTheme="minorHAnsi" w:cstheme="minorHAnsi"/>
                <w:szCs w:val="24"/>
                <w:lang w:val="en-GB"/>
              </w:rPr>
              <w:t xml:space="preserve">identity of the </w:t>
            </w:r>
            <w:r w:rsidRPr="00A83FBD">
              <w:rPr>
                <w:rFonts w:asciiTheme="minorHAnsi" w:eastAsia="Calibri" w:hAnsiTheme="minorHAnsi" w:cstheme="minorHAnsi"/>
                <w:szCs w:val="24"/>
                <w:lang w:val="en-GB"/>
              </w:rPr>
              <w:t>payee during all phases of authentication;</w:t>
            </w:r>
          </w:p>
          <w:p w14:paraId="78C707B3" w14:textId="77777777" w:rsidR="008D46C2" w:rsidRPr="00A83FBD" w:rsidRDefault="00E807B5" w:rsidP="00E807B5">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the information that is displayed for the payer during all authentication phases, including the generation, transmission and use of the authentication code.</w:t>
            </w:r>
          </w:p>
        </w:tc>
        <w:tc>
          <w:tcPr>
            <w:tcW w:w="2674" w:type="dxa"/>
          </w:tcPr>
          <w:p w14:paraId="067F59E3" w14:textId="77777777" w:rsidR="008D46C2" w:rsidRPr="00A83FBD" w:rsidRDefault="008D46C2" w:rsidP="001F756F">
            <w:pPr>
              <w:jc w:val="left"/>
              <w:rPr>
                <w:rFonts w:asciiTheme="minorHAnsi" w:eastAsia="Calibri" w:hAnsiTheme="minorHAnsi" w:cstheme="minorHAnsi"/>
                <w:szCs w:val="24"/>
                <w:lang w:val="en-GB"/>
              </w:rPr>
            </w:pPr>
          </w:p>
        </w:tc>
        <w:tc>
          <w:tcPr>
            <w:tcW w:w="4394" w:type="dxa"/>
          </w:tcPr>
          <w:p w14:paraId="5EA816AE" w14:textId="77777777" w:rsidR="008D46C2" w:rsidRPr="00A83FBD" w:rsidRDefault="008D46C2" w:rsidP="001F756F">
            <w:pPr>
              <w:jc w:val="left"/>
              <w:rPr>
                <w:rFonts w:asciiTheme="minorHAnsi" w:eastAsia="Calibri" w:hAnsiTheme="minorHAnsi" w:cstheme="minorHAnsi"/>
                <w:szCs w:val="24"/>
                <w:lang w:val="en-GB"/>
              </w:rPr>
            </w:pPr>
          </w:p>
        </w:tc>
      </w:tr>
      <w:tr w:rsidR="00E807B5" w:rsidRPr="004F5B7F" w14:paraId="5D143C67" w14:textId="77777777" w:rsidTr="00805028">
        <w:tc>
          <w:tcPr>
            <w:tcW w:w="2828" w:type="dxa"/>
          </w:tcPr>
          <w:p w14:paraId="15E568E3" w14:textId="77777777" w:rsidR="00E807B5" w:rsidRPr="00A83FBD" w:rsidRDefault="00E807B5" w:rsidP="001F756F">
            <w:pPr>
              <w:jc w:val="left"/>
              <w:rPr>
                <w:rFonts w:asciiTheme="minorHAnsi" w:eastAsia="Calibri" w:hAnsiTheme="minorHAnsi" w:cstheme="minorHAnsi"/>
                <w:szCs w:val="24"/>
                <w:lang w:val="en-GB"/>
              </w:rPr>
            </w:pPr>
          </w:p>
        </w:tc>
        <w:tc>
          <w:tcPr>
            <w:tcW w:w="2828" w:type="dxa"/>
          </w:tcPr>
          <w:p w14:paraId="1CF57EBF" w14:textId="7D53EFA4" w:rsidR="00F67CC4" w:rsidRPr="00A83FBD" w:rsidRDefault="00F67CC4" w:rsidP="00F67CC4">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When the PSP applies </w:t>
            </w:r>
            <w:r w:rsidR="005F363A" w:rsidRPr="00A83FBD">
              <w:rPr>
                <w:rFonts w:asciiTheme="minorHAnsi" w:eastAsia="Calibri" w:hAnsiTheme="minorHAnsi" w:cstheme="minorHAnsi"/>
                <w:szCs w:val="24"/>
                <w:lang w:val="en-GB"/>
              </w:rPr>
              <w:t xml:space="preserve">strong </w:t>
            </w:r>
            <w:r w:rsidRPr="00A83FBD">
              <w:rPr>
                <w:rFonts w:asciiTheme="minorHAnsi" w:eastAsia="Calibri" w:hAnsiTheme="minorHAnsi" w:cstheme="minorHAnsi"/>
                <w:szCs w:val="24"/>
                <w:lang w:val="en-GB"/>
              </w:rPr>
              <w:t>customer authentication (i</w:t>
            </w:r>
            <w:r w:rsidR="005F363A" w:rsidRPr="00A83FBD">
              <w:rPr>
                <w:rFonts w:asciiTheme="minorHAnsi" w:eastAsia="Calibri" w:hAnsiTheme="minorHAnsi" w:cstheme="minorHAnsi"/>
                <w:szCs w:val="24"/>
                <w:lang w:val="en-GB"/>
              </w:rPr>
              <w:t>n accordance with Article 97(</w:t>
            </w:r>
            <w:r w:rsidRPr="00A83FBD">
              <w:rPr>
                <w:rFonts w:asciiTheme="minorHAnsi" w:eastAsia="Calibri" w:hAnsiTheme="minorHAnsi" w:cstheme="minorHAnsi"/>
                <w:szCs w:val="24"/>
                <w:lang w:val="en-GB"/>
              </w:rPr>
              <w:t>2</w:t>
            </w:r>
            <w:r w:rsidR="005F363A"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 xml:space="preserve"> of Directive (EU) 2015/2366) does </w:t>
            </w:r>
            <w:r w:rsidR="004C6096">
              <w:rPr>
                <w:rFonts w:asciiTheme="minorHAnsi" w:eastAsia="Calibri" w:hAnsiTheme="minorHAnsi" w:cstheme="minorHAnsi"/>
                <w:szCs w:val="24"/>
                <w:lang w:val="en-GB"/>
              </w:rPr>
              <w:t>the PSP</w:t>
            </w:r>
            <w:r w:rsidRPr="00A83FBD">
              <w:rPr>
                <w:rFonts w:asciiTheme="minorHAnsi" w:eastAsia="Calibri" w:hAnsiTheme="minorHAnsi" w:cstheme="minorHAnsi"/>
                <w:szCs w:val="24"/>
                <w:lang w:val="en-GB"/>
              </w:rPr>
              <w:t xml:space="preserve"> meet the requirements listed below?</w:t>
            </w:r>
          </w:p>
          <w:p w14:paraId="110C144C" w14:textId="77777777" w:rsidR="00F67CC4" w:rsidRPr="00A83FBD" w:rsidRDefault="00F67CC4" w:rsidP="00F67CC4">
            <w:pPr>
              <w:jc w:val="left"/>
              <w:rPr>
                <w:rFonts w:asciiTheme="minorHAnsi" w:eastAsia="Calibri" w:hAnsiTheme="minorHAnsi" w:cstheme="minorHAnsi"/>
                <w:szCs w:val="24"/>
                <w:lang w:val="en-GB"/>
              </w:rPr>
            </w:pPr>
          </w:p>
          <w:p w14:paraId="17734FD9" w14:textId="5BE4ACF9" w:rsidR="00F67CC4" w:rsidRPr="00A83FBD" w:rsidRDefault="00DC16FA" w:rsidP="005F363A">
            <w:pPr>
              <w:pStyle w:val="Paragraphedeliste"/>
              <w:numPr>
                <w:ilvl w:val="0"/>
                <w:numId w:val="334"/>
              </w:numPr>
              <w:ind w:left="433"/>
              <w:jc w:val="left"/>
              <w:rPr>
                <w:rFonts w:asciiTheme="minorHAnsi" w:eastAsia="Calibri" w:hAnsiTheme="minorHAnsi" w:cstheme="minorHAnsi"/>
                <w:szCs w:val="24"/>
                <w:lang w:val="en-GB"/>
              </w:rPr>
            </w:pPr>
            <w:r>
              <w:rPr>
                <w:rFonts w:asciiTheme="minorHAnsi" w:eastAsia="Calibri" w:hAnsiTheme="minorHAnsi" w:cstheme="minorHAnsi"/>
                <w:szCs w:val="24"/>
                <w:lang w:val="en-GB"/>
              </w:rPr>
              <w:t>R</w:t>
            </w:r>
            <w:r w:rsidR="00E71EEC" w:rsidRPr="00A83FBD">
              <w:rPr>
                <w:rFonts w:asciiTheme="minorHAnsi" w:eastAsia="Calibri" w:hAnsiTheme="minorHAnsi" w:cstheme="minorHAnsi"/>
                <w:szCs w:val="24"/>
                <w:lang w:val="en-GB"/>
              </w:rPr>
              <w:t>egarding</w:t>
            </w:r>
            <w:r w:rsidR="00F67CC4" w:rsidRPr="00A83FBD">
              <w:rPr>
                <w:rFonts w:asciiTheme="minorHAnsi" w:eastAsia="Calibri" w:hAnsiTheme="minorHAnsi" w:cstheme="minorHAnsi"/>
                <w:szCs w:val="24"/>
                <w:lang w:val="en-GB"/>
              </w:rPr>
              <w:t xml:space="preserve"> card-related payment transactions for which the payer has </w:t>
            </w:r>
            <w:r w:rsidR="00AF3279" w:rsidRPr="00A83FBD">
              <w:rPr>
                <w:rFonts w:asciiTheme="minorHAnsi" w:eastAsia="Calibri" w:hAnsiTheme="minorHAnsi" w:cstheme="minorHAnsi"/>
                <w:szCs w:val="24"/>
                <w:lang w:val="en-GB"/>
              </w:rPr>
              <w:t>approved</w:t>
            </w:r>
            <w:r w:rsidR="00F67CC4" w:rsidRPr="00A83FBD">
              <w:rPr>
                <w:rFonts w:asciiTheme="minorHAnsi" w:eastAsia="Calibri" w:hAnsiTheme="minorHAnsi" w:cstheme="minorHAnsi"/>
                <w:szCs w:val="24"/>
                <w:lang w:val="en-GB"/>
              </w:rPr>
              <w:t xml:space="preserve"> the exact amount of funds to be blocked under Article 75 (1) of that Directive, the authentication code is specific to the amount </w:t>
            </w:r>
            <w:r w:rsidR="004C6096">
              <w:rPr>
                <w:rFonts w:asciiTheme="minorHAnsi" w:eastAsia="Calibri" w:hAnsiTheme="minorHAnsi" w:cstheme="minorHAnsi"/>
                <w:szCs w:val="24"/>
                <w:lang w:val="en-GB"/>
              </w:rPr>
              <w:t>for</w:t>
            </w:r>
            <w:r w:rsidR="00F67CC4" w:rsidRPr="00A83FBD">
              <w:rPr>
                <w:rFonts w:asciiTheme="minorHAnsi" w:eastAsia="Calibri" w:hAnsiTheme="minorHAnsi" w:cstheme="minorHAnsi"/>
                <w:szCs w:val="24"/>
                <w:lang w:val="en-GB"/>
              </w:rPr>
              <w:t xml:space="preserve"> which the payer gave consent and</w:t>
            </w:r>
            <w:r w:rsidR="00947283">
              <w:rPr>
                <w:rFonts w:asciiTheme="minorHAnsi" w:eastAsia="Calibri" w:hAnsiTheme="minorHAnsi" w:cstheme="minorHAnsi"/>
                <w:szCs w:val="24"/>
                <w:lang w:val="en-GB"/>
              </w:rPr>
              <w:t xml:space="preserve"> that</w:t>
            </w:r>
            <w:r w:rsidR="00F67CC4" w:rsidRPr="00A83FBD">
              <w:rPr>
                <w:rFonts w:asciiTheme="minorHAnsi" w:eastAsia="Calibri" w:hAnsiTheme="minorHAnsi" w:cstheme="minorHAnsi"/>
                <w:szCs w:val="24"/>
                <w:lang w:val="en-GB"/>
              </w:rPr>
              <w:t xml:space="preserve"> the payer approved at the initiation of the transaction;</w:t>
            </w:r>
          </w:p>
          <w:p w14:paraId="3DCB0010" w14:textId="77777777" w:rsidR="00F67CC4" w:rsidRPr="00A83FBD" w:rsidRDefault="00F67CC4" w:rsidP="00F67CC4">
            <w:pPr>
              <w:jc w:val="left"/>
              <w:rPr>
                <w:rFonts w:asciiTheme="minorHAnsi" w:eastAsia="Calibri" w:hAnsiTheme="minorHAnsi" w:cstheme="minorHAnsi"/>
                <w:szCs w:val="24"/>
                <w:lang w:val="en-GB"/>
              </w:rPr>
            </w:pPr>
          </w:p>
          <w:p w14:paraId="2FCE438D" w14:textId="77777777" w:rsidR="00E807B5" w:rsidRPr="00A83FBD" w:rsidRDefault="00AF3279"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regarding</w:t>
            </w:r>
            <w:r w:rsidR="00F67CC4" w:rsidRPr="00A83FBD">
              <w:rPr>
                <w:rFonts w:asciiTheme="minorHAnsi" w:eastAsia="Calibri" w:hAnsiTheme="minorHAnsi" w:cstheme="minorHAnsi"/>
                <w:szCs w:val="24"/>
                <w:lang w:val="en-GB"/>
              </w:rPr>
              <w:t xml:space="preserve"> payment transactions for which the payer has </w:t>
            </w:r>
            <w:r w:rsidRPr="00A83FBD">
              <w:rPr>
                <w:rFonts w:asciiTheme="minorHAnsi" w:eastAsia="Calibri" w:hAnsiTheme="minorHAnsi" w:cstheme="minorHAnsi"/>
                <w:szCs w:val="24"/>
                <w:lang w:val="en-GB"/>
              </w:rPr>
              <w:t>approved</w:t>
            </w:r>
            <w:r w:rsidR="00F67CC4" w:rsidRPr="00A83FBD">
              <w:rPr>
                <w:rFonts w:asciiTheme="minorHAnsi" w:eastAsia="Calibri" w:hAnsiTheme="minorHAnsi" w:cstheme="minorHAnsi"/>
                <w:szCs w:val="24"/>
                <w:lang w:val="en-GB"/>
              </w:rPr>
              <w:t xml:space="preserve"> the execution of a series of remote electronic payment transactions in favour of one or more beneficiaries, the authentication code is specific to the total amount of the </w:t>
            </w:r>
            <w:r w:rsidR="00F75E06" w:rsidRPr="00A83FBD">
              <w:rPr>
                <w:rFonts w:asciiTheme="minorHAnsi" w:eastAsia="Calibri" w:hAnsiTheme="minorHAnsi" w:cstheme="minorHAnsi"/>
                <w:szCs w:val="24"/>
                <w:lang w:val="en-GB"/>
              </w:rPr>
              <w:t>serie</w:t>
            </w:r>
            <w:r w:rsidR="005C6E76">
              <w:rPr>
                <w:rFonts w:asciiTheme="minorHAnsi" w:eastAsia="Calibri" w:hAnsiTheme="minorHAnsi" w:cstheme="minorHAnsi"/>
                <w:szCs w:val="24"/>
                <w:lang w:val="en-GB"/>
              </w:rPr>
              <w:t>s</w:t>
            </w:r>
            <w:r w:rsidR="00F67CC4" w:rsidRPr="00A83FBD">
              <w:rPr>
                <w:rFonts w:asciiTheme="minorHAnsi" w:eastAsia="Calibri" w:hAnsiTheme="minorHAnsi" w:cstheme="minorHAnsi"/>
                <w:szCs w:val="24"/>
                <w:lang w:val="en-GB"/>
              </w:rPr>
              <w:t xml:space="preserve"> of payment transactions and to the designated beneficiaries.</w:t>
            </w:r>
          </w:p>
        </w:tc>
        <w:tc>
          <w:tcPr>
            <w:tcW w:w="2674" w:type="dxa"/>
          </w:tcPr>
          <w:p w14:paraId="1702349E" w14:textId="77777777" w:rsidR="00E807B5" w:rsidRPr="00A83FBD" w:rsidRDefault="00E807B5" w:rsidP="001F756F">
            <w:pPr>
              <w:jc w:val="left"/>
              <w:rPr>
                <w:rFonts w:asciiTheme="minorHAnsi" w:eastAsia="Calibri" w:hAnsiTheme="minorHAnsi" w:cstheme="minorHAnsi"/>
                <w:szCs w:val="24"/>
                <w:lang w:val="en-GB"/>
              </w:rPr>
            </w:pPr>
          </w:p>
        </w:tc>
        <w:tc>
          <w:tcPr>
            <w:tcW w:w="4394" w:type="dxa"/>
          </w:tcPr>
          <w:p w14:paraId="4AA9544F" w14:textId="77777777" w:rsidR="00E807B5" w:rsidRPr="00A83FBD" w:rsidRDefault="00E807B5" w:rsidP="001F756F">
            <w:pPr>
              <w:jc w:val="left"/>
              <w:rPr>
                <w:rFonts w:asciiTheme="minorHAnsi" w:eastAsia="Calibri" w:hAnsiTheme="minorHAnsi" w:cstheme="minorHAnsi"/>
                <w:szCs w:val="24"/>
                <w:lang w:val="en-GB"/>
              </w:rPr>
            </w:pPr>
          </w:p>
        </w:tc>
      </w:tr>
      <w:tr w:rsidR="00F75E06" w:rsidRPr="004F5B7F" w14:paraId="75531DBE" w14:textId="77777777" w:rsidTr="00A83FBD">
        <w:tc>
          <w:tcPr>
            <w:tcW w:w="12724" w:type="dxa"/>
            <w:gridSpan w:val="4"/>
            <w:shd w:val="clear" w:color="auto" w:fill="FBD4B4" w:themeFill="accent6" w:themeFillTint="66"/>
          </w:tcPr>
          <w:p w14:paraId="6C5E3639" w14:textId="77777777" w:rsidR="00F75E06" w:rsidRPr="00A83FBD" w:rsidRDefault="00F75E06" w:rsidP="001F756F">
            <w:pPr>
              <w:jc w:val="left"/>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Requirements for items categorised as “knowledge”</w:t>
            </w:r>
          </w:p>
        </w:tc>
      </w:tr>
      <w:tr w:rsidR="00F75E06" w:rsidRPr="004F5B7F" w14:paraId="71CAFE97" w14:textId="77777777" w:rsidTr="00805028">
        <w:tc>
          <w:tcPr>
            <w:tcW w:w="2828" w:type="dxa"/>
          </w:tcPr>
          <w:p w14:paraId="10A8F7BD" w14:textId="77777777" w:rsidR="00F75E06" w:rsidRPr="00A83FBD" w:rsidRDefault="00F75E06" w:rsidP="00A83FBD">
            <w:pPr>
              <w:jc w:val="center"/>
              <w:rPr>
                <w:rFonts w:asciiTheme="minorHAnsi" w:eastAsia="Calibri" w:hAnsiTheme="minorHAnsi" w:cstheme="minorHAnsi"/>
                <w:szCs w:val="24"/>
                <w:lang w:val="en-US"/>
              </w:rPr>
            </w:pPr>
            <w:r w:rsidRPr="004D23D0">
              <w:rPr>
                <w:rFonts w:asciiTheme="minorHAnsi" w:eastAsia="Calibri" w:hAnsiTheme="minorHAnsi" w:cstheme="minorHAnsi"/>
                <w:b/>
                <w:sz w:val="24"/>
                <w:szCs w:val="24"/>
                <w:lang w:val="en-GB"/>
              </w:rPr>
              <w:t>6</w:t>
            </w:r>
          </w:p>
        </w:tc>
        <w:tc>
          <w:tcPr>
            <w:tcW w:w="2828" w:type="dxa"/>
          </w:tcPr>
          <w:p w14:paraId="3D34CEEC" w14:textId="5633965B" w:rsidR="00F75E06" w:rsidRPr="00A83FBD" w:rsidRDefault="00F75E06" w:rsidP="004C6096">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Has the PSP implemented measures to mitigate the risk that strong customer authentication </w:t>
            </w:r>
            <w:r w:rsidR="00281DAB" w:rsidRPr="00A83FBD">
              <w:rPr>
                <w:rFonts w:asciiTheme="minorHAnsi" w:eastAsia="Calibri" w:hAnsiTheme="minorHAnsi" w:cstheme="minorHAnsi"/>
                <w:szCs w:val="24"/>
                <w:lang w:val="en-GB"/>
              </w:rPr>
              <w:t>items</w:t>
            </w:r>
            <w:r w:rsidRPr="00A83FBD">
              <w:rPr>
                <w:rFonts w:asciiTheme="minorHAnsi" w:eastAsia="Calibri" w:hAnsiTheme="minorHAnsi" w:cstheme="minorHAnsi"/>
                <w:szCs w:val="24"/>
                <w:lang w:val="en-GB"/>
              </w:rPr>
              <w:t xml:space="preserve"> </w:t>
            </w:r>
            <w:r w:rsidR="00281DAB" w:rsidRPr="00A83FBD">
              <w:rPr>
                <w:rFonts w:asciiTheme="minorHAnsi" w:eastAsia="Calibri" w:hAnsiTheme="minorHAnsi" w:cstheme="minorHAnsi"/>
                <w:szCs w:val="24"/>
                <w:lang w:val="en-GB"/>
              </w:rPr>
              <w:t>categorised as</w:t>
            </w:r>
            <w:r w:rsidRPr="00A83FBD">
              <w:rPr>
                <w:rFonts w:asciiTheme="minorHAnsi" w:eastAsia="Calibri" w:hAnsiTheme="minorHAnsi" w:cstheme="minorHAnsi"/>
                <w:szCs w:val="24"/>
                <w:lang w:val="en-GB"/>
              </w:rPr>
              <w:t xml:space="preserve"> </w:t>
            </w:r>
            <w:r w:rsidR="00FA7E9A"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knowledge</w:t>
            </w:r>
            <w:r w:rsidR="00FA7E9A"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 xml:space="preserve"> be </w:t>
            </w:r>
            <w:r w:rsidR="00281DAB" w:rsidRPr="00A83FBD">
              <w:rPr>
                <w:rFonts w:asciiTheme="minorHAnsi" w:eastAsia="Calibri" w:hAnsiTheme="minorHAnsi" w:cstheme="minorHAnsi"/>
                <w:szCs w:val="24"/>
                <w:lang w:val="en-GB"/>
              </w:rPr>
              <w:t>revealed</w:t>
            </w:r>
            <w:r w:rsidRPr="00A83FBD">
              <w:rPr>
                <w:rFonts w:asciiTheme="minorHAnsi" w:eastAsia="Calibri" w:hAnsiTheme="minorHAnsi" w:cstheme="minorHAnsi"/>
                <w:szCs w:val="24"/>
                <w:lang w:val="en-GB"/>
              </w:rPr>
              <w:t xml:space="preserve"> or disclosed to third parties?</w:t>
            </w:r>
          </w:p>
        </w:tc>
        <w:tc>
          <w:tcPr>
            <w:tcW w:w="2674" w:type="dxa"/>
          </w:tcPr>
          <w:p w14:paraId="2DF31598" w14:textId="77777777" w:rsidR="00F75E06" w:rsidRPr="00A83FBD" w:rsidRDefault="00F75E06" w:rsidP="001F756F">
            <w:pPr>
              <w:jc w:val="left"/>
              <w:rPr>
                <w:rFonts w:asciiTheme="minorHAnsi" w:eastAsia="Calibri" w:hAnsiTheme="minorHAnsi" w:cstheme="minorHAnsi"/>
                <w:szCs w:val="24"/>
                <w:lang w:val="en-GB"/>
              </w:rPr>
            </w:pPr>
          </w:p>
        </w:tc>
        <w:tc>
          <w:tcPr>
            <w:tcW w:w="4394" w:type="dxa"/>
          </w:tcPr>
          <w:p w14:paraId="6190243C" w14:textId="77777777" w:rsidR="00F75E06" w:rsidRPr="00A83FBD" w:rsidRDefault="00F75E06" w:rsidP="001F756F">
            <w:pPr>
              <w:jc w:val="left"/>
              <w:rPr>
                <w:rFonts w:asciiTheme="minorHAnsi" w:eastAsia="Calibri" w:hAnsiTheme="minorHAnsi" w:cstheme="minorHAnsi"/>
                <w:szCs w:val="24"/>
                <w:lang w:val="en-GB"/>
              </w:rPr>
            </w:pPr>
          </w:p>
        </w:tc>
      </w:tr>
      <w:tr w:rsidR="00FA7E9A" w:rsidRPr="004F5B7F" w14:paraId="576FFE2E" w14:textId="77777777" w:rsidTr="00805028">
        <w:tc>
          <w:tcPr>
            <w:tcW w:w="2828" w:type="dxa"/>
          </w:tcPr>
          <w:p w14:paraId="1395DD2C" w14:textId="77777777" w:rsidR="00FA7E9A" w:rsidRPr="00A83FBD" w:rsidRDefault="00FA7E9A" w:rsidP="001F756F">
            <w:pPr>
              <w:jc w:val="left"/>
              <w:rPr>
                <w:rFonts w:asciiTheme="minorHAnsi" w:eastAsia="Calibri" w:hAnsiTheme="minorHAnsi" w:cstheme="minorHAnsi"/>
                <w:szCs w:val="24"/>
                <w:lang w:val="en-US"/>
              </w:rPr>
            </w:pPr>
          </w:p>
        </w:tc>
        <w:tc>
          <w:tcPr>
            <w:tcW w:w="2828" w:type="dxa"/>
          </w:tcPr>
          <w:p w14:paraId="77528D44" w14:textId="7A6E2032" w:rsidR="00FA7E9A" w:rsidRPr="00A83FBD" w:rsidRDefault="008B0D81" w:rsidP="00D90E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US"/>
              </w:rPr>
              <w:t>Is</w:t>
            </w:r>
            <w:r w:rsidRPr="00A83FBD">
              <w:rPr>
                <w:rFonts w:asciiTheme="minorHAnsi" w:eastAsia="Calibri" w:hAnsiTheme="minorHAnsi" w:cstheme="minorHAnsi"/>
                <w:szCs w:val="24"/>
                <w:lang w:val="en-GB"/>
              </w:rPr>
              <w:t xml:space="preserve"> the use by the payer of strong authentication items categorised as “knowledge” subject to risk mitigation measures to avoid their disclosure to </w:t>
            </w:r>
            <w:r w:rsidR="00D90EF2" w:rsidRPr="00A83FBD">
              <w:rPr>
                <w:rFonts w:asciiTheme="minorHAnsi" w:eastAsia="Calibri" w:hAnsiTheme="minorHAnsi" w:cstheme="minorHAnsi"/>
                <w:szCs w:val="24"/>
                <w:lang w:val="en-GB"/>
              </w:rPr>
              <w:t>un</w:t>
            </w:r>
            <w:r w:rsidRPr="00A83FBD">
              <w:rPr>
                <w:rFonts w:asciiTheme="minorHAnsi" w:eastAsia="Calibri" w:hAnsiTheme="minorHAnsi" w:cstheme="minorHAnsi"/>
                <w:szCs w:val="24"/>
                <w:lang w:val="en-GB"/>
              </w:rPr>
              <w:t>authorised third parties?</w:t>
            </w:r>
          </w:p>
        </w:tc>
        <w:tc>
          <w:tcPr>
            <w:tcW w:w="2674" w:type="dxa"/>
          </w:tcPr>
          <w:p w14:paraId="350250F5" w14:textId="77777777" w:rsidR="00FA7E9A" w:rsidRPr="00A83FBD" w:rsidRDefault="00FA7E9A" w:rsidP="001F756F">
            <w:pPr>
              <w:jc w:val="left"/>
              <w:rPr>
                <w:rFonts w:asciiTheme="minorHAnsi" w:eastAsia="Calibri" w:hAnsiTheme="minorHAnsi" w:cstheme="minorHAnsi"/>
                <w:szCs w:val="24"/>
                <w:lang w:val="en-GB"/>
              </w:rPr>
            </w:pPr>
          </w:p>
        </w:tc>
        <w:tc>
          <w:tcPr>
            <w:tcW w:w="4394" w:type="dxa"/>
          </w:tcPr>
          <w:p w14:paraId="34E8862B" w14:textId="77777777" w:rsidR="00FA7E9A" w:rsidRPr="00A83FBD" w:rsidRDefault="00FA7E9A" w:rsidP="001F756F">
            <w:pPr>
              <w:jc w:val="left"/>
              <w:rPr>
                <w:rFonts w:asciiTheme="minorHAnsi" w:eastAsia="Calibri" w:hAnsiTheme="minorHAnsi" w:cstheme="minorHAnsi"/>
                <w:szCs w:val="24"/>
                <w:lang w:val="en-GB"/>
              </w:rPr>
            </w:pPr>
          </w:p>
        </w:tc>
      </w:tr>
      <w:tr w:rsidR="008B0D81" w:rsidRPr="004F5B7F" w14:paraId="384997A3" w14:textId="77777777" w:rsidTr="00C0135C">
        <w:tc>
          <w:tcPr>
            <w:tcW w:w="12724" w:type="dxa"/>
            <w:gridSpan w:val="4"/>
            <w:shd w:val="clear" w:color="auto" w:fill="FBD4B4" w:themeFill="accent6" w:themeFillTint="66"/>
          </w:tcPr>
          <w:p w14:paraId="7E770D63" w14:textId="77777777" w:rsidR="008B0D81" w:rsidRPr="00A83FBD" w:rsidRDefault="008B0D81" w:rsidP="001F756F">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Requirements for items categorised as “possession”</w:t>
            </w:r>
          </w:p>
        </w:tc>
      </w:tr>
      <w:tr w:rsidR="008B0D81" w:rsidRPr="004F5B7F" w14:paraId="0A837007" w14:textId="77777777" w:rsidTr="00805028">
        <w:tc>
          <w:tcPr>
            <w:tcW w:w="2828" w:type="dxa"/>
          </w:tcPr>
          <w:p w14:paraId="7A4B07AD" w14:textId="77777777" w:rsidR="008B0D81" w:rsidRPr="00A83FBD" w:rsidRDefault="008B0D81"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7</w:t>
            </w:r>
          </w:p>
        </w:tc>
        <w:tc>
          <w:tcPr>
            <w:tcW w:w="2828" w:type="dxa"/>
          </w:tcPr>
          <w:p w14:paraId="2B727248" w14:textId="4AE76835" w:rsidR="008B0D81" w:rsidRPr="00A83FBD" w:rsidRDefault="00D90EF2" w:rsidP="004C6096">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Has</w:t>
            </w:r>
            <w:r w:rsidR="008B0D81" w:rsidRPr="00A83FBD">
              <w:rPr>
                <w:rFonts w:asciiTheme="minorHAnsi" w:eastAsia="Calibri" w:hAnsiTheme="minorHAnsi" w:cstheme="minorHAnsi"/>
                <w:szCs w:val="24"/>
                <w:lang w:val="en-GB"/>
              </w:rPr>
              <w:t xml:space="preserve"> the PSP </w:t>
            </w:r>
            <w:r w:rsidRPr="00A83FBD">
              <w:rPr>
                <w:rFonts w:asciiTheme="minorHAnsi" w:eastAsia="Calibri" w:hAnsiTheme="minorHAnsi" w:cstheme="minorHAnsi"/>
                <w:szCs w:val="24"/>
                <w:lang w:val="en-GB"/>
              </w:rPr>
              <w:t>implemented</w:t>
            </w:r>
            <w:r w:rsidR="008B0D81" w:rsidRPr="00A83FBD">
              <w:rPr>
                <w:rFonts w:asciiTheme="minorHAnsi" w:eastAsia="Calibri" w:hAnsiTheme="minorHAnsi" w:cstheme="minorHAnsi"/>
                <w:szCs w:val="24"/>
                <w:lang w:val="en-GB"/>
              </w:rPr>
              <w:t xml:space="preserve"> measures to mitigate the risk that the </w:t>
            </w:r>
            <w:r w:rsidRPr="00A83FBD">
              <w:rPr>
                <w:rFonts w:asciiTheme="minorHAnsi" w:eastAsia="Calibri" w:hAnsiTheme="minorHAnsi" w:cstheme="minorHAnsi"/>
                <w:szCs w:val="24"/>
                <w:lang w:val="en-GB"/>
              </w:rPr>
              <w:t xml:space="preserve">customer </w:t>
            </w:r>
            <w:r w:rsidR="008B0D81" w:rsidRPr="00A83FBD">
              <w:rPr>
                <w:rFonts w:asciiTheme="minorHAnsi" w:eastAsia="Calibri" w:hAnsiTheme="minorHAnsi" w:cstheme="minorHAnsi"/>
                <w:szCs w:val="24"/>
                <w:lang w:val="en-GB"/>
              </w:rPr>
              <w:t xml:space="preserve">strong authentication </w:t>
            </w:r>
            <w:r w:rsidRPr="00A83FBD">
              <w:rPr>
                <w:rFonts w:asciiTheme="minorHAnsi" w:eastAsia="Calibri" w:hAnsiTheme="minorHAnsi" w:cstheme="minorHAnsi"/>
                <w:szCs w:val="24"/>
                <w:lang w:val="en-GB"/>
              </w:rPr>
              <w:t>items</w:t>
            </w:r>
            <w:r w:rsidR="008B0D81"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categorised as</w:t>
            </w:r>
            <w:r w:rsidR="008B0D81"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w:t>
            </w:r>
            <w:r w:rsidR="008B0D81" w:rsidRPr="00A83FBD">
              <w:rPr>
                <w:rFonts w:asciiTheme="minorHAnsi" w:eastAsia="Calibri" w:hAnsiTheme="minorHAnsi" w:cstheme="minorHAnsi"/>
                <w:szCs w:val="24"/>
                <w:lang w:val="en-GB"/>
              </w:rPr>
              <w:t>possession</w:t>
            </w:r>
            <w:r w:rsidRPr="00A83FBD">
              <w:rPr>
                <w:rFonts w:asciiTheme="minorHAnsi" w:eastAsia="Calibri" w:hAnsiTheme="minorHAnsi" w:cstheme="minorHAnsi"/>
                <w:szCs w:val="24"/>
                <w:lang w:val="en-GB"/>
              </w:rPr>
              <w:t>”</w:t>
            </w:r>
            <w:r w:rsidR="008B0D81" w:rsidRPr="00A83FBD">
              <w:rPr>
                <w:rFonts w:asciiTheme="minorHAnsi" w:eastAsia="Calibri" w:hAnsiTheme="minorHAnsi" w:cstheme="minorHAnsi"/>
                <w:szCs w:val="24"/>
                <w:lang w:val="en-GB"/>
              </w:rPr>
              <w:t xml:space="preserve"> be used by unauthorised third parties?</w:t>
            </w:r>
          </w:p>
        </w:tc>
        <w:tc>
          <w:tcPr>
            <w:tcW w:w="2674" w:type="dxa"/>
          </w:tcPr>
          <w:p w14:paraId="60970680" w14:textId="77777777" w:rsidR="008B0D81" w:rsidRPr="00A83FBD" w:rsidRDefault="008B0D81" w:rsidP="001F756F">
            <w:pPr>
              <w:jc w:val="left"/>
              <w:rPr>
                <w:rFonts w:asciiTheme="minorHAnsi" w:eastAsia="Calibri" w:hAnsiTheme="minorHAnsi" w:cstheme="minorHAnsi"/>
                <w:szCs w:val="24"/>
                <w:lang w:val="en-GB"/>
              </w:rPr>
            </w:pPr>
          </w:p>
        </w:tc>
        <w:tc>
          <w:tcPr>
            <w:tcW w:w="4394" w:type="dxa"/>
          </w:tcPr>
          <w:p w14:paraId="1CE14E3E" w14:textId="77777777" w:rsidR="008B0D81" w:rsidRPr="00A83FBD" w:rsidRDefault="008B0D81" w:rsidP="001F756F">
            <w:pPr>
              <w:jc w:val="left"/>
              <w:rPr>
                <w:rFonts w:asciiTheme="minorHAnsi" w:eastAsia="Calibri" w:hAnsiTheme="minorHAnsi" w:cstheme="minorHAnsi"/>
                <w:szCs w:val="24"/>
                <w:lang w:val="en-GB"/>
              </w:rPr>
            </w:pPr>
          </w:p>
        </w:tc>
      </w:tr>
      <w:tr w:rsidR="00D90EF2" w:rsidRPr="004F5B7F" w14:paraId="564CE1E7" w14:textId="77777777" w:rsidTr="00805028">
        <w:tc>
          <w:tcPr>
            <w:tcW w:w="2828" w:type="dxa"/>
          </w:tcPr>
          <w:p w14:paraId="6F6D654D" w14:textId="77777777" w:rsidR="00D90EF2" w:rsidRPr="00A83FBD" w:rsidRDefault="00D90EF2" w:rsidP="001F756F">
            <w:pPr>
              <w:jc w:val="left"/>
              <w:rPr>
                <w:rFonts w:asciiTheme="minorHAnsi" w:eastAsia="Calibri" w:hAnsiTheme="minorHAnsi" w:cstheme="minorHAnsi"/>
                <w:szCs w:val="24"/>
                <w:lang w:val="en-US"/>
              </w:rPr>
            </w:pPr>
          </w:p>
        </w:tc>
        <w:tc>
          <w:tcPr>
            <w:tcW w:w="2828" w:type="dxa"/>
          </w:tcPr>
          <w:p w14:paraId="52D433FB" w14:textId="77777777" w:rsidR="00D90EF2" w:rsidRPr="00A83FBD" w:rsidRDefault="006D53F4" w:rsidP="006D53F4">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Is the payer's use of the strong authentication items categorised as “possession” subject to measures to avoid their copying?</w:t>
            </w:r>
          </w:p>
        </w:tc>
        <w:tc>
          <w:tcPr>
            <w:tcW w:w="2674" w:type="dxa"/>
          </w:tcPr>
          <w:p w14:paraId="31DB0B83" w14:textId="77777777" w:rsidR="00D90EF2" w:rsidRPr="00A83FBD" w:rsidRDefault="00D90EF2" w:rsidP="001F756F">
            <w:pPr>
              <w:jc w:val="left"/>
              <w:rPr>
                <w:rFonts w:asciiTheme="minorHAnsi" w:eastAsia="Calibri" w:hAnsiTheme="minorHAnsi" w:cstheme="minorHAnsi"/>
                <w:szCs w:val="24"/>
                <w:lang w:val="en-GB"/>
              </w:rPr>
            </w:pPr>
          </w:p>
        </w:tc>
        <w:tc>
          <w:tcPr>
            <w:tcW w:w="4394" w:type="dxa"/>
          </w:tcPr>
          <w:p w14:paraId="3B556693" w14:textId="77777777" w:rsidR="00D90EF2" w:rsidRPr="00A83FBD" w:rsidRDefault="00D90EF2" w:rsidP="001F756F">
            <w:pPr>
              <w:jc w:val="left"/>
              <w:rPr>
                <w:rFonts w:asciiTheme="minorHAnsi" w:eastAsia="Calibri" w:hAnsiTheme="minorHAnsi" w:cstheme="minorHAnsi"/>
                <w:szCs w:val="24"/>
                <w:lang w:val="en-GB"/>
              </w:rPr>
            </w:pPr>
          </w:p>
        </w:tc>
      </w:tr>
      <w:tr w:rsidR="006D53F4" w:rsidRPr="004F5B7F" w14:paraId="6D298A03" w14:textId="77777777" w:rsidTr="00C0135C">
        <w:tc>
          <w:tcPr>
            <w:tcW w:w="12724" w:type="dxa"/>
            <w:gridSpan w:val="4"/>
            <w:shd w:val="clear" w:color="auto" w:fill="FBD4B4" w:themeFill="accent6" w:themeFillTint="66"/>
          </w:tcPr>
          <w:p w14:paraId="5E834637" w14:textId="3F8CB67C" w:rsidR="006D53F4" w:rsidRPr="00A83FBD" w:rsidRDefault="006D53F4" w:rsidP="00F54F06">
            <w:pPr>
              <w:jc w:val="left"/>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 xml:space="preserve">Requirements for </w:t>
            </w:r>
            <w:r w:rsidR="00F54F06" w:rsidRPr="00A83FBD">
              <w:rPr>
                <w:rFonts w:asciiTheme="minorHAnsi" w:eastAsia="Calibri" w:hAnsiTheme="minorHAnsi" w:cstheme="minorHAnsi"/>
                <w:b/>
                <w:sz w:val="24"/>
                <w:szCs w:val="24"/>
                <w:lang w:val="en-GB"/>
              </w:rPr>
              <w:t>devices</w:t>
            </w:r>
            <w:r w:rsidRPr="00A83FBD">
              <w:rPr>
                <w:rFonts w:asciiTheme="minorHAnsi" w:eastAsia="Calibri" w:hAnsiTheme="minorHAnsi" w:cstheme="minorHAnsi"/>
                <w:b/>
                <w:sz w:val="24"/>
                <w:szCs w:val="24"/>
                <w:lang w:val="en-GB"/>
              </w:rPr>
              <w:t xml:space="preserve"> and software associated to items categorised as “inherence”</w:t>
            </w:r>
          </w:p>
        </w:tc>
      </w:tr>
      <w:tr w:rsidR="006D53F4" w:rsidRPr="004F5B7F" w14:paraId="2C7F2682" w14:textId="77777777" w:rsidTr="00805028">
        <w:tc>
          <w:tcPr>
            <w:tcW w:w="2828" w:type="dxa"/>
          </w:tcPr>
          <w:p w14:paraId="6DA093B7" w14:textId="77777777" w:rsidR="006D53F4" w:rsidRPr="00A83FBD" w:rsidRDefault="006D53F4"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8</w:t>
            </w:r>
          </w:p>
        </w:tc>
        <w:tc>
          <w:tcPr>
            <w:tcW w:w="2828" w:type="dxa"/>
          </w:tcPr>
          <w:p w14:paraId="444FD2C9" w14:textId="3AE8F309" w:rsidR="00FB2F7F" w:rsidRPr="00A83FBD" w:rsidRDefault="00FB2F7F" w:rsidP="00FB2F7F">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Has the PSP implemented measures to mitigate the risk that authentication </w:t>
            </w:r>
            <w:r w:rsidR="00F54F06" w:rsidRPr="00A83FBD">
              <w:rPr>
                <w:rFonts w:asciiTheme="minorHAnsi" w:eastAsia="Calibri" w:hAnsiTheme="minorHAnsi" w:cstheme="minorHAnsi"/>
                <w:szCs w:val="24"/>
                <w:lang w:val="en-GB"/>
              </w:rPr>
              <w:t>items</w:t>
            </w:r>
            <w:r w:rsidRPr="00A83FBD">
              <w:rPr>
                <w:rFonts w:asciiTheme="minorHAnsi" w:eastAsia="Calibri" w:hAnsiTheme="minorHAnsi" w:cstheme="minorHAnsi"/>
                <w:szCs w:val="24"/>
                <w:lang w:val="en-GB"/>
              </w:rPr>
              <w:t xml:space="preserve"> </w:t>
            </w:r>
            <w:r w:rsidR="00F54F06" w:rsidRPr="00A83FBD">
              <w:rPr>
                <w:rFonts w:asciiTheme="minorHAnsi" w:eastAsia="Calibri" w:hAnsiTheme="minorHAnsi" w:cstheme="minorHAnsi"/>
                <w:szCs w:val="24"/>
                <w:lang w:val="en-GB"/>
              </w:rPr>
              <w:t>categorised as</w:t>
            </w:r>
            <w:r w:rsidRPr="00A83FBD">
              <w:rPr>
                <w:rFonts w:asciiTheme="minorHAnsi" w:eastAsia="Calibri" w:hAnsiTheme="minorHAnsi" w:cstheme="minorHAnsi"/>
                <w:szCs w:val="24"/>
                <w:lang w:val="en-GB"/>
              </w:rPr>
              <w:t xml:space="preserve"> </w:t>
            </w:r>
            <w:r w:rsidR="00F54F06"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inherent</w:t>
            </w:r>
            <w:r w:rsidR="00F54F06" w:rsidRPr="00A83FBD">
              <w:rPr>
                <w:rFonts w:asciiTheme="minorHAnsi" w:eastAsia="Calibri" w:hAnsiTheme="minorHAnsi" w:cstheme="minorHAnsi"/>
                <w:szCs w:val="24"/>
                <w:lang w:val="en-GB"/>
              </w:rPr>
              <w:t>”</w:t>
            </w:r>
            <w:r w:rsidR="00E9618F">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 xml:space="preserve"> that are read by access </w:t>
            </w:r>
            <w:r w:rsidR="00F54F06" w:rsidRPr="00A83FBD">
              <w:rPr>
                <w:rFonts w:asciiTheme="minorHAnsi" w:eastAsia="Calibri" w:hAnsiTheme="minorHAnsi" w:cstheme="minorHAnsi"/>
                <w:szCs w:val="24"/>
                <w:lang w:val="en-GB"/>
              </w:rPr>
              <w:t>devices</w:t>
            </w:r>
            <w:r w:rsidRPr="00A83FBD">
              <w:rPr>
                <w:rFonts w:asciiTheme="minorHAnsi" w:eastAsia="Calibri" w:hAnsiTheme="minorHAnsi" w:cstheme="minorHAnsi"/>
                <w:szCs w:val="24"/>
                <w:lang w:val="en-GB"/>
              </w:rPr>
              <w:t xml:space="preserve"> and software provided to the payer</w:t>
            </w:r>
            <w:r w:rsidR="00E9618F">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 xml:space="preserve"> be exposed to unauthorised third parties?</w:t>
            </w:r>
          </w:p>
          <w:p w14:paraId="455633DF" w14:textId="77777777" w:rsidR="00FB2F7F" w:rsidRPr="00A83FBD" w:rsidRDefault="00FB2F7F" w:rsidP="00FB2F7F">
            <w:pPr>
              <w:jc w:val="left"/>
              <w:rPr>
                <w:rFonts w:asciiTheme="minorHAnsi" w:eastAsia="Calibri" w:hAnsiTheme="minorHAnsi" w:cstheme="minorHAnsi"/>
                <w:szCs w:val="24"/>
                <w:lang w:val="en-GB"/>
              </w:rPr>
            </w:pPr>
          </w:p>
          <w:p w14:paraId="1710DD76" w14:textId="0321A263" w:rsidR="006D53F4" w:rsidRPr="00A83FBD" w:rsidRDefault="00FB2F7F" w:rsidP="00E9618F">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At </w:t>
            </w:r>
            <w:r w:rsidR="00F54F06" w:rsidRPr="00A83FBD">
              <w:rPr>
                <w:rFonts w:asciiTheme="minorHAnsi" w:eastAsia="Calibri" w:hAnsiTheme="minorHAnsi" w:cstheme="minorHAnsi"/>
                <w:szCs w:val="24"/>
                <w:lang w:val="en-GB"/>
              </w:rPr>
              <w:t>least</w:t>
            </w:r>
            <w:r w:rsidRPr="00A83FBD">
              <w:rPr>
                <w:rFonts w:asciiTheme="minorHAnsi" w:eastAsia="Calibri" w:hAnsiTheme="minorHAnsi" w:cstheme="minorHAnsi"/>
                <w:szCs w:val="24"/>
                <w:lang w:val="en-GB"/>
              </w:rPr>
              <w:t xml:space="preserve">, does the PSP ensure that it </w:t>
            </w:r>
            <w:r w:rsidR="00E9618F">
              <w:rPr>
                <w:rFonts w:asciiTheme="minorHAnsi" w:eastAsia="Calibri" w:hAnsiTheme="minorHAnsi" w:cstheme="minorHAnsi"/>
                <w:szCs w:val="24"/>
                <w:lang w:val="en-GB"/>
              </w:rPr>
              <w:t>is</w:t>
            </w:r>
            <w:r w:rsidRPr="00A83FBD">
              <w:rPr>
                <w:rFonts w:asciiTheme="minorHAnsi" w:eastAsia="Calibri" w:hAnsiTheme="minorHAnsi" w:cstheme="minorHAnsi"/>
                <w:szCs w:val="24"/>
                <w:lang w:val="en-GB"/>
              </w:rPr>
              <w:t xml:space="preserve"> very unlikely</w:t>
            </w:r>
            <w:r w:rsidR="00F54F06"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 xml:space="preserve"> with these access devices and software</w:t>
            </w:r>
            <w:r w:rsidR="00F54F06"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 xml:space="preserve"> that an unauthorised third party </w:t>
            </w:r>
            <w:r w:rsidR="00E9618F">
              <w:rPr>
                <w:rFonts w:asciiTheme="minorHAnsi" w:eastAsia="Calibri" w:hAnsiTheme="minorHAnsi" w:cstheme="minorHAnsi"/>
                <w:szCs w:val="24"/>
                <w:lang w:val="en-GB"/>
              </w:rPr>
              <w:t>could be</w:t>
            </w:r>
            <w:r w:rsidRPr="00A83FBD">
              <w:rPr>
                <w:rFonts w:asciiTheme="minorHAnsi" w:eastAsia="Calibri" w:hAnsiTheme="minorHAnsi" w:cstheme="minorHAnsi"/>
                <w:szCs w:val="24"/>
                <w:lang w:val="en-GB"/>
              </w:rPr>
              <w:t xml:space="preserve"> authenticated as the payer?</w:t>
            </w:r>
          </w:p>
        </w:tc>
        <w:tc>
          <w:tcPr>
            <w:tcW w:w="2674" w:type="dxa"/>
          </w:tcPr>
          <w:p w14:paraId="7D0CBD79" w14:textId="77777777" w:rsidR="006D53F4" w:rsidRPr="00A83FBD" w:rsidRDefault="006D53F4" w:rsidP="001F756F">
            <w:pPr>
              <w:jc w:val="left"/>
              <w:rPr>
                <w:rFonts w:asciiTheme="minorHAnsi" w:eastAsia="Calibri" w:hAnsiTheme="minorHAnsi" w:cstheme="minorHAnsi"/>
                <w:szCs w:val="24"/>
                <w:lang w:val="en-GB"/>
              </w:rPr>
            </w:pPr>
          </w:p>
        </w:tc>
        <w:tc>
          <w:tcPr>
            <w:tcW w:w="4394" w:type="dxa"/>
          </w:tcPr>
          <w:p w14:paraId="6CCDC157" w14:textId="77777777" w:rsidR="006D53F4" w:rsidRPr="00A83FBD" w:rsidRDefault="006D53F4" w:rsidP="001F756F">
            <w:pPr>
              <w:jc w:val="left"/>
              <w:rPr>
                <w:rFonts w:asciiTheme="minorHAnsi" w:eastAsia="Calibri" w:hAnsiTheme="minorHAnsi" w:cstheme="minorHAnsi"/>
                <w:szCs w:val="24"/>
                <w:lang w:val="en-GB"/>
              </w:rPr>
            </w:pPr>
          </w:p>
        </w:tc>
      </w:tr>
      <w:tr w:rsidR="00F54F06" w:rsidRPr="004F5B7F" w14:paraId="444F9241" w14:textId="77777777" w:rsidTr="00805028">
        <w:tc>
          <w:tcPr>
            <w:tcW w:w="2828" w:type="dxa"/>
          </w:tcPr>
          <w:p w14:paraId="24F52577" w14:textId="77777777" w:rsidR="00F54F06" w:rsidRPr="00A83FBD" w:rsidRDefault="00F54F06" w:rsidP="001F756F">
            <w:pPr>
              <w:jc w:val="left"/>
              <w:rPr>
                <w:rFonts w:asciiTheme="minorHAnsi" w:eastAsia="Calibri" w:hAnsiTheme="minorHAnsi" w:cstheme="minorHAnsi"/>
                <w:szCs w:val="24"/>
                <w:lang w:val="en-US"/>
              </w:rPr>
            </w:pPr>
          </w:p>
        </w:tc>
        <w:tc>
          <w:tcPr>
            <w:tcW w:w="2828" w:type="dxa"/>
          </w:tcPr>
          <w:p w14:paraId="6BAB10B5" w14:textId="77777777" w:rsidR="00F54F06" w:rsidRPr="00A83FBD" w:rsidRDefault="007E1C90" w:rsidP="007E1C90">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Is the payer’s use of authentication items categorised as “inherent” subject to measures ensuring that such devices and software avoid any unauthorised use of those items that would result in access to said devices and software?</w:t>
            </w:r>
          </w:p>
        </w:tc>
        <w:tc>
          <w:tcPr>
            <w:tcW w:w="2674" w:type="dxa"/>
          </w:tcPr>
          <w:p w14:paraId="1CACDEBA" w14:textId="77777777" w:rsidR="00F54F06" w:rsidRPr="00A83FBD" w:rsidRDefault="00F54F06" w:rsidP="001F756F">
            <w:pPr>
              <w:jc w:val="left"/>
              <w:rPr>
                <w:rFonts w:asciiTheme="minorHAnsi" w:eastAsia="Calibri" w:hAnsiTheme="minorHAnsi" w:cstheme="minorHAnsi"/>
                <w:szCs w:val="24"/>
                <w:lang w:val="en-GB"/>
              </w:rPr>
            </w:pPr>
          </w:p>
        </w:tc>
        <w:tc>
          <w:tcPr>
            <w:tcW w:w="4394" w:type="dxa"/>
          </w:tcPr>
          <w:p w14:paraId="2EE9397F" w14:textId="77777777" w:rsidR="00F54F06" w:rsidRPr="00A83FBD" w:rsidRDefault="00F54F06" w:rsidP="001F756F">
            <w:pPr>
              <w:jc w:val="left"/>
              <w:rPr>
                <w:rFonts w:asciiTheme="minorHAnsi" w:eastAsia="Calibri" w:hAnsiTheme="minorHAnsi" w:cstheme="minorHAnsi"/>
                <w:szCs w:val="24"/>
                <w:lang w:val="en-GB"/>
              </w:rPr>
            </w:pPr>
          </w:p>
        </w:tc>
      </w:tr>
      <w:tr w:rsidR="007E1C90" w:rsidRPr="00A83FBD" w14:paraId="1DFA9A0E" w14:textId="77777777" w:rsidTr="00C0135C">
        <w:tc>
          <w:tcPr>
            <w:tcW w:w="12724" w:type="dxa"/>
            <w:gridSpan w:val="4"/>
            <w:shd w:val="clear" w:color="auto" w:fill="FBD4B4" w:themeFill="accent6" w:themeFillTint="66"/>
          </w:tcPr>
          <w:p w14:paraId="3BAAAEA4" w14:textId="77777777" w:rsidR="007E1C90" w:rsidRPr="00A83FBD" w:rsidRDefault="007E1C90" w:rsidP="001F756F">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Independence of items</w:t>
            </w:r>
          </w:p>
        </w:tc>
      </w:tr>
      <w:tr w:rsidR="007E1C90" w:rsidRPr="004F5B7F" w14:paraId="123327C3" w14:textId="77777777" w:rsidTr="00805028">
        <w:tc>
          <w:tcPr>
            <w:tcW w:w="2828" w:type="dxa"/>
          </w:tcPr>
          <w:p w14:paraId="31F4C1B6" w14:textId="77777777" w:rsidR="007E1C90" w:rsidRPr="00A83FBD" w:rsidRDefault="007E1C90"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9</w:t>
            </w:r>
          </w:p>
        </w:tc>
        <w:tc>
          <w:tcPr>
            <w:tcW w:w="2828" w:type="dxa"/>
          </w:tcPr>
          <w:p w14:paraId="15B8268E" w14:textId="65AC1DAA" w:rsidR="007E1C90" w:rsidRPr="00A83FBD" w:rsidRDefault="00E10B01" w:rsidP="004C6096">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Does the PSP ensure that the use of the customer strong authentication items categorised as “possession”, “knowledge” and “inherent” is subject to measures ensuring that, in terms of technology, algorithms and parameters, the </w:t>
            </w:r>
            <w:r w:rsidR="004C6096">
              <w:rPr>
                <w:rFonts w:asciiTheme="minorHAnsi" w:eastAsia="Calibri" w:hAnsiTheme="minorHAnsi" w:cstheme="minorHAnsi"/>
                <w:szCs w:val="24"/>
                <w:lang w:val="en-GB"/>
              </w:rPr>
              <w:t>breach</w:t>
            </w:r>
            <w:r w:rsidRPr="00A83FBD">
              <w:rPr>
                <w:rFonts w:asciiTheme="minorHAnsi" w:eastAsia="Calibri" w:hAnsiTheme="minorHAnsi" w:cstheme="minorHAnsi"/>
                <w:szCs w:val="24"/>
                <w:lang w:val="en-GB"/>
              </w:rPr>
              <w:t xml:space="preserve"> of one of the items does not question the reliability of others?</w:t>
            </w:r>
          </w:p>
        </w:tc>
        <w:tc>
          <w:tcPr>
            <w:tcW w:w="2674" w:type="dxa"/>
          </w:tcPr>
          <w:p w14:paraId="54ABDB58" w14:textId="77777777" w:rsidR="007E1C90" w:rsidRPr="00A83FBD" w:rsidRDefault="007E1C90" w:rsidP="001F756F">
            <w:pPr>
              <w:jc w:val="left"/>
              <w:rPr>
                <w:rFonts w:asciiTheme="minorHAnsi" w:eastAsia="Calibri" w:hAnsiTheme="minorHAnsi" w:cstheme="minorHAnsi"/>
                <w:szCs w:val="24"/>
                <w:lang w:val="en-GB"/>
              </w:rPr>
            </w:pPr>
          </w:p>
        </w:tc>
        <w:tc>
          <w:tcPr>
            <w:tcW w:w="4394" w:type="dxa"/>
          </w:tcPr>
          <w:p w14:paraId="600A9CED" w14:textId="77777777" w:rsidR="007E1C90" w:rsidRPr="00A83FBD" w:rsidRDefault="007E1C90" w:rsidP="001F756F">
            <w:pPr>
              <w:jc w:val="left"/>
              <w:rPr>
                <w:rFonts w:asciiTheme="minorHAnsi" w:eastAsia="Calibri" w:hAnsiTheme="minorHAnsi" w:cstheme="minorHAnsi"/>
                <w:szCs w:val="24"/>
                <w:lang w:val="en-GB"/>
              </w:rPr>
            </w:pPr>
          </w:p>
        </w:tc>
      </w:tr>
      <w:tr w:rsidR="00E10B01" w:rsidRPr="004F5B7F" w14:paraId="5566A7C4" w14:textId="77777777" w:rsidTr="00805028">
        <w:tc>
          <w:tcPr>
            <w:tcW w:w="2828" w:type="dxa"/>
          </w:tcPr>
          <w:p w14:paraId="4F891A63" w14:textId="77777777" w:rsidR="00E10B01" w:rsidRPr="00A83FBD" w:rsidRDefault="00E10B01" w:rsidP="001F756F">
            <w:pPr>
              <w:jc w:val="left"/>
              <w:rPr>
                <w:rFonts w:asciiTheme="minorHAnsi" w:eastAsia="Calibri" w:hAnsiTheme="minorHAnsi" w:cstheme="minorHAnsi"/>
                <w:szCs w:val="24"/>
                <w:lang w:val="en-US"/>
              </w:rPr>
            </w:pPr>
          </w:p>
        </w:tc>
        <w:tc>
          <w:tcPr>
            <w:tcW w:w="2828" w:type="dxa"/>
          </w:tcPr>
          <w:p w14:paraId="59C62ACB" w14:textId="77777777" w:rsidR="00E10B01" w:rsidRPr="00A83FBD" w:rsidRDefault="00E10B01" w:rsidP="000C5774">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When one of the strong </w:t>
            </w:r>
            <w:r w:rsidR="0012698E" w:rsidRPr="00A83FBD">
              <w:rPr>
                <w:rFonts w:asciiTheme="minorHAnsi" w:eastAsia="Calibri" w:hAnsiTheme="minorHAnsi" w:cstheme="minorHAnsi"/>
                <w:szCs w:val="24"/>
                <w:lang w:val="en-GB"/>
              </w:rPr>
              <w:t xml:space="preserve">customer </w:t>
            </w:r>
            <w:r w:rsidRPr="00A83FBD">
              <w:rPr>
                <w:rFonts w:asciiTheme="minorHAnsi" w:eastAsia="Calibri" w:hAnsiTheme="minorHAnsi" w:cstheme="minorHAnsi"/>
                <w:szCs w:val="24"/>
                <w:lang w:val="en-GB"/>
              </w:rPr>
              <w:t xml:space="preserve">authentication items or the authentication code is used through a multi-functional device, has the PSP </w:t>
            </w:r>
            <w:r w:rsidR="00CB50AA" w:rsidRPr="00A83FBD">
              <w:rPr>
                <w:rFonts w:asciiTheme="minorHAnsi" w:eastAsia="Calibri" w:hAnsiTheme="minorHAnsi" w:cstheme="minorHAnsi"/>
                <w:szCs w:val="24"/>
                <w:lang w:val="en-GB"/>
              </w:rPr>
              <w:t>implemented</w:t>
            </w:r>
            <w:r w:rsidRPr="00A83FBD">
              <w:rPr>
                <w:rFonts w:asciiTheme="minorHAnsi" w:eastAsia="Calibri" w:hAnsiTheme="minorHAnsi" w:cstheme="minorHAnsi"/>
                <w:szCs w:val="24"/>
                <w:lang w:val="en-GB"/>
              </w:rPr>
              <w:t xml:space="preserve"> security measures to reduce the risk that would result from the alteration of this multi-functional device and do </w:t>
            </w:r>
            <w:r w:rsidR="00974978" w:rsidRPr="00A83FBD">
              <w:rPr>
                <w:rFonts w:asciiTheme="minorHAnsi" w:eastAsia="Calibri" w:hAnsiTheme="minorHAnsi" w:cstheme="minorHAnsi"/>
                <w:szCs w:val="24"/>
                <w:lang w:val="en-GB"/>
              </w:rPr>
              <w:t>these mitigation measures provide for</w:t>
            </w:r>
            <w:r w:rsidRPr="00A83FBD">
              <w:rPr>
                <w:rFonts w:asciiTheme="minorHAnsi" w:eastAsia="Calibri" w:hAnsiTheme="minorHAnsi" w:cstheme="minorHAnsi"/>
                <w:szCs w:val="24"/>
                <w:lang w:val="en-GB"/>
              </w:rPr>
              <w:t xml:space="preserve"> any of the elements listed below? </w:t>
            </w:r>
          </w:p>
          <w:p w14:paraId="22649DFE" w14:textId="77777777" w:rsidR="000C5774" w:rsidRPr="00A83FBD" w:rsidRDefault="000C5774" w:rsidP="00BD765E">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the use of separate secure execution environments through the software installed on the multi-functional device;</w:t>
            </w:r>
          </w:p>
          <w:p w14:paraId="090DD080" w14:textId="60DF4C36" w:rsidR="000C5774" w:rsidRPr="00A83FBD" w:rsidRDefault="000C5774" w:rsidP="00BD765E">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mechanisms to ensure that the software or </w:t>
            </w:r>
            <w:r w:rsidR="00BD765E" w:rsidRPr="00A83FBD">
              <w:rPr>
                <w:rFonts w:asciiTheme="minorHAnsi" w:eastAsia="Calibri" w:hAnsiTheme="minorHAnsi" w:cstheme="minorHAnsi"/>
                <w:szCs w:val="24"/>
                <w:lang w:val="en-GB"/>
              </w:rPr>
              <w:t>device</w:t>
            </w:r>
            <w:r w:rsidRPr="00A83FBD">
              <w:rPr>
                <w:rFonts w:asciiTheme="minorHAnsi" w:eastAsia="Calibri" w:hAnsiTheme="minorHAnsi" w:cstheme="minorHAnsi"/>
                <w:szCs w:val="24"/>
                <w:lang w:val="en-GB"/>
              </w:rPr>
              <w:t xml:space="preserve"> has not been </w:t>
            </w:r>
            <w:r w:rsidR="004C6096">
              <w:rPr>
                <w:rFonts w:asciiTheme="minorHAnsi" w:eastAsia="Calibri" w:hAnsiTheme="minorHAnsi" w:cstheme="minorHAnsi"/>
                <w:szCs w:val="24"/>
                <w:lang w:val="en-GB"/>
              </w:rPr>
              <w:t>altered</w:t>
            </w:r>
            <w:r w:rsidRPr="00A83FBD">
              <w:rPr>
                <w:rFonts w:asciiTheme="minorHAnsi" w:eastAsia="Calibri" w:hAnsiTheme="minorHAnsi" w:cstheme="minorHAnsi"/>
                <w:szCs w:val="24"/>
                <w:lang w:val="en-GB"/>
              </w:rPr>
              <w:t xml:space="preserve"> by the payer or </w:t>
            </w:r>
            <w:r w:rsidR="00E9618F">
              <w:rPr>
                <w:rFonts w:asciiTheme="minorHAnsi" w:eastAsia="Calibri" w:hAnsiTheme="minorHAnsi" w:cstheme="minorHAnsi"/>
                <w:szCs w:val="24"/>
                <w:lang w:val="en-GB"/>
              </w:rPr>
              <w:t xml:space="preserve">by </w:t>
            </w:r>
            <w:r w:rsidRPr="00A83FBD">
              <w:rPr>
                <w:rFonts w:asciiTheme="minorHAnsi" w:eastAsia="Calibri" w:hAnsiTheme="minorHAnsi" w:cstheme="minorHAnsi"/>
                <w:szCs w:val="24"/>
                <w:lang w:val="en-GB"/>
              </w:rPr>
              <w:t>a third party;</w:t>
            </w:r>
          </w:p>
          <w:p w14:paraId="72046CF4" w14:textId="77777777" w:rsidR="000C5774" w:rsidRPr="00A83FBD" w:rsidRDefault="000C5774" w:rsidP="000C5774">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in the event of alteration</w:t>
            </w:r>
            <w:r w:rsidR="00BD765E" w:rsidRPr="00A83FBD">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mechanisms to reduce the consequences thereof.</w:t>
            </w:r>
          </w:p>
        </w:tc>
        <w:tc>
          <w:tcPr>
            <w:tcW w:w="2674" w:type="dxa"/>
          </w:tcPr>
          <w:p w14:paraId="2ED4BE29" w14:textId="77777777" w:rsidR="00E10B01" w:rsidRPr="00A83FBD" w:rsidRDefault="00E10B01" w:rsidP="001F756F">
            <w:pPr>
              <w:jc w:val="left"/>
              <w:rPr>
                <w:rFonts w:asciiTheme="minorHAnsi" w:eastAsia="Calibri" w:hAnsiTheme="minorHAnsi" w:cstheme="minorHAnsi"/>
                <w:szCs w:val="24"/>
                <w:lang w:val="en-GB"/>
              </w:rPr>
            </w:pPr>
          </w:p>
        </w:tc>
        <w:tc>
          <w:tcPr>
            <w:tcW w:w="4394" w:type="dxa"/>
          </w:tcPr>
          <w:p w14:paraId="328FE591" w14:textId="77777777" w:rsidR="00E10B01" w:rsidRPr="00A83FBD" w:rsidRDefault="00E10B01" w:rsidP="001F756F">
            <w:pPr>
              <w:jc w:val="left"/>
              <w:rPr>
                <w:rFonts w:asciiTheme="minorHAnsi" w:eastAsia="Calibri" w:hAnsiTheme="minorHAnsi" w:cstheme="minorHAnsi"/>
                <w:szCs w:val="24"/>
                <w:lang w:val="en-GB"/>
              </w:rPr>
            </w:pPr>
          </w:p>
        </w:tc>
      </w:tr>
      <w:tr w:rsidR="00BD765E" w:rsidRPr="004F5B7F" w14:paraId="31A1DEEC" w14:textId="77777777" w:rsidTr="00C0135C">
        <w:tc>
          <w:tcPr>
            <w:tcW w:w="12724" w:type="dxa"/>
            <w:gridSpan w:val="4"/>
            <w:shd w:val="clear" w:color="auto" w:fill="8DB3E2" w:themeFill="text2" w:themeFillTint="66"/>
          </w:tcPr>
          <w:p w14:paraId="5E3EFDF7" w14:textId="77777777" w:rsidR="00BD765E" w:rsidRPr="00A83FBD" w:rsidRDefault="0012698E" w:rsidP="0012698E">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 xml:space="preserve">EXCEPTIONS TO </w:t>
            </w:r>
            <w:r w:rsidR="004C6096">
              <w:rPr>
                <w:rFonts w:asciiTheme="minorHAnsi" w:eastAsia="Calibri" w:hAnsiTheme="minorHAnsi" w:cstheme="minorHAnsi"/>
                <w:b/>
                <w:sz w:val="24"/>
                <w:szCs w:val="24"/>
                <w:lang w:val="en-GB"/>
              </w:rPr>
              <w:t xml:space="preserve">THE </w:t>
            </w:r>
            <w:r w:rsidR="00BD765E" w:rsidRPr="00A83FBD">
              <w:rPr>
                <w:rFonts w:asciiTheme="minorHAnsi" w:eastAsia="Calibri" w:hAnsiTheme="minorHAnsi" w:cstheme="minorHAnsi"/>
                <w:b/>
                <w:sz w:val="24"/>
                <w:szCs w:val="24"/>
                <w:lang w:val="en-GB"/>
              </w:rPr>
              <w:t xml:space="preserve">STRONG </w:t>
            </w:r>
            <w:r w:rsidRPr="00A83FBD">
              <w:rPr>
                <w:rFonts w:asciiTheme="minorHAnsi" w:eastAsia="Calibri" w:hAnsiTheme="minorHAnsi" w:cstheme="minorHAnsi"/>
                <w:b/>
                <w:sz w:val="24"/>
                <w:szCs w:val="24"/>
                <w:lang w:val="en-GB"/>
              </w:rPr>
              <w:t xml:space="preserve">CUSTOMER </w:t>
            </w:r>
            <w:r w:rsidR="00BD765E" w:rsidRPr="00A83FBD">
              <w:rPr>
                <w:rFonts w:asciiTheme="minorHAnsi" w:eastAsia="Calibri" w:hAnsiTheme="minorHAnsi" w:cstheme="minorHAnsi"/>
                <w:b/>
                <w:sz w:val="24"/>
                <w:szCs w:val="24"/>
                <w:lang w:val="en-GB"/>
              </w:rPr>
              <w:t>AUTHENTICATION OBLIGATION</w:t>
            </w:r>
          </w:p>
        </w:tc>
      </w:tr>
      <w:tr w:rsidR="00BD765E" w:rsidRPr="00A83FBD" w14:paraId="3DC5ADF9" w14:textId="77777777" w:rsidTr="00C0135C">
        <w:tc>
          <w:tcPr>
            <w:tcW w:w="12724" w:type="dxa"/>
            <w:gridSpan w:val="4"/>
            <w:shd w:val="clear" w:color="auto" w:fill="FBD4B4" w:themeFill="accent6" w:themeFillTint="66"/>
          </w:tcPr>
          <w:p w14:paraId="29F1D6AF" w14:textId="77777777" w:rsidR="00BD765E" w:rsidRPr="00A83FBD" w:rsidRDefault="00F868D4" w:rsidP="001F756F">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Analysis of transaction risks</w:t>
            </w:r>
          </w:p>
        </w:tc>
      </w:tr>
      <w:tr w:rsidR="00BD765E" w:rsidRPr="004F5B7F" w14:paraId="59C79D53" w14:textId="77777777" w:rsidTr="00805028">
        <w:tc>
          <w:tcPr>
            <w:tcW w:w="2828" w:type="dxa"/>
          </w:tcPr>
          <w:p w14:paraId="63AFFE59" w14:textId="77777777" w:rsidR="00BD765E" w:rsidRPr="00A83FBD" w:rsidRDefault="00F868D4"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18</w:t>
            </w:r>
          </w:p>
        </w:tc>
        <w:tc>
          <w:tcPr>
            <w:tcW w:w="2828" w:type="dxa"/>
          </w:tcPr>
          <w:p w14:paraId="684DBC3F" w14:textId="6150947B" w:rsidR="00587F70" w:rsidRPr="00587F70" w:rsidRDefault="00587F70" w:rsidP="00F868D4">
            <w:pPr>
              <w:jc w:val="left"/>
              <w:rPr>
                <w:rFonts w:asciiTheme="minorHAnsi" w:eastAsia="Calibri" w:hAnsiTheme="minorHAnsi" w:cstheme="minorHAnsi"/>
                <w:szCs w:val="24"/>
                <w:lang w:val="en-GB"/>
              </w:rPr>
            </w:pPr>
            <w:r w:rsidRPr="00EA02D3">
              <w:rPr>
                <w:rFonts w:asciiTheme="minorHAnsi" w:eastAsia="Calibri" w:hAnsiTheme="minorHAnsi" w:cstheme="minorHAnsi"/>
                <w:szCs w:val="24"/>
                <w:lang w:val="en-GB"/>
              </w:rPr>
              <w:t>For the implementation of Articles 18 to 20, institution</w:t>
            </w:r>
            <w:r w:rsidR="00AA5C2A">
              <w:rPr>
                <w:rFonts w:asciiTheme="minorHAnsi" w:eastAsia="Calibri" w:hAnsiTheme="minorHAnsi" w:cstheme="minorHAnsi"/>
                <w:szCs w:val="24"/>
                <w:lang w:val="en-GB"/>
              </w:rPr>
              <w:t>s</w:t>
            </w:r>
            <w:r w:rsidRPr="00EA02D3">
              <w:rPr>
                <w:rFonts w:asciiTheme="minorHAnsi" w:eastAsia="Calibri" w:hAnsiTheme="minorHAnsi" w:cstheme="minorHAnsi"/>
                <w:szCs w:val="24"/>
                <w:lang w:val="en-GB"/>
              </w:rPr>
              <w:t xml:space="preserve"> may refer to the note </w:t>
            </w:r>
            <w:r w:rsidR="00EA02D3">
              <w:rPr>
                <w:rFonts w:asciiTheme="minorHAnsi" w:eastAsia="Calibri" w:hAnsiTheme="minorHAnsi" w:cstheme="minorHAnsi"/>
                <w:szCs w:val="24"/>
                <w:lang w:val="en-GB"/>
              </w:rPr>
              <w:t xml:space="preserve">issued </w:t>
            </w:r>
            <w:r w:rsidRPr="00EA02D3">
              <w:rPr>
                <w:rFonts w:asciiTheme="minorHAnsi" w:eastAsia="Calibri" w:hAnsiTheme="minorHAnsi" w:cstheme="minorHAnsi"/>
                <w:szCs w:val="24"/>
                <w:lang w:val="en-GB"/>
              </w:rPr>
              <w:t xml:space="preserve">by the Observatory </w:t>
            </w:r>
            <w:r w:rsidR="00AA5C2A">
              <w:rPr>
                <w:rFonts w:asciiTheme="minorHAnsi" w:eastAsia="Calibri" w:hAnsiTheme="minorHAnsi" w:cstheme="minorHAnsi"/>
                <w:szCs w:val="24"/>
                <w:lang w:val="en-GB"/>
              </w:rPr>
              <w:t>for</w:t>
            </w:r>
            <w:r w:rsidRPr="00EA02D3">
              <w:rPr>
                <w:rFonts w:asciiTheme="minorHAnsi" w:eastAsia="Calibri" w:hAnsiTheme="minorHAnsi" w:cstheme="minorHAnsi"/>
                <w:szCs w:val="24"/>
                <w:lang w:val="en-GB"/>
              </w:rPr>
              <w:t xml:space="preserve"> the Security of Payment Means (</w:t>
            </w:r>
            <w:r w:rsidR="00AA5C2A" w:rsidRPr="00EA02D3">
              <w:rPr>
                <w:rFonts w:asciiTheme="minorHAnsi" w:eastAsia="Calibri" w:hAnsiTheme="minorHAnsi" w:cstheme="minorHAnsi"/>
                <w:i/>
                <w:szCs w:val="24"/>
                <w:lang w:val="en-GB"/>
              </w:rPr>
              <w:t>Observatoire pour la Sécurité de Moyens de Paiement</w:t>
            </w:r>
            <w:r w:rsidR="00AA5C2A">
              <w:rPr>
                <w:rFonts w:asciiTheme="minorHAnsi" w:eastAsia="Calibri" w:hAnsiTheme="minorHAnsi" w:cstheme="minorHAnsi"/>
                <w:szCs w:val="24"/>
                <w:lang w:val="en-GB"/>
              </w:rPr>
              <w:t xml:space="preserve">, </w:t>
            </w:r>
            <w:r w:rsidRPr="00EA02D3">
              <w:rPr>
                <w:rFonts w:asciiTheme="minorHAnsi" w:eastAsia="Calibri" w:hAnsiTheme="minorHAnsi" w:cstheme="minorHAnsi"/>
                <w:szCs w:val="24"/>
                <w:lang w:val="en-GB"/>
              </w:rPr>
              <w:t>OSMP)</w:t>
            </w:r>
            <w:r w:rsidR="00B36A35">
              <w:rPr>
                <w:rFonts w:asciiTheme="minorHAnsi" w:eastAsia="Calibri" w:hAnsiTheme="minorHAnsi" w:cstheme="minorHAnsi"/>
                <w:szCs w:val="24"/>
                <w:lang w:val="en-GB"/>
              </w:rPr>
              <w:t xml:space="preserve"> in its </w:t>
            </w:r>
            <w:r w:rsidR="005512C8">
              <w:rPr>
                <w:rFonts w:asciiTheme="minorHAnsi" w:eastAsia="Calibri" w:hAnsiTheme="minorHAnsi" w:cstheme="minorHAnsi"/>
                <w:szCs w:val="24"/>
                <w:lang w:val="en-GB"/>
              </w:rPr>
              <w:t>annual r</w:t>
            </w:r>
            <w:r w:rsidR="00B36A35">
              <w:rPr>
                <w:rFonts w:asciiTheme="minorHAnsi" w:eastAsia="Calibri" w:hAnsiTheme="minorHAnsi" w:cstheme="minorHAnsi"/>
                <w:szCs w:val="24"/>
                <w:lang w:val="en-GB"/>
              </w:rPr>
              <w:t>eport</w:t>
            </w:r>
            <w:r w:rsidR="005512C8">
              <w:rPr>
                <w:rFonts w:asciiTheme="minorHAnsi" w:eastAsia="Calibri" w:hAnsiTheme="minorHAnsi" w:cstheme="minorHAnsi"/>
                <w:szCs w:val="24"/>
                <w:lang w:val="en-GB"/>
              </w:rPr>
              <w:t xml:space="preserve"> for 2020</w:t>
            </w:r>
            <w:r w:rsidRPr="00EA02D3">
              <w:rPr>
                <w:rFonts w:asciiTheme="minorHAnsi" w:eastAsia="Calibri" w:hAnsiTheme="minorHAnsi" w:cstheme="minorHAnsi"/>
                <w:szCs w:val="24"/>
                <w:lang w:val="en-GB"/>
              </w:rPr>
              <w:t xml:space="preserve"> </w:t>
            </w:r>
            <w:r w:rsidR="0074373D">
              <w:rPr>
                <w:rFonts w:asciiTheme="minorHAnsi" w:eastAsia="Calibri" w:hAnsiTheme="minorHAnsi" w:cstheme="minorHAnsi"/>
                <w:szCs w:val="24"/>
                <w:lang w:val="en-GB"/>
              </w:rPr>
              <w:t>on</w:t>
            </w:r>
            <w:r w:rsidRPr="00EA02D3">
              <w:rPr>
                <w:rFonts w:asciiTheme="minorHAnsi" w:eastAsia="Calibri" w:hAnsiTheme="minorHAnsi" w:cstheme="minorHAnsi"/>
                <w:szCs w:val="24"/>
                <w:lang w:val="en-GB"/>
              </w:rPr>
              <w:t xml:space="preserve"> exemption</w:t>
            </w:r>
            <w:r w:rsidR="005A0A90">
              <w:rPr>
                <w:rFonts w:asciiTheme="minorHAnsi" w:eastAsia="Calibri" w:hAnsiTheme="minorHAnsi" w:cstheme="minorHAnsi"/>
                <w:szCs w:val="24"/>
                <w:lang w:val="en-GB"/>
              </w:rPr>
              <w:t>s</w:t>
            </w:r>
            <w:r w:rsidRPr="00EA02D3">
              <w:rPr>
                <w:rFonts w:asciiTheme="minorHAnsi" w:eastAsia="Calibri" w:hAnsiTheme="minorHAnsi" w:cstheme="minorHAnsi"/>
                <w:szCs w:val="24"/>
                <w:lang w:val="en-GB"/>
              </w:rPr>
              <w:t xml:space="preserve"> </w:t>
            </w:r>
            <w:r w:rsidR="00EA02D3">
              <w:rPr>
                <w:rFonts w:asciiTheme="minorHAnsi" w:eastAsia="Calibri" w:hAnsiTheme="minorHAnsi" w:cstheme="minorHAnsi"/>
                <w:szCs w:val="24"/>
                <w:lang w:val="en-GB"/>
              </w:rPr>
              <w:t xml:space="preserve">based on transaction </w:t>
            </w:r>
            <w:r w:rsidRPr="00EA02D3">
              <w:rPr>
                <w:rFonts w:asciiTheme="minorHAnsi" w:eastAsia="Calibri" w:hAnsiTheme="minorHAnsi" w:cstheme="minorHAnsi"/>
                <w:szCs w:val="24"/>
                <w:lang w:val="en-GB"/>
              </w:rPr>
              <w:t xml:space="preserve">risk analysis, which </w:t>
            </w:r>
            <w:r w:rsidR="00B36A35">
              <w:rPr>
                <w:rFonts w:asciiTheme="minorHAnsi" w:eastAsia="Calibri" w:hAnsiTheme="minorHAnsi" w:cstheme="minorHAnsi"/>
                <w:szCs w:val="24"/>
                <w:lang w:val="en-GB"/>
              </w:rPr>
              <w:t>is</w:t>
            </w:r>
            <w:r w:rsidRPr="00EA02D3">
              <w:rPr>
                <w:rFonts w:asciiTheme="minorHAnsi" w:eastAsia="Calibri" w:hAnsiTheme="minorHAnsi" w:cstheme="minorHAnsi"/>
                <w:szCs w:val="24"/>
                <w:lang w:val="en-GB"/>
              </w:rPr>
              <w:t xml:space="preserve"> </w:t>
            </w:r>
            <w:r w:rsidR="00AA5C2A">
              <w:rPr>
                <w:rFonts w:asciiTheme="minorHAnsi" w:eastAsia="Calibri" w:hAnsiTheme="minorHAnsi" w:cstheme="minorHAnsi"/>
                <w:szCs w:val="24"/>
                <w:lang w:val="en-GB"/>
              </w:rPr>
              <w:t>available</w:t>
            </w:r>
            <w:r w:rsidRPr="00EA02D3">
              <w:rPr>
                <w:rFonts w:asciiTheme="minorHAnsi" w:eastAsia="Calibri" w:hAnsiTheme="minorHAnsi" w:cstheme="minorHAnsi"/>
                <w:szCs w:val="24"/>
                <w:lang w:val="en-GB"/>
              </w:rPr>
              <w:t xml:space="preserve"> on its website.</w:t>
            </w:r>
          </w:p>
          <w:p w14:paraId="5A78413F" w14:textId="100A569F" w:rsidR="00587F70" w:rsidRDefault="00587F70" w:rsidP="00F868D4">
            <w:pPr>
              <w:jc w:val="left"/>
              <w:rPr>
                <w:rFonts w:asciiTheme="minorHAnsi" w:eastAsia="Calibri" w:hAnsiTheme="minorHAnsi" w:cstheme="minorHAnsi"/>
                <w:szCs w:val="24"/>
                <w:lang w:val="en-GB"/>
              </w:rPr>
            </w:pPr>
          </w:p>
          <w:p w14:paraId="71BD94D0" w14:textId="39CBCCB0" w:rsidR="00F868D4" w:rsidRPr="00A83FBD" w:rsidRDefault="00F868D4" w:rsidP="00F868D4">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In the event of a risk analysis exemption, does the PSP meet the requirements listed below?</w:t>
            </w:r>
          </w:p>
          <w:p w14:paraId="1102F2C4" w14:textId="77777777" w:rsidR="00F868D4" w:rsidRPr="00A83FBD" w:rsidRDefault="00F868D4" w:rsidP="00A8029A">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fraud rate for this type of transaction is equivalent </w:t>
            </w:r>
            <w:r w:rsidR="004C6096">
              <w:rPr>
                <w:rFonts w:asciiTheme="minorHAnsi" w:eastAsia="Calibri" w:hAnsiTheme="minorHAnsi" w:cstheme="minorHAnsi"/>
                <w:szCs w:val="24"/>
                <w:lang w:val="en-GB"/>
              </w:rPr>
              <w:t xml:space="preserve">to </w:t>
            </w:r>
            <w:r w:rsidRPr="00A83FBD">
              <w:rPr>
                <w:rFonts w:asciiTheme="minorHAnsi" w:eastAsia="Calibri" w:hAnsiTheme="minorHAnsi" w:cstheme="minorHAnsi"/>
                <w:szCs w:val="24"/>
                <w:lang w:val="en-GB"/>
              </w:rPr>
              <w:t>or below the reference fraud rates mentioned in the Annex to Delegated Regulation 2018/389 for “remote electronic card-based payments” and “remote electronic credit transfers” respectively;</w:t>
            </w:r>
          </w:p>
          <w:p w14:paraId="3927FEC7" w14:textId="77777777" w:rsidR="00F868D4" w:rsidRPr="00A83FBD" w:rsidRDefault="00F868D4" w:rsidP="00A8029A">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amount of the transaction does not exceed the corresponding </w:t>
            </w:r>
            <w:r w:rsidR="0012698E" w:rsidRPr="00A83FBD">
              <w:rPr>
                <w:rFonts w:asciiTheme="minorHAnsi" w:eastAsia="Calibri" w:hAnsiTheme="minorHAnsi" w:cstheme="minorHAnsi"/>
                <w:szCs w:val="24"/>
                <w:lang w:val="en-GB"/>
              </w:rPr>
              <w:t>exemption threshold value</w:t>
            </w:r>
            <w:r w:rsidRPr="00A83FBD">
              <w:rPr>
                <w:rFonts w:asciiTheme="minorHAnsi" w:eastAsia="Calibri" w:hAnsiTheme="minorHAnsi" w:cstheme="minorHAnsi"/>
                <w:szCs w:val="24"/>
                <w:lang w:val="en-GB"/>
              </w:rPr>
              <w:t xml:space="preserve"> mentioned in the Annex to Delegated Regulation 2018/389;</w:t>
            </w:r>
          </w:p>
          <w:p w14:paraId="4E65ED43" w14:textId="77777777" w:rsidR="00BD765E" w:rsidRPr="00A83FBD" w:rsidRDefault="00F868D4" w:rsidP="00A8029A">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w:t>
            </w:r>
            <w:r w:rsidR="00835B70" w:rsidRPr="00A83FBD">
              <w:rPr>
                <w:rFonts w:asciiTheme="minorHAnsi" w:eastAsia="Calibri" w:hAnsiTheme="minorHAnsi" w:cstheme="minorHAnsi"/>
                <w:szCs w:val="24"/>
                <w:lang w:val="en-GB"/>
              </w:rPr>
              <w:t>PSP</w:t>
            </w:r>
            <w:r w:rsidRPr="00A83FBD">
              <w:rPr>
                <w:rFonts w:asciiTheme="minorHAnsi" w:eastAsia="Calibri" w:hAnsiTheme="minorHAnsi" w:cstheme="minorHAnsi"/>
                <w:szCs w:val="24"/>
                <w:lang w:val="en-GB"/>
              </w:rPr>
              <w:t xml:space="preserve"> did not identify any of the following </w:t>
            </w:r>
            <w:r w:rsidR="00835B70" w:rsidRPr="00A83FBD">
              <w:rPr>
                <w:rFonts w:asciiTheme="minorHAnsi" w:eastAsia="Calibri" w:hAnsiTheme="minorHAnsi" w:cstheme="minorHAnsi"/>
                <w:szCs w:val="24"/>
                <w:lang w:val="en-GB"/>
              </w:rPr>
              <w:t xml:space="preserve">elements after </w:t>
            </w:r>
            <w:r w:rsidRPr="00A83FBD">
              <w:rPr>
                <w:rFonts w:asciiTheme="minorHAnsi" w:eastAsia="Calibri" w:hAnsiTheme="minorHAnsi" w:cstheme="minorHAnsi"/>
                <w:szCs w:val="24"/>
                <w:lang w:val="en-GB"/>
              </w:rPr>
              <w:t>a real-time risk analysis</w:t>
            </w:r>
            <w:r w:rsidR="00835B70" w:rsidRPr="00A83FBD">
              <w:rPr>
                <w:rFonts w:asciiTheme="minorHAnsi" w:eastAsia="Calibri" w:hAnsiTheme="minorHAnsi" w:cstheme="minorHAnsi"/>
                <w:szCs w:val="24"/>
                <w:lang w:val="en-GB"/>
              </w:rPr>
              <w:t>:</w:t>
            </w:r>
          </w:p>
          <w:p w14:paraId="374BFC6E" w14:textId="2F056B0D" w:rsidR="00835B70" w:rsidRPr="00A83FBD" w:rsidRDefault="00835B70" w:rsidP="004A33AE">
            <w:pPr>
              <w:ind w:left="291"/>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(i) abnormal </w:t>
            </w:r>
            <w:r w:rsidR="004A33AE" w:rsidRPr="00A83FBD">
              <w:rPr>
                <w:rFonts w:asciiTheme="minorHAnsi" w:eastAsia="Calibri" w:hAnsiTheme="minorHAnsi" w:cstheme="minorHAnsi"/>
                <w:szCs w:val="24"/>
                <w:lang w:val="en-GB"/>
              </w:rPr>
              <w:t>expenses</w:t>
            </w:r>
            <w:r w:rsidRPr="00A83FBD">
              <w:rPr>
                <w:rFonts w:asciiTheme="minorHAnsi" w:eastAsia="Calibri" w:hAnsiTheme="minorHAnsi" w:cstheme="minorHAnsi"/>
                <w:szCs w:val="24"/>
                <w:lang w:val="en-GB"/>
              </w:rPr>
              <w:t xml:space="preserve"> or a</w:t>
            </w:r>
            <w:r w:rsidR="004A33AE" w:rsidRPr="00A83FBD">
              <w:rPr>
                <w:rFonts w:asciiTheme="minorHAnsi" w:eastAsia="Calibri" w:hAnsiTheme="minorHAnsi" w:cstheme="minorHAnsi"/>
                <w:szCs w:val="24"/>
                <w:lang w:val="en-GB"/>
              </w:rPr>
              <w:t>bnormal behaviour</w:t>
            </w:r>
            <w:r w:rsidR="004C6096">
              <w:rPr>
                <w:rFonts w:asciiTheme="minorHAnsi" w:eastAsia="Calibri" w:hAnsiTheme="minorHAnsi" w:cstheme="minorHAnsi"/>
                <w:szCs w:val="24"/>
                <w:lang w:val="en-GB"/>
              </w:rPr>
              <w:t>al pattern</w:t>
            </w:r>
            <w:r w:rsidR="004A33AE" w:rsidRPr="00A83FBD">
              <w:rPr>
                <w:rFonts w:asciiTheme="minorHAnsi" w:eastAsia="Calibri" w:hAnsiTheme="minorHAnsi" w:cstheme="minorHAnsi"/>
                <w:szCs w:val="24"/>
                <w:lang w:val="en-GB"/>
              </w:rPr>
              <w:t xml:space="preserve"> of the payer;</w:t>
            </w:r>
          </w:p>
          <w:p w14:paraId="791FE0AC" w14:textId="5B4FCE50" w:rsidR="00835B70" w:rsidRPr="00A83FBD" w:rsidRDefault="00835B70" w:rsidP="004A33AE">
            <w:pPr>
              <w:ind w:left="291"/>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(ii) unusual information on the use of the payer's device or software access;</w:t>
            </w:r>
          </w:p>
          <w:p w14:paraId="56FB2915" w14:textId="79D1C37A" w:rsidR="00835B70" w:rsidRPr="00A83FBD" w:rsidRDefault="00835B70" w:rsidP="004A33AE">
            <w:pPr>
              <w:ind w:left="291"/>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(iii) signs of </w:t>
            </w:r>
            <w:r w:rsidR="00B916FF">
              <w:rPr>
                <w:rFonts w:asciiTheme="minorHAnsi" w:eastAsia="Calibri" w:hAnsiTheme="minorHAnsi" w:cstheme="minorHAnsi"/>
                <w:szCs w:val="24"/>
                <w:lang w:val="en-GB"/>
              </w:rPr>
              <w:t xml:space="preserve">malware </w:t>
            </w:r>
            <w:r w:rsidRPr="00A83FBD">
              <w:rPr>
                <w:rFonts w:asciiTheme="minorHAnsi" w:eastAsia="Calibri" w:hAnsiTheme="minorHAnsi" w:cstheme="minorHAnsi"/>
                <w:szCs w:val="24"/>
                <w:lang w:val="en-GB"/>
              </w:rPr>
              <w:t>infection</w:t>
            </w:r>
            <w:r w:rsidR="00B916FF">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 xml:space="preserve">during a session </w:t>
            </w:r>
            <w:r w:rsidR="004A33AE" w:rsidRPr="00A83FBD">
              <w:rPr>
                <w:rFonts w:asciiTheme="minorHAnsi" w:eastAsia="Calibri" w:hAnsiTheme="minorHAnsi" w:cstheme="minorHAnsi"/>
                <w:szCs w:val="24"/>
                <w:lang w:val="en-GB"/>
              </w:rPr>
              <w:t>of</w:t>
            </w:r>
            <w:r w:rsidR="00B916FF">
              <w:rPr>
                <w:rFonts w:asciiTheme="minorHAnsi" w:eastAsia="Calibri" w:hAnsiTheme="minorHAnsi" w:cstheme="minorHAnsi"/>
                <w:szCs w:val="24"/>
                <w:lang w:val="en-GB"/>
              </w:rPr>
              <w:t xml:space="preserve"> the</w:t>
            </w:r>
            <w:r w:rsidR="004A33AE" w:rsidRPr="00A83FBD">
              <w:rPr>
                <w:rFonts w:asciiTheme="minorHAnsi" w:eastAsia="Calibri" w:hAnsiTheme="minorHAnsi" w:cstheme="minorHAnsi"/>
                <w:szCs w:val="24"/>
                <w:lang w:val="en-GB"/>
              </w:rPr>
              <w:t xml:space="preserve"> authentication procedure</w:t>
            </w:r>
          </w:p>
          <w:p w14:paraId="7C63FB8B" w14:textId="77777777" w:rsidR="00835B70" w:rsidRPr="00A83FBD" w:rsidRDefault="00835B70" w:rsidP="004A33AE">
            <w:pPr>
              <w:ind w:left="291"/>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(iv) a known scenario of fraud in the provision of payment services;</w:t>
            </w:r>
          </w:p>
          <w:p w14:paraId="22B5F96F" w14:textId="77777777" w:rsidR="00835B70" w:rsidRPr="00A83FBD" w:rsidRDefault="00835B70" w:rsidP="004A33AE">
            <w:pPr>
              <w:ind w:left="291"/>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(v) an </w:t>
            </w:r>
            <w:r w:rsidR="004A33AE" w:rsidRPr="00A83FBD">
              <w:rPr>
                <w:rFonts w:asciiTheme="minorHAnsi" w:eastAsia="Calibri" w:hAnsiTheme="minorHAnsi" w:cstheme="minorHAnsi"/>
                <w:szCs w:val="24"/>
                <w:lang w:val="en-GB"/>
              </w:rPr>
              <w:t>abnormal location of the payer;</w:t>
            </w:r>
          </w:p>
          <w:p w14:paraId="3A2EED91" w14:textId="2D4F54E0" w:rsidR="00835B70" w:rsidRDefault="00835B70" w:rsidP="004A33AE">
            <w:pPr>
              <w:ind w:left="291"/>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(vi) </w:t>
            </w:r>
            <w:r w:rsidR="00B916FF">
              <w:rPr>
                <w:rFonts w:asciiTheme="minorHAnsi" w:eastAsia="Calibri" w:hAnsiTheme="minorHAnsi" w:cstheme="minorHAnsi"/>
                <w:szCs w:val="24"/>
                <w:lang w:val="en-GB"/>
              </w:rPr>
              <w:t>high-risk</w:t>
            </w:r>
            <w:r w:rsidRPr="00A83FBD">
              <w:rPr>
                <w:rFonts w:asciiTheme="minorHAnsi" w:eastAsia="Calibri" w:hAnsiTheme="minorHAnsi" w:cstheme="minorHAnsi"/>
                <w:szCs w:val="24"/>
                <w:lang w:val="en-GB"/>
              </w:rPr>
              <w:t xml:space="preserve"> location of the beneficiary.</w:t>
            </w:r>
          </w:p>
          <w:p w14:paraId="6F96FB39" w14:textId="77777777" w:rsidR="004E05E6" w:rsidRPr="00A83FBD" w:rsidRDefault="004E05E6" w:rsidP="004A33AE">
            <w:pPr>
              <w:ind w:left="291"/>
              <w:jc w:val="left"/>
              <w:rPr>
                <w:rFonts w:asciiTheme="minorHAnsi" w:eastAsia="Calibri" w:hAnsiTheme="minorHAnsi" w:cstheme="minorHAnsi"/>
                <w:szCs w:val="24"/>
                <w:lang w:val="en-GB"/>
              </w:rPr>
            </w:pPr>
          </w:p>
          <w:p w14:paraId="355CB023" w14:textId="17C14533" w:rsidR="00E47854" w:rsidRPr="00A83FBD" w:rsidRDefault="00B916FF" w:rsidP="00A8029A">
            <w:pPr>
              <w:pStyle w:val="Paragraphedeliste"/>
              <w:numPr>
                <w:ilvl w:val="0"/>
                <w:numId w:val="334"/>
              </w:numPr>
              <w:ind w:left="433"/>
              <w:jc w:val="left"/>
              <w:rPr>
                <w:rFonts w:asciiTheme="minorHAnsi" w:eastAsia="Calibri" w:hAnsiTheme="minorHAnsi" w:cstheme="minorHAnsi"/>
                <w:szCs w:val="24"/>
                <w:lang w:val="en-GB"/>
              </w:rPr>
            </w:pPr>
            <w:r>
              <w:rPr>
                <w:rFonts w:asciiTheme="minorHAnsi" w:eastAsia="Calibri" w:hAnsiTheme="minorHAnsi" w:cstheme="minorHAnsi"/>
                <w:szCs w:val="24"/>
                <w:lang w:val="en-GB"/>
              </w:rPr>
              <w:t xml:space="preserve">The </w:t>
            </w:r>
            <w:r w:rsidR="00E47854" w:rsidRPr="00A83FBD">
              <w:rPr>
                <w:rFonts w:asciiTheme="minorHAnsi" w:eastAsia="Calibri" w:hAnsiTheme="minorHAnsi" w:cstheme="minorHAnsi"/>
                <w:szCs w:val="24"/>
                <w:lang w:val="en-GB"/>
              </w:rPr>
              <w:t xml:space="preserve">factors related to risks listed below are </w:t>
            </w:r>
            <w:r>
              <w:rPr>
                <w:rFonts w:asciiTheme="minorHAnsi" w:eastAsia="Calibri" w:hAnsiTheme="minorHAnsi" w:cstheme="minorHAnsi"/>
                <w:szCs w:val="24"/>
                <w:lang w:val="en-GB"/>
              </w:rPr>
              <w:t xml:space="preserve">at least </w:t>
            </w:r>
            <w:r w:rsidR="00E47854" w:rsidRPr="00A83FBD">
              <w:rPr>
                <w:rFonts w:asciiTheme="minorHAnsi" w:eastAsia="Calibri" w:hAnsiTheme="minorHAnsi" w:cstheme="minorHAnsi"/>
                <w:szCs w:val="24"/>
                <w:lang w:val="en-GB"/>
              </w:rPr>
              <w:t>taken into account:</w:t>
            </w:r>
          </w:p>
          <w:p w14:paraId="3FDE0E19" w14:textId="792692DE" w:rsidR="00E47854" w:rsidRPr="00A83FBD" w:rsidRDefault="00E47854" w:rsidP="004D23D0">
            <w:pPr>
              <w:ind w:left="291"/>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 the previous expense habits of the individual payment service user;</w:t>
            </w:r>
          </w:p>
          <w:p w14:paraId="44CFB7B0" w14:textId="1FDDA5C1" w:rsidR="00E47854" w:rsidRPr="00A83FBD" w:rsidRDefault="00E47854" w:rsidP="004D23D0">
            <w:pPr>
              <w:ind w:left="291"/>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(ii) the payment transaction</w:t>
            </w:r>
            <w:r w:rsidR="00B916FF">
              <w:rPr>
                <w:rFonts w:asciiTheme="minorHAnsi" w:eastAsia="Calibri" w:hAnsiTheme="minorHAnsi" w:cstheme="minorHAnsi"/>
                <w:szCs w:val="24"/>
                <w:lang w:val="en-GB"/>
              </w:rPr>
              <w:t xml:space="preserve"> history</w:t>
            </w:r>
            <w:r w:rsidRPr="00A83FBD">
              <w:rPr>
                <w:rFonts w:asciiTheme="minorHAnsi" w:eastAsia="Calibri" w:hAnsiTheme="minorHAnsi" w:cstheme="minorHAnsi"/>
                <w:szCs w:val="24"/>
                <w:lang w:val="en-GB"/>
              </w:rPr>
              <w:t xml:space="preserve"> of each payment service user of the payment service provider;</w:t>
            </w:r>
          </w:p>
          <w:p w14:paraId="6FC6B646" w14:textId="77777777" w:rsidR="00E47854" w:rsidRPr="00A83FBD" w:rsidRDefault="00E47854" w:rsidP="004D23D0">
            <w:pPr>
              <w:ind w:left="291"/>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(iii) the location of the payer and the </w:t>
            </w:r>
            <w:r w:rsidR="00155DCC" w:rsidRPr="00A83FBD">
              <w:rPr>
                <w:rFonts w:asciiTheme="minorHAnsi" w:eastAsia="Calibri" w:hAnsiTheme="minorHAnsi" w:cstheme="minorHAnsi"/>
                <w:szCs w:val="24"/>
                <w:lang w:val="en-GB"/>
              </w:rPr>
              <w:t>beneficiary</w:t>
            </w:r>
            <w:r w:rsidRPr="00A83FBD">
              <w:rPr>
                <w:rFonts w:asciiTheme="minorHAnsi" w:eastAsia="Calibri" w:hAnsiTheme="minorHAnsi" w:cstheme="minorHAnsi"/>
                <w:szCs w:val="24"/>
                <w:lang w:val="en-GB"/>
              </w:rPr>
              <w:t xml:space="preserve"> at the time of the payment transaction whe</w:t>
            </w:r>
            <w:r w:rsidR="00155DCC" w:rsidRPr="00A83FBD">
              <w:rPr>
                <w:rFonts w:asciiTheme="minorHAnsi" w:eastAsia="Calibri" w:hAnsiTheme="minorHAnsi" w:cstheme="minorHAnsi"/>
                <w:szCs w:val="24"/>
                <w:lang w:val="en-GB"/>
              </w:rPr>
              <w:t>n</w:t>
            </w:r>
            <w:r w:rsidRPr="00A83FBD">
              <w:rPr>
                <w:rFonts w:asciiTheme="minorHAnsi" w:eastAsia="Calibri" w:hAnsiTheme="minorHAnsi" w:cstheme="minorHAnsi"/>
                <w:szCs w:val="24"/>
                <w:lang w:val="en-GB"/>
              </w:rPr>
              <w:t xml:space="preserve"> the access </w:t>
            </w:r>
            <w:r w:rsidR="00155DCC" w:rsidRPr="00A83FBD">
              <w:rPr>
                <w:rFonts w:asciiTheme="minorHAnsi" w:eastAsia="Calibri" w:hAnsiTheme="minorHAnsi" w:cstheme="minorHAnsi"/>
                <w:szCs w:val="24"/>
                <w:lang w:val="en-GB"/>
              </w:rPr>
              <w:t>device</w:t>
            </w:r>
            <w:r w:rsidRPr="00A83FBD">
              <w:rPr>
                <w:rFonts w:asciiTheme="minorHAnsi" w:eastAsia="Calibri" w:hAnsiTheme="minorHAnsi" w:cstheme="minorHAnsi"/>
                <w:szCs w:val="24"/>
                <w:lang w:val="en-GB"/>
              </w:rPr>
              <w:t xml:space="preserve"> or software is provided by the payment service provider;</w:t>
            </w:r>
          </w:p>
          <w:p w14:paraId="354B8561" w14:textId="16AED317" w:rsidR="004A33AE" w:rsidRPr="00A83FBD" w:rsidRDefault="00E47854" w:rsidP="004D23D0">
            <w:pPr>
              <w:ind w:left="291"/>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(iv) the identification of abnormal payment behaviour</w:t>
            </w:r>
            <w:r w:rsidR="00155DCC" w:rsidRPr="00A83FBD">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of the payment service user </w:t>
            </w:r>
            <w:r w:rsidR="00155DCC" w:rsidRPr="00A83FBD">
              <w:rPr>
                <w:rFonts w:asciiTheme="minorHAnsi" w:eastAsia="Calibri" w:hAnsiTheme="minorHAnsi" w:cstheme="minorHAnsi"/>
                <w:szCs w:val="24"/>
                <w:lang w:val="en-GB"/>
              </w:rPr>
              <w:t>compared to</w:t>
            </w:r>
            <w:r w:rsidRPr="00A83FBD">
              <w:rPr>
                <w:rFonts w:asciiTheme="minorHAnsi" w:eastAsia="Calibri" w:hAnsiTheme="minorHAnsi" w:cstheme="minorHAnsi"/>
                <w:szCs w:val="24"/>
                <w:lang w:val="en-GB"/>
              </w:rPr>
              <w:t xml:space="preserve"> the</w:t>
            </w:r>
            <w:r w:rsidR="00B916FF">
              <w:rPr>
                <w:rFonts w:asciiTheme="minorHAnsi" w:eastAsia="Calibri" w:hAnsiTheme="minorHAnsi" w:cstheme="minorHAnsi"/>
                <w:szCs w:val="24"/>
                <w:lang w:val="en-GB"/>
              </w:rPr>
              <w:t xml:space="preserve"> aforementioned user’s</w:t>
            </w:r>
            <w:r w:rsidRPr="00A83FBD">
              <w:rPr>
                <w:rFonts w:asciiTheme="minorHAnsi" w:eastAsia="Calibri" w:hAnsiTheme="minorHAnsi" w:cstheme="minorHAnsi"/>
                <w:szCs w:val="24"/>
                <w:lang w:val="en-GB"/>
              </w:rPr>
              <w:t xml:space="preserve"> payment transaction</w:t>
            </w:r>
            <w:r w:rsidR="004D23D0">
              <w:rPr>
                <w:rFonts w:asciiTheme="minorHAnsi" w:eastAsia="Calibri" w:hAnsiTheme="minorHAnsi" w:cstheme="minorHAnsi"/>
                <w:szCs w:val="24"/>
                <w:lang w:val="en-GB"/>
              </w:rPr>
              <w:t xml:space="preserve"> history</w:t>
            </w:r>
            <w:r w:rsidRPr="00A83FBD">
              <w:rPr>
                <w:rFonts w:asciiTheme="minorHAnsi" w:eastAsia="Calibri" w:hAnsiTheme="minorHAnsi" w:cstheme="minorHAnsi"/>
                <w:szCs w:val="24"/>
                <w:lang w:val="en-GB"/>
              </w:rPr>
              <w:t>.</w:t>
            </w:r>
          </w:p>
        </w:tc>
        <w:tc>
          <w:tcPr>
            <w:tcW w:w="2674" w:type="dxa"/>
          </w:tcPr>
          <w:p w14:paraId="2D48AE16" w14:textId="77777777" w:rsidR="00BD765E" w:rsidRPr="00A83FBD" w:rsidRDefault="00BD765E" w:rsidP="001F756F">
            <w:pPr>
              <w:jc w:val="left"/>
              <w:rPr>
                <w:rFonts w:asciiTheme="minorHAnsi" w:eastAsia="Calibri" w:hAnsiTheme="minorHAnsi" w:cstheme="minorHAnsi"/>
                <w:szCs w:val="24"/>
                <w:lang w:val="en-GB"/>
              </w:rPr>
            </w:pPr>
          </w:p>
        </w:tc>
        <w:tc>
          <w:tcPr>
            <w:tcW w:w="4394" w:type="dxa"/>
          </w:tcPr>
          <w:p w14:paraId="584B3F48" w14:textId="77777777" w:rsidR="00BD765E" w:rsidRPr="00A83FBD" w:rsidRDefault="00BD765E" w:rsidP="001F756F">
            <w:pPr>
              <w:jc w:val="left"/>
              <w:rPr>
                <w:rFonts w:asciiTheme="minorHAnsi" w:eastAsia="Calibri" w:hAnsiTheme="minorHAnsi" w:cstheme="minorHAnsi"/>
                <w:szCs w:val="24"/>
                <w:lang w:val="en-GB"/>
              </w:rPr>
            </w:pPr>
          </w:p>
        </w:tc>
      </w:tr>
      <w:tr w:rsidR="00155DCC" w:rsidRPr="00A83FBD" w14:paraId="33601182" w14:textId="77777777" w:rsidTr="009C6EBF">
        <w:tc>
          <w:tcPr>
            <w:tcW w:w="12724" w:type="dxa"/>
            <w:gridSpan w:val="4"/>
            <w:shd w:val="clear" w:color="auto" w:fill="FBD4B4" w:themeFill="accent6" w:themeFillTint="66"/>
          </w:tcPr>
          <w:p w14:paraId="59EB4FC5" w14:textId="616A3B03" w:rsidR="00155DCC" w:rsidRPr="00A83FBD" w:rsidRDefault="00155DCC" w:rsidP="001F756F">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Calculation of fraud</w:t>
            </w:r>
            <w:r w:rsidR="009C6EBF">
              <w:rPr>
                <w:rFonts w:asciiTheme="minorHAnsi" w:eastAsia="Calibri" w:hAnsiTheme="minorHAnsi" w:cstheme="minorHAnsi"/>
                <w:b/>
                <w:sz w:val="24"/>
                <w:szCs w:val="24"/>
                <w:lang w:val="en-GB"/>
              </w:rPr>
              <w:t xml:space="preserve"> rate</w:t>
            </w:r>
            <w:r w:rsidR="00E9618F">
              <w:rPr>
                <w:rFonts w:asciiTheme="minorHAnsi" w:eastAsia="Calibri" w:hAnsiTheme="minorHAnsi" w:cstheme="minorHAnsi"/>
                <w:b/>
                <w:sz w:val="24"/>
                <w:szCs w:val="24"/>
                <w:lang w:val="en-GB"/>
              </w:rPr>
              <w:t>s</w:t>
            </w:r>
          </w:p>
        </w:tc>
      </w:tr>
      <w:tr w:rsidR="0004639B" w:rsidRPr="004F5B7F" w14:paraId="00B63C6A" w14:textId="77777777" w:rsidTr="00805028">
        <w:tc>
          <w:tcPr>
            <w:tcW w:w="2828" w:type="dxa"/>
            <w:vMerge w:val="restart"/>
          </w:tcPr>
          <w:p w14:paraId="078C7302" w14:textId="77777777" w:rsidR="0004639B" w:rsidRPr="00A83FBD" w:rsidRDefault="0004639B"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19</w:t>
            </w:r>
          </w:p>
        </w:tc>
        <w:tc>
          <w:tcPr>
            <w:tcW w:w="2828" w:type="dxa"/>
          </w:tcPr>
          <w:p w14:paraId="3224D1D8" w14:textId="161559C8" w:rsidR="0004639B" w:rsidRPr="00A83FBD" w:rsidRDefault="0004639B" w:rsidP="00587F70">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For each type of transaction (“remote electronic card-based payments” and “remote electronic credit transfers”), does the PSP ensure that the overall fraud rates </w:t>
            </w:r>
            <w:r w:rsidR="00631E07" w:rsidRPr="00EA02D3">
              <w:rPr>
                <w:rFonts w:asciiTheme="minorHAnsi" w:eastAsia="Calibri" w:hAnsiTheme="minorHAnsi" w:cstheme="minorHAnsi"/>
                <w:szCs w:val="24"/>
                <w:lang w:val="en-GB"/>
              </w:rPr>
              <w:t xml:space="preserve">are equivalent to or below the maximum reference rates as </w:t>
            </w:r>
            <w:r w:rsidRPr="00A83FBD">
              <w:rPr>
                <w:rFonts w:asciiTheme="minorHAnsi" w:eastAsia="Calibri" w:hAnsiTheme="minorHAnsi" w:cstheme="minorHAnsi"/>
                <w:szCs w:val="24"/>
                <w:lang w:val="en-GB"/>
              </w:rPr>
              <w:t>defined in the Annex to the RTS?</w:t>
            </w:r>
          </w:p>
        </w:tc>
        <w:tc>
          <w:tcPr>
            <w:tcW w:w="2674" w:type="dxa"/>
          </w:tcPr>
          <w:p w14:paraId="49931533" w14:textId="45C50741" w:rsidR="0004639B" w:rsidRPr="00587F70" w:rsidRDefault="0004639B" w:rsidP="001F756F">
            <w:pPr>
              <w:jc w:val="left"/>
              <w:rPr>
                <w:rFonts w:asciiTheme="minorHAnsi" w:eastAsia="Calibri" w:hAnsiTheme="minorHAnsi" w:cstheme="minorHAnsi"/>
                <w:szCs w:val="24"/>
                <w:lang w:val="en-GB"/>
              </w:rPr>
            </w:pPr>
          </w:p>
        </w:tc>
        <w:tc>
          <w:tcPr>
            <w:tcW w:w="4394" w:type="dxa"/>
          </w:tcPr>
          <w:p w14:paraId="2AA1152E" w14:textId="77777777" w:rsidR="0004639B" w:rsidRPr="00A83FBD" w:rsidRDefault="0004639B" w:rsidP="001F756F">
            <w:pPr>
              <w:jc w:val="left"/>
              <w:rPr>
                <w:rFonts w:asciiTheme="minorHAnsi" w:eastAsia="Calibri" w:hAnsiTheme="minorHAnsi" w:cstheme="minorHAnsi"/>
                <w:szCs w:val="24"/>
                <w:lang w:val="en-GB"/>
              </w:rPr>
            </w:pPr>
          </w:p>
        </w:tc>
      </w:tr>
      <w:tr w:rsidR="0004639B" w:rsidRPr="004F5B7F" w14:paraId="7E4B7191" w14:textId="77777777" w:rsidTr="00805028">
        <w:tc>
          <w:tcPr>
            <w:tcW w:w="2828" w:type="dxa"/>
            <w:vMerge/>
          </w:tcPr>
          <w:p w14:paraId="6A38528C" w14:textId="77777777" w:rsidR="0004639B" w:rsidRPr="004D23D0" w:rsidRDefault="0004639B" w:rsidP="001F756F">
            <w:pPr>
              <w:jc w:val="left"/>
              <w:rPr>
                <w:rFonts w:asciiTheme="minorHAnsi" w:eastAsia="Calibri" w:hAnsiTheme="minorHAnsi" w:cstheme="minorHAnsi"/>
                <w:szCs w:val="24"/>
                <w:lang w:val="en-US"/>
              </w:rPr>
            </w:pPr>
          </w:p>
        </w:tc>
        <w:tc>
          <w:tcPr>
            <w:tcW w:w="2828" w:type="dxa"/>
          </w:tcPr>
          <w:p w14:paraId="0DC3ACDD" w14:textId="78883554" w:rsidR="0004639B" w:rsidRPr="004D23D0" w:rsidRDefault="0004639B" w:rsidP="00A8029A">
            <w:pPr>
              <w:jc w:val="left"/>
              <w:rPr>
                <w:rFonts w:asciiTheme="minorHAnsi" w:eastAsia="Calibri" w:hAnsiTheme="minorHAnsi" w:cstheme="minorHAnsi"/>
                <w:szCs w:val="24"/>
                <w:lang w:val="en-GB"/>
              </w:rPr>
            </w:pPr>
            <w:r w:rsidRPr="004D23D0">
              <w:rPr>
                <w:rFonts w:asciiTheme="minorHAnsi" w:eastAsia="Calibri" w:hAnsiTheme="minorHAnsi" w:cstheme="minorHAnsi"/>
                <w:szCs w:val="24"/>
                <w:lang w:val="en-GB"/>
              </w:rPr>
              <w:t xml:space="preserve">For each type of transaction (“remote electronic card-based payments” and “remote electronic credit transfers”), the fraud rates </w:t>
            </w:r>
            <w:r w:rsidR="00631E07">
              <w:rPr>
                <w:rFonts w:asciiTheme="minorHAnsi" w:eastAsia="Calibri" w:hAnsiTheme="minorHAnsi" w:cstheme="minorHAnsi"/>
                <w:szCs w:val="24"/>
                <w:lang w:val="en-GB"/>
              </w:rPr>
              <w:t xml:space="preserve">are </w:t>
            </w:r>
            <w:r w:rsidR="00EA02D3">
              <w:rPr>
                <w:rFonts w:asciiTheme="minorHAnsi" w:eastAsia="Calibri" w:hAnsiTheme="minorHAnsi" w:cstheme="minorHAnsi"/>
                <w:szCs w:val="24"/>
                <w:lang w:val="en-GB"/>
              </w:rPr>
              <w:t>duly</w:t>
            </w:r>
            <w:r w:rsidR="00EA02D3" w:rsidRPr="004D23D0">
              <w:rPr>
                <w:rFonts w:asciiTheme="minorHAnsi" w:eastAsia="Calibri" w:hAnsiTheme="minorHAnsi" w:cstheme="minorHAnsi"/>
                <w:szCs w:val="24"/>
                <w:lang w:val="en-GB"/>
              </w:rPr>
              <w:t xml:space="preserve"> </w:t>
            </w:r>
            <w:r w:rsidRPr="004D23D0">
              <w:rPr>
                <w:rFonts w:asciiTheme="minorHAnsi" w:eastAsia="Calibri" w:hAnsiTheme="minorHAnsi" w:cstheme="minorHAnsi"/>
                <w:szCs w:val="24"/>
                <w:lang w:val="en-GB"/>
              </w:rPr>
              <w:t>calculated by the PSP:</w:t>
            </w:r>
          </w:p>
          <w:p w14:paraId="26CB5DB9" w14:textId="05F56B78" w:rsidR="0004639B" w:rsidRPr="004D23D0" w:rsidRDefault="00EA02D3" w:rsidP="00A8029A">
            <w:pPr>
              <w:pStyle w:val="Paragraphedeliste"/>
              <w:numPr>
                <w:ilvl w:val="0"/>
                <w:numId w:val="334"/>
              </w:numPr>
              <w:ind w:left="433"/>
              <w:jc w:val="left"/>
              <w:rPr>
                <w:rFonts w:asciiTheme="minorHAnsi" w:eastAsia="Calibri" w:hAnsiTheme="minorHAnsi" w:cstheme="minorHAnsi"/>
                <w:szCs w:val="24"/>
                <w:lang w:val="en-GB"/>
              </w:rPr>
            </w:pPr>
            <w:r>
              <w:rPr>
                <w:rFonts w:asciiTheme="minorHAnsi" w:eastAsia="Calibri" w:hAnsiTheme="minorHAnsi" w:cstheme="minorHAnsi"/>
                <w:szCs w:val="24"/>
                <w:lang w:val="en-GB"/>
              </w:rPr>
              <w:t>using</w:t>
            </w:r>
            <w:r w:rsidRPr="004D23D0">
              <w:rPr>
                <w:rFonts w:asciiTheme="minorHAnsi" w:eastAsia="Calibri" w:hAnsiTheme="minorHAnsi" w:cstheme="minorHAnsi"/>
                <w:szCs w:val="24"/>
                <w:lang w:val="en-GB"/>
              </w:rPr>
              <w:t xml:space="preserve"> </w:t>
            </w:r>
            <w:r w:rsidR="0004639B" w:rsidRPr="004D23D0">
              <w:rPr>
                <w:rFonts w:asciiTheme="minorHAnsi" w:eastAsia="Calibri" w:hAnsiTheme="minorHAnsi" w:cstheme="minorHAnsi"/>
                <w:szCs w:val="24"/>
                <w:lang w:val="en-GB"/>
              </w:rPr>
              <w:t>the initial amount of fraudulent payment transactions (“gross fraud approach</w:t>
            </w:r>
            <w:r w:rsidR="004D23D0">
              <w:rPr>
                <w:rFonts w:asciiTheme="minorHAnsi" w:eastAsia="Calibri" w:hAnsiTheme="minorHAnsi" w:cstheme="minorHAnsi"/>
                <w:szCs w:val="24"/>
                <w:lang w:val="en-GB"/>
              </w:rPr>
              <w:t>”</w:t>
            </w:r>
            <w:r w:rsidR="0004639B" w:rsidRPr="004D23D0">
              <w:rPr>
                <w:rFonts w:asciiTheme="minorHAnsi" w:eastAsia="Calibri" w:hAnsiTheme="minorHAnsi" w:cstheme="minorHAnsi"/>
                <w:szCs w:val="24"/>
                <w:lang w:val="en-GB"/>
              </w:rPr>
              <w:t>) divided by the total value of all payment transactions with or without strong authentication;</w:t>
            </w:r>
          </w:p>
          <w:p w14:paraId="62D747F7" w14:textId="77777777" w:rsidR="0004639B" w:rsidRPr="004D23D0" w:rsidRDefault="0004639B" w:rsidP="00A8029A">
            <w:pPr>
              <w:pStyle w:val="Paragraphedeliste"/>
              <w:numPr>
                <w:ilvl w:val="0"/>
                <w:numId w:val="334"/>
              </w:numPr>
              <w:ind w:left="433"/>
              <w:jc w:val="left"/>
              <w:rPr>
                <w:rFonts w:asciiTheme="minorHAnsi" w:eastAsia="Calibri" w:hAnsiTheme="minorHAnsi" w:cstheme="minorHAnsi"/>
                <w:szCs w:val="24"/>
                <w:lang w:val="en-GB"/>
              </w:rPr>
            </w:pPr>
            <w:r w:rsidRPr="004D23D0">
              <w:rPr>
                <w:rFonts w:asciiTheme="minorHAnsi" w:eastAsia="Calibri" w:hAnsiTheme="minorHAnsi" w:cstheme="minorHAnsi"/>
                <w:szCs w:val="24"/>
                <w:lang w:val="en-GB"/>
              </w:rPr>
              <w:t>and on a rolling quarterly basis (90 days).</w:t>
            </w:r>
          </w:p>
        </w:tc>
        <w:tc>
          <w:tcPr>
            <w:tcW w:w="2674" w:type="dxa"/>
          </w:tcPr>
          <w:p w14:paraId="77F0ACB0" w14:textId="77777777" w:rsidR="0004639B" w:rsidRPr="004D23D0" w:rsidRDefault="0004639B" w:rsidP="001F756F">
            <w:pPr>
              <w:jc w:val="left"/>
              <w:rPr>
                <w:rFonts w:asciiTheme="minorHAnsi" w:eastAsia="Calibri" w:hAnsiTheme="minorHAnsi" w:cstheme="minorHAnsi"/>
                <w:szCs w:val="24"/>
                <w:lang w:val="en-GB"/>
              </w:rPr>
            </w:pPr>
          </w:p>
        </w:tc>
        <w:tc>
          <w:tcPr>
            <w:tcW w:w="4394" w:type="dxa"/>
          </w:tcPr>
          <w:p w14:paraId="671DD399" w14:textId="77777777" w:rsidR="0004639B" w:rsidRPr="004D23D0" w:rsidRDefault="0004639B" w:rsidP="001F756F">
            <w:pPr>
              <w:jc w:val="left"/>
              <w:rPr>
                <w:rFonts w:asciiTheme="minorHAnsi" w:eastAsia="Calibri" w:hAnsiTheme="minorHAnsi" w:cstheme="minorHAnsi"/>
                <w:szCs w:val="24"/>
                <w:lang w:val="en-GB"/>
              </w:rPr>
            </w:pPr>
          </w:p>
        </w:tc>
      </w:tr>
      <w:tr w:rsidR="0004639B" w:rsidRPr="004F5B7F" w14:paraId="45B55B14" w14:textId="77777777" w:rsidTr="009C6EBF">
        <w:tc>
          <w:tcPr>
            <w:tcW w:w="12724" w:type="dxa"/>
            <w:gridSpan w:val="4"/>
            <w:shd w:val="clear" w:color="auto" w:fill="FBD4B4" w:themeFill="accent6" w:themeFillTint="66"/>
          </w:tcPr>
          <w:p w14:paraId="2F50B17A" w14:textId="0A1FA8EB" w:rsidR="0004639B" w:rsidRPr="00E9618F" w:rsidRDefault="00705F13" w:rsidP="00E9618F">
            <w:pPr>
              <w:jc w:val="left"/>
              <w:rPr>
                <w:rFonts w:asciiTheme="minorHAnsi" w:eastAsia="Calibri" w:hAnsiTheme="minorHAnsi" w:cstheme="minorHAnsi"/>
                <w:b/>
                <w:sz w:val="24"/>
                <w:szCs w:val="24"/>
                <w:lang w:val="en-GB"/>
              </w:rPr>
            </w:pPr>
            <w:r>
              <w:rPr>
                <w:rFonts w:asciiTheme="minorHAnsi" w:eastAsia="Calibri" w:hAnsiTheme="minorHAnsi" w:cstheme="minorHAnsi"/>
                <w:b/>
                <w:sz w:val="24"/>
                <w:szCs w:val="24"/>
                <w:lang w:val="en-GB"/>
              </w:rPr>
              <w:t>Suspension</w:t>
            </w:r>
            <w:r w:rsidR="0004639B" w:rsidRPr="00E9618F">
              <w:rPr>
                <w:rFonts w:asciiTheme="minorHAnsi" w:eastAsia="Calibri" w:hAnsiTheme="minorHAnsi" w:cstheme="minorHAnsi"/>
                <w:b/>
                <w:sz w:val="24"/>
                <w:szCs w:val="24"/>
                <w:lang w:val="en-GB"/>
              </w:rPr>
              <w:t xml:space="preserve"> of </w:t>
            </w:r>
            <w:r w:rsidR="00E9618F" w:rsidRPr="00E9618F">
              <w:rPr>
                <w:rFonts w:asciiTheme="minorHAnsi" w:eastAsia="Calibri" w:hAnsiTheme="minorHAnsi" w:cstheme="minorHAnsi"/>
                <w:b/>
                <w:sz w:val="24"/>
                <w:szCs w:val="24"/>
                <w:lang w:val="en-GB"/>
              </w:rPr>
              <w:t>exemptions</w:t>
            </w:r>
            <w:r w:rsidR="0004639B" w:rsidRPr="00E9618F">
              <w:rPr>
                <w:rFonts w:asciiTheme="minorHAnsi" w:eastAsia="Calibri" w:hAnsiTheme="minorHAnsi" w:cstheme="minorHAnsi"/>
                <w:b/>
                <w:sz w:val="24"/>
                <w:szCs w:val="24"/>
                <w:lang w:val="en-GB"/>
              </w:rPr>
              <w:t xml:space="preserve"> based on the analysis of transaction risks</w:t>
            </w:r>
          </w:p>
        </w:tc>
      </w:tr>
      <w:tr w:rsidR="0004639B" w:rsidRPr="004F5B7F" w14:paraId="4FC5EF09" w14:textId="77777777" w:rsidTr="00805028">
        <w:tc>
          <w:tcPr>
            <w:tcW w:w="2828" w:type="dxa"/>
          </w:tcPr>
          <w:p w14:paraId="5973EC39" w14:textId="77777777" w:rsidR="0004639B" w:rsidRPr="00A83FBD" w:rsidRDefault="0004639B"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20</w:t>
            </w:r>
          </w:p>
        </w:tc>
        <w:tc>
          <w:tcPr>
            <w:tcW w:w="2828" w:type="dxa"/>
          </w:tcPr>
          <w:p w14:paraId="4F3A3E5E" w14:textId="31245730" w:rsidR="0004639B" w:rsidRPr="00A83FBD" w:rsidRDefault="000D558F" w:rsidP="00705F13">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If the PSP makes use of </w:t>
            </w:r>
            <w:r w:rsidR="002C2940" w:rsidRPr="00A83FBD">
              <w:rPr>
                <w:rFonts w:asciiTheme="minorHAnsi" w:eastAsia="Calibri" w:hAnsiTheme="minorHAnsi" w:cstheme="minorHAnsi"/>
                <w:szCs w:val="24"/>
                <w:lang w:val="en-GB"/>
              </w:rPr>
              <w:t>the risk analysis exemption (Article 18), does the PSP have a procedure</w:t>
            </w:r>
            <w:r w:rsidR="00F10DF4">
              <w:rPr>
                <w:rFonts w:asciiTheme="minorHAnsi" w:eastAsia="Calibri" w:hAnsiTheme="minorHAnsi" w:cstheme="minorHAnsi"/>
                <w:szCs w:val="24"/>
                <w:lang w:val="en-GB"/>
              </w:rPr>
              <w:t xml:space="preserve"> in place</w:t>
            </w:r>
            <w:r w:rsidR="002C2940" w:rsidRPr="00A83FBD">
              <w:rPr>
                <w:rFonts w:asciiTheme="minorHAnsi" w:eastAsia="Calibri" w:hAnsiTheme="minorHAnsi" w:cstheme="minorHAnsi"/>
                <w:szCs w:val="24"/>
                <w:lang w:val="en-GB"/>
              </w:rPr>
              <w:t xml:space="preserve"> </w:t>
            </w:r>
            <w:r w:rsidR="00705F13">
              <w:rPr>
                <w:rFonts w:asciiTheme="minorHAnsi" w:eastAsia="Calibri" w:hAnsiTheme="minorHAnsi" w:cstheme="minorHAnsi"/>
                <w:szCs w:val="24"/>
                <w:lang w:val="en-GB"/>
              </w:rPr>
              <w:t>to notify</w:t>
            </w:r>
            <w:r w:rsidR="002C2940" w:rsidRPr="00A83FBD">
              <w:rPr>
                <w:rFonts w:asciiTheme="minorHAnsi" w:eastAsia="Calibri" w:hAnsiTheme="minorHAnsi" w:cstheme="minorHAnsi"/>
                <w:szCs w:val="24"/>
                <w:lang w:val="en-GB"/>
              </w:rPr>
              <w:t xml:space="preserve"> the Banque de France </w:t>
            </w:r>
            <w:r w:rsidR="00F10DF4">
              <w:rPr>
                <w:rFonts w:asciiTheme="minorHAnsi" w:eastAsia="Calibri" w:hAnsiTheme="minorHAnsi" w:cstheme="minorHAnsi"/>
                <w:szCs w:val="24"/>
                <w:lang w:val="en-GB"/>
              </w:rPr>
              <w:t xml:space="preserve">immediately as regards </w:t>
            </w:r>
            <w:r w:rsidR="002C2940" w:rsidRPr="00A83FBD">
              <w:rPr>
                <w:rFonts w:asciiTheme="minorHAnsi" w:eastAsia="Calibri" w:hAnsiTheme="minorHAnsi" w:cstheme="minorHAnsi"/>
                <w:szCs w:val="24"/>
                <w:lang w:val="en-GB"/>
              </w:rPr>
              <w:t xml:space="preserve">any </w:t>
            </w:r>
            <w:r w:rsidR="00F10DF4">
              <w:rPr>
                <w:rFonts w:asciiTheme="minorHAnsi" w:eastAsia="Calibri" w:hAnsiTheme="minorHAnsi" w:cstheme="minorHAnsi"/>
                <w:szCs w:val="24"/>
                <w:lang w:val="en-GB"/>
              </w:rPr>
              <w:t>overrun</w:t>
            </w:r>
            <w:r w:rsidR="002C2940" w:rsidRPr="00A83FBD">
              <w:rPr>
                <w:rFonts w:asciiTheme="minorHAnsi" w:eastAsia="Calibri" w:hAnsiTheme="minorHAnsi" w:cstheme="minorHAnsi"/>
                <w:szCs w:val="24"/>
                <w:lang w:val="en-GB"/>
              </w:rPr>
              <w:t xml:space="preserve"> of the maximum permissible fraud rate (as set out in the Annex to </w:t>
            </w:r>
            <w:r w:rsidR="00F10DF4">
              <w:rPr>
                <w:rFonts w:asciiTheme="minorHAnsi" w:eastAsia="Calibri" w:hAnsiTheme="minorHAnsi" w:cstheme="minorHAnsi"/>
                <w:szCs w:val="24"/>
                <w:lang w:val="en-GB"/>
              </w:rPr>
              <w:t xml:space="preserve">the </w:t>
            </w:r>
            <w:r w:rsidR="002C2940" w:rsidRPr="00A83FBD">
              <w:rPr>
                <w:rFonts w:asciiTheme="minorHAnsi" w:eastAsia="Calibri" w:hAnsiTheme="minorHAnsi" w:cstheme="minorHAnsi"/>
                <w:szCs w:val="24"/>
                <w:lang w:val="en-GB"/>
              </w:rPr>
              <w:t xml:space="preserve">RTS) and </w:t>
            </w:r>
            <w:r w:rsidR="00705F13">
              <w:rPr>
                <w:rFonts w:asciiTheme="minorHAnsi" w:eastAsia="Calibri" w:hAnsiTheme="minorHAnsi" w:cstheme="minorHAnsi"/>
                <w:szCs w:val="24"/>
                <w:lang w:val="en-GB"/>
              </w:rPr>
              <w:t>to provide</w:t>
            </w:r>
            <w:r w:rsidR="002C2940" w:rsidRPr="00A83FBD">
              <w:rPr>
                <w:rFonts w:asciiTheme="minorHAnsi" w:eastAsia="Calibri" w:hAnsiTheme="minorHAnsi" w:cstheme="minorHAnsi"/>
                <w:szCs w:val="24"/>
                <w:lang w:val="en-GB"/>
              </w:rPr>
              <w:t xml:space="preserve"> a description of the measures envisaged to restore compliance </w:t>
            </w:r>
            <w:r w:rsidR="00705F13">
              <w:rPr>
                <w:rFonts w:asciiTheme="minorHAnsi" w:eastAsia="Calibri" w:hAnsiTheme="minorHAnsi" w:cstheme="minorHAnsi"/>
                <w:szCs w:val="24"/>
                <w:lang w:val="en-GB"/>
              </w:rPr>
              <w:t>of</w:t>
            </w:r>
            <w:r w:rsidR="00F6335A" w:rsidRPr="00A83FBD">
              <w:rPr>
                <w:rFonts w:asciiTheme="minorHAnsi" w:eastAsia="Calibri" w:hAnsiTheme="minorHAnsi" w:cstheme="minorHAnsi"/>
                <w:szCs w:val="24"/>
                <w:lang w:val="en-GB"/>
              </w:rPr>
              <w:t xml:space="preserve"> </w:t>
            </w:r>
            <w:r w:rsidR="002C2940" w:rsidRPr="00A83FBD">
              <w:rPr>
                <w:rFonts w:asciiTheme="minorHAnsi" w:eastAsia="Calibri" w:hAnsiTheme="minorHAnsi" w:cstheme="minorHAnsi"/>
                <w:szCs w:val="24"/>
                <w:lang w:val="en-GB"/>
              </w:rPr>
              <w:t>the fraud rate?</w:t>
            </w:r>
          </w:p>
        </w:tc>
        <w:tc>
          <w:tcPr>
            <w:tcW w:w="2674" w:type="dxa"/>
          </w:tcPr>
          <w:p w14:paraId="08777910" w14:textId="77777777" w:rsidR="0004639B" w:rsidRPr="00A83FBD" w:rsidRDefault="0004639B" w:rsidP="001F756F">
            <w:pPr>
              <w:jc w:val="left"/>
              <w:rPr>
                <w:rFonts w:asciiTheme="minorHAnsi" w:eastAsia="Calibri" w:hAnsiTheme="minorHAnsi" w:cstheme="minorHAnsi"/>
                <w:szCs w:val="24"/>
                <w:lang w:val="en-GB"/>
              </w:rPr>
            </w:pPr>
          </w:p>
        </w:tc>
        <w:tc>
          <w:tcPr>
            <w:tcW w:w="4394" w:type="dxa"/>
          </w:tcPr>
          <w:p w14:paraId="6A6C1747" w14:textId="77777777" w:rsidR="0004639B" w:rsidRPr="00A83FBD" w:rsidRDefault="0004639B" w:rsidP="001F756F">
            <w:pPr>
              <w:jc w:val="left"/>
              <w:rPr>
                <w:rFonts w:asciiTheme="minorHAnsi" w:eastAsia="Calibri" w:hAnsiTheme="minorHAnsi" w:cstheme="minorHAnsi"/>
                <w:szCs w:val="24"/>
                <w:lang w:val="en-GB"/>
              </w:rPr>
            </w:pPr>
          </w:p>
        </w:tc>
      </w:tr>
      <w:tr w:rsidR="000D558F" w:rsidRPr="004F5B7F" w14:paraId="7228A027" w14:textId="77777777" w:rsidTr="00805028">
        <w:tc>
          <w:tcPr>
            <w:tcW w:w="2828" w:type="dxa"/>
          </w:tcPr>
          <w:p w14:paraId="777009DA" w14:textId="77777777" w:rsidR="000D558F" w:rsidRPr="00A83FBD" w:rsidRDefault="000D558F" w:rsidP="001F756F">
            <w:pPr>
              <w:jc w:val="left"/>
              <w:rPr>
                <w:rFonts w:asciiTheme="minorHAnsi" w:eastAsia="Calibri" w:hAnsiTheme="minorHAnsi" w:cstheme="minorHAnsi"/>
                <w:szCs w:val="24"/>
                <w:lang w:val="en-US"/>
              </w:rPr>
            </w:pPr>
          </w:p>
        </w:tc>
        <w:tc>
          <w:tcPr>
            <w:tcW w:w="2828" w:type="dxa"/>
          </w:tcPr>
          <w:p w14:paraId="2036EB61" w14:textId="675CC1DC" w:rsidR="000D558F" w:rsidRPr="00A83FBD" w:rsidRDefault="000D558F" w:rsidP="00705F13">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Does the PSP </w:t>
            </w:r>
            <w:r w:rsidR="00705F13">
              <w:rPr>
                <w:rFonts w:asciiTheme="minorHAnsi" w:eastAsia="Calibri" w:hAnsiTheme="minorHAnsi" w:cstheme="minorHAnsi"/>
                <w:szCs w:val="24"/>
                <w:lang w:val="en-GB"/>
              </w:rPr>
              <w:t>actually</w:t>
            </w:r>
            <w:r w:rsidR="00F10DF4">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 xml:space="preserve">intend to </w:t>
            </w:r>
            <w:r w:rsidR="00F10DF4">
              <w:rPr>
                <w:rFonts w:asciiTheme="minorHAnsi" w:eastAsia="Calibri" w:hAnsiTheme="minorHAnsi" w:cstheme="minorHAnsi"/>
                <w:szCs w:val="24"/>
                <w:lang w:val="en-GB"/>
              </w:rPr>
              <w:t xml:space="preserve">immediately </w:t>
            </w:r>
            <w:r w:rsidRPr="00A83FBD">
              <w:rPr>
                <w:rFonts w:asciiTheme="minorHAnsi" w:eastAsia="Calibri" w:hAnsiTheme="minorHAnsi" w:cstheme="minorHAnsi"/>
                <w:szCs w:val="24"/>
                <w:lang w:val="en-GB"/>
              </w:rPr>
              <w:t xml:space="preserve">suspend the implementation of the risk analysis </w:t>
            </w:r>
            <w:r w:rsidR="00A33F72" w:rsidRPr="00A83FBD">
              <w:rPr>
                <w:rFonts w:asciiTheme="minorHAnsi" w:eastAsia="Calibri" w:hAnsiTheme="minorHAnsi" w:cstheme="minorHAnsi"/>
                <w:szCs w:val="24"/>
                <w:lang w:val="en-GB"/>
              </w:rPr>
              <w:t xml:space="preserve">exemption </w:t>
            </w:r>
            <w:r w:rsidRPr="00A83FBD">
              <w:rPr>
                <w:rFonts w:asciiTheme="minorHAnsi" w:eastAsia="Calibri" w:hAnsiTheme="minorHAnsi" w:cstheme="minorHAnsi"/>
                <w:szCs w:val="24"/>
                <w:lang w:val="en-GB"/>
              </w:rPr>
              <w:t>(Article 18) if the maximum permissible rate is exceeded</w:t>
            </w:r>
            <w:r w:rsidR="00A33F72" w:rsidRPr="00A83FBD">
              <w:rPr>
                <w:rFonts w:asciiTheme="minorHAnsi" w:eastAsia="Calibri" w:hAnsiTheme="minorHAnsi" w:cstheme="minorHAnsi"/>
                <w:szCs w:val="24"/>
                <w:lang w:val="en-GB"/>
              </w:rPr>
              <w:t xml:space="preserve"> for two consecutive quarters</w:t>
            </w:r>
            <w:r w:rsidRPr="00A83FBD">
              <w:rPr>
                <w:rFonts w:asciiTheme="minorHAnsi" w:eastAsia="Calibri" w:hAnsiTheme="minorHAnsi" w:cstheme="minorHAnsi"/>
                <w:szCs w:val="24"/>
                <w:lang w:val="en-GB"/>
              </w:rPr>
              <w:t>?</w:t>
            </w:r>
          </w:p>
        </w:tc>
        <w:tc>
          <w:tcPr>
            <w:tcW w:w="2674" w:type="dxa"/>
          </w:tcPr>
          <w:p w14:paraId="75F0B363" w14:textId="77777777" w:rsidR="000D558F" w:rsidRPr="00A83FBD" w:rsidRDefault="000D558F" w:rsidP="001F756F">
            <w:pPr>
              <w:jc w:val="left"/>
              <w:rPr>
                <w:rFonts w:asciiTheme="minorHAnsi" w:eastAsia="Calibri" w:hAnsiTheme="minorHAnsi" w:cstheme="minorHAnsi"/>
                <w:szCs w:val="24"/>
                <w:lang w:val="en-GB"/>
              </w:rPr>
            </w:pPr>
          </w:p>
        </w:tc>
        <w:tc>
          <w:tcPr>
            <w:tcW w:w="4394" w:type="dxa"/>
          </w:tcPr>
          <w:p w14:paraId="2E1EE449" w14:textId="77777777" w:rsidR="000D558F" w:rsidRPr="00A83FBD" w:rsidRDefault="000D558F" w:rsidP="001F756F">
            <w:pPr>
              <w:jc w:val="left"/>
              <w:rPr>
                <w:rFonts w:asciiTheme="minorHAnsi" w:eastAsia="Calibri" w:hAnsiTheme="minorHAnsi" w:cstheme="minorHAnsi"/>
                <w:szCs w:val="24"/>
                <w:lang w:val="en-GB"/>
              </w:rPr>
            </w:pPr>
          </w:p>
        </w:tc>
      </w:tr>
      <w:tr w:rsidR="00A33F72" w:rsidRPr="004F5B7F" w14:paraId="2FF9066A" w14:textId="77777777" w:rsidTr="00805028">
        <w:tc>
          <w:tcPr>
            <w:tcW w:w="2828" w:type="dxa"/>
          </w:tcPr>
          <w:p w14:paraId="1B94FDFE" w14:textId="77777777" w:rsidR="00A33F72" w:rsidRPr="00A83FBD" w:rsidRDefault="00A33F72" w:rsidP="001F756F">
            <w:pPr>
              <w:jc w:val="left"/>
              <w:rPr>
                <w:rFonts w:asciiTheme="minorHAnsi" w:eastAsia="Calibri" w:hAnsiTheme="minorHAnsi" w:cstheme="minorHAnsi"/>
                <w:szCs w:val="24"/>
                <w:lang w:val="en-US"/>
              </w:rPr>
            </w:pPr>
          </w:p>
        </w:tc>
        <w:tc>
          <w:tcPr>
            <w:tcW w:w="2828" w:type="dxa"/>
          </w:tcPr>
          <w:p w14:paraId="3DE0BCA2" w14:textId="53CA4498" w:rsidR="00A33F72" w:rsidRPr="00A83FBD" w:rsidRDefault="00A33F72" w:rsidP="00705F13">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After the suspension, does the PSP intend to make use of the risk analysis exemption</w:t>
            </w:r>
            <w:r w:rsidR="00F6335A">
              <w:rPr>
                <w:rFonts w:asciiTheme="minorHAnsi" w:eastAsia="Calibri" w:hAnsiTheme="minorHAnsi" w:cstheme="minorHAnsi"/>
                <w:szCs w:val="24"/>
                <w:lang w:val="en-GB"/>
              </w:rPr>
              <w:t xml:space="preserve"> </w:t>
            </w:r>
            <w:r w:rsidR="00F6335A" w:rsidRPr="00A83FBD">
              <w:rPr>
                <w:rFonts w:asciiTheme="minorHAnsi" w:eastAsia="Calibri" w:hAnsiTheme="minorHAnsi" w:cstheme="minorHAnsi"/>
                <w:szCs w:val="24"/>
                <w:lang w:val="en-GB"/>
              </w:rPr>
              <w:t>again</w:t>
            </w:r>
            <w:r w:rsidRPr="00A83FBD">
              <w:rPr>
                <w:rFonts w:asciiTheme="minorHAnsi" w:eastAsia="Calibri" w:hAnsiTheme="minorHAnsi" w:cstheme="minorHAnsi"/>
                <w:szCs w:val="24"/>
                <w:lang w:val="en-GB"/>
              </w:rPr>
              <w:t xml:space="preserve"> (Article 18) only when the calculated fraud rate is equal to or below the maximum permitted rate for a quarter</w:t>
            </w:r>
            <w:r w:rsidR="00705F13">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 xml:space="preserve"> and does it have a procedure </w:t>
            </w:r>
            <w:r w:rsidR="00705F13">
              <w:rPr>
                <w:rFonts w:asciiTheme="minorHAnsi" w:eastAsia="Calibri" w:hAnsiTheme="minorHAnsi" w:cstheme="minorHAnsi"/>
                <w:szCs w:val="24"/>
                <w:lang w:val="en-GB"/>
              </w:rPr>
              <w:t>to inform</w:t>
            </w:r>
            <w:r w:rsidRPr="00A83FBD">
              <w:rPr>
                <w:rFonts w:asciiTheme="minorHAnsi" w:eastAsia="Calibri" w:hAnsiTheme="minorHAnsi" w:cstheme="minorHAnsi"/>
                <w:szCs w:val="24"/>
                <w:lang w:val="en-GB"/>
              </w:rPr>
              <w:t xml:space="preserve"> the Banque de France by communicating the elements </w:t>
            </w:r>
            <w:r w:rsidR="000B245E" w:rsidRPr="00A83FBD">
              <w:rPr>
                <w:rFonts w:asciiTheme="minorHAnsi" w:eastAsia="Calibri" w:hAnsiTheme="minorHAnsi" w:cstheme="minorHAnsi"/>
                <w:szCs w:val="24"/>
                <w:lang w:val="en-GB"/>
              </w:rPr>
              <w:t>proving that the fraud rate became compliant again with the allowed maximum rate?</w:t>
            </w:r>
          </w:p>
        </w:tc>
        <w:tc>
          <w:tcPr>
            <w:tcW w:w="2674" w:type="dxa"/>
          </w:tcPr>
          <w:p w14:paraId="71B17801" w14:textId="77777777" w:rsidR="00A33F72" w:rsidRPr="00A83FBD" w:rsidRDefault="00A33F72" w:rsidP="001F756F">
            <w:pPr>
              <w:jc w:val="left"/>
              <w:rPr>
                <w:rFonts w:asciiTheme="minorHAnsi" w:eastAsia="Calibri" w:hAnsiTheme="minorHAnsi" w:cstheme="minorHAnsi"/>
                <w:szCs w:val="24"/>
                <w:lang w:val="en-GB"/>
              </w:rPr>
            </w:pPr>
          </w:p>
        </w:tc>
        <w:tc>
          <w:tcPr>
            <w:tcW w:w="4394" w:type="dxa"/>
          </w:tcPr>
          <w:p w14:paraId="4055A072" w14:textId="77777777" w:rsidR="00A33F72" w:rsidRPr="00A83FBD" w:rsidRDefault="00A33F72" w:rsidP="001F756F">
            <w:pPr>
              <w:jc w:val="left"/>
              <w:rPr>
                <w:rFonts w:asciiTheme="minorHAnsi" w:eastAsia="Calibri" w:hAnsiTheme="minorHAnsi" w:cstheme="minorHAnsi"/>
                <w:szCs w:val="24"/>
                <w:lang w:val="en-GB"/>
              </w:rPr>
            </w:pPr>
          </w:p>
        </w:tc>
      </w:tr>
      <w:tr w:rsidR="000B245E" w:rsidRPr="00BF1496" w14:paraId="32AEB4D0" w14:textId="77777777" w:rsidTr="009C6EBF">
        <w:tc>
          <w:tcPr>
            <w:tcW w:w="12724" w:type="dxa"/>
            <w:gridSpan w:val="4"/>
            <w:shd w:val="clear" w:color="auto" w:fill="FBD4B4" w:themeFill="accent6" w:themeFillTint="66"/>
          </w:tcPr>
          <w:p w14:paraId="7F77D18B" w14:textId="77777777" w:rsidR="000B245E" w:rsidRPr="00A83FBD" w:rsidRDefault="000B245E" w:rsidP="001F756F">
            <w:pPr>
              <w:jc w:val="left"/>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Monitoring</w:t>
            </w:r>
          </w:p>
        </w:tc>
      </w:tr>
      <w:tr w:rsidR="000B245E" w:rsidRPr="004F5B7F" w14:paraId="1B42154A" w14:textId="77777777" w:rsidTr="00805028">
        <w:tc>
          <w:tcPr>
            <w:tcW w:w="2828" w:type="dxa"/>
          </w:tcPr>
          <w:p w14:paraId="735B5804" w14:textId="77777777" w:rsidR="000B245E" w:rsidRPr="00A83FBD" w:rsidRDefault="000B245E"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21</w:t>
            </w:r>
          </w:p>
        </w:tc>
        <w:tc>
          <w:tcPr>
            <w:tcW w:w="2828" w:type="dxa"/>
          </w:tcPr>
          <w:p w14:paraId="124C8419" w14:textId="5915EE06" w:rsidR="000B245E" w:rsidRPr="00A83FBD" w:rsidRDefault="001C7047" w:rsidP="000B245E">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Should </w:t>
            </w:r>
            <w:r w:rsidR="008C1118">
              <w:rPr>
                <w:rFonts w:asciiTheme="minorHAnsi" w:eastAsia="Calibri" w:hAnsiTheme="minorHAnsi" w:cstheme="minorHAnsi"/>
                <w:szCs w:val="24"/>
                <w:lang w:val="en-GB"/>
              </w:rPr>
              <w:t>exemptions</w:t>
            </w:r>
            <w:r w:rsidRPr="00A83FBD">
              <w:rPr>
                <w:rFonts w:asciiTheme="minorHAnsi" w:eastAsia="Calibri" w:hAnsiTheme="minorHAnsi" w:cstheme="minorHAnsi"/>
                <w:szCs w:val="24"/>
                <w:lang w:val="en-GB"/>
              </w:rPr>
              <w:t xml:space="preserve"> </w:t>
            </w:r>
            <w:r w:rsidR="008C1118">
              <w:rPr>
                <w:rFonts w:asciiTheme="minorHAnsi" w:eastAsia="Calibri" w:hAnsiTheme="minorHAnsi" w:cstheme="minorHAnsi"/>
                <w:szCs w:val="24"/>
                <w:lang w:val="en-GB"/>
              </w:rPr>
              <w:t>from</w:t>
            </w:r>
            <w:r w:rsidRPr="00A83FBD">
              <w:rPr>
                <w:rFonts w:asciiTheme="minorHAnsi" w:eastAsia="Calibri" w:hAnsiTheme="minorHAnsi" w:cstheme="minorHAnsi"/>
                <w:szCs w:val="24"/>
                <w:lang w:val="en-GB"/>
              </w:rPr>
              <w:t xml:space="preserve"> high authentication be used (Articles 10 to 18), has the PSP set up a device </w:t>
            </w:r>
            <w:r w:rsidR="008C1118">
              <w:rPr>
                <w:rFonts w:asciiTheme="minorHAnsi" w:eastAsia="Calibri" w:hAnsiTheme="minorHAnsi" w:cstheme="minorHAnsi"/>
                <w:szCs w:val="24"/>
                <w:lang w:val="en-GB"/>
              </w:rPr>
              <w:t>to record and control the data listed below for</w:t>
            </w:r>
            <w:r w:rsidRPr="00A83FBD">
              <w:rPr>
                <w:rFonts w:asciiTheme="minorHAnsi" w:eastAsia="Calibri" w:hAnsiTheme="minorHAnsi" w:cstheme="minorHAnsi"/>
                <w:szCs w:val="24"/>
                <w:lang w:val="en-GB"/>
              </w:rPr>
              <w:t xml:space="preserve"> each type of payment transaction and on a quarterly basis?</w:t>
            </w:r>
          </w:p>
          <w:p w14:paraId="1C746343" w14:textId="4476F2EB" w:rsidR="00DC6060" w:rsidRPr="00A83FBD" w:rsidRDefault="00DC6060" w:rsidP="00DC6060">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total value of unauthorised or fraudulent payment transactions, the total value of all payment transactions and the resulting fraud rate, including a breakdown by payment transactions initiated </w:t>
            </w:r>
            <w:r w:rsidR="008C1118">
              <w:rPr>
                <w:rFonts w:asciiTheme="minorHAnsi" w:eastAsia="Calibri" w:hAnsiTheme="minorHAnsi" w:cstheme="minorHAnsi"/>
                <w:szCs w:val="24"/>
                <w:lang w:val="en-GB"/>
              </w:rPr>
              <w:t>using</w:t>
            </w:r>
            <w:r w:rsidRPr="00A83FBD">
              <w:rPr>
                <w:rFonts w:asciiTheme="minorHAnsi" w:eastAsia="Calibri" w:hAnsiTheme="minorHAnsi" w:cstheme="minorHAnsi"/>
                <w:szCs w:val="24"/>
                <w:lang w:val="en-GB"/>
              </w:rPr>
              <w:t xml:space="preserve"> strong customer authentication and under each of the </w:t>
            </w:r>
            <w:r w:rsidR="008C1118">
              <w:rPr>
                <w:rFonts w:asciiTheme="minorHAnsi" w:eastAsia="Calibri" w:hAnsiTheme="minorHAnsi" w:cstheme="minorHAnsi"/>
                <w:szCs w:val="24"/>
                <w:lang w:val="en-GB"/>
              </w:rPr>
              <w:t>exemptions</w:t>
            </w:r>
            <w:r w:rsidRPr="00A83FBD">
              <w:rPr>
                <w:rFonts w:asciiTheme="minorHAnsi" w:eastAsia="Calibri" w:hAnsiTheme="minorHAnsi" w:cstheme="minorHAnsi"/>
                <w:szCs w:val="24"/>
                <w:lang w:val="en-GB"/>
              </w:rPr>
              <w:t>;</w:t>
            </w:r>
          </w:p>
          <w:p w14:paraId="3810D350" w14:textId="2F8B195C" w:rsidR="00DC6060" w:rsidRPr="00A83FBD" w:rsidRDefault="00DC6060" w:rsidP="00DC6060">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average value of operations, including a breakdown by payment transactions initiated </w:t>
            </w:r>
            <w:r w:rsidR="008C1118">
              <w:rPr>
                <w:rFonts w:asciiTheme="minorHAnsi" w:eastAsia="Calibri" w:hAnsiTheme="minorHAnsi" w:cstheme="minorHAnsi"/>
                <w:szCs w:val="24"/>
                <w:lang w:val="en-GB"/>
              </w:rPr>
              <w:t>using</w:t>
            </w:r>
            <w:r w:rsidRPr="00A83FBD">
              <w:rPr>
                <w:rFonts w:asciiTheme="minorHAnsi" w:eastAsia="Calibri" w:hAnsiTheme="minorHAnsi" w:cstheme="minorHAnsi"/>
                <w:szCs w:val="24"/>
                <w:lang w:val="en-GB"/>
              </w:rPr>
              <w:t xml:space="preserve"> strong customer authentication and under each of the </w:t>
            </w:r>
            <w:r w:rsidR="008C1118">
              <w:rPr>
                <w:rFonts w:asciiTheme="minorHAnsi" w:eastAsia="Calibri" w:hAnsiTheme="minorHAnsi" w:cstheme="minorHAnsi"/>
                <w:szCs w:val="24"/>
                <w:lang w:val="en-GB"/>
              </w:rPr>
              <w:t>exemptions</w:t>
            </w:r>
            <w:r w:rsidRPr="00A83FBD">
              <w:rPr>
                <w:rFonts w:asciiTheme="minorHAnsi" w:eastAsia="Calibri" w:hAnsiTheme="minorHAnsi" w:cstheme="minorHAnsi"/>
                <w:szCs w:val="24"/>
                <w:lang w:val="en-GB"/>
              </w:rPr>
              <w:t>;</w:t>
            </w:r>
          </w:p>
          <w:p w14:paraId="788772F5" w14:textId="388F5BF9" w:rsidR="00DC6060" w:rsidRPr="00A83FBD" w:rsidRDefault="00DC6060" w:rsidP="00DC6060">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number of payment transactions for which each of the </w:t>
            </w:r>
            <w:r w:rsidR="008C1118">
              <w:rPr>
                <w:rFonts w:asciiTheme="minorHAnsi" w:eastAsia="Calibri" w:hAnsiTheme="minorHAnsi" w:cstheme="minorHAnsi"/>
                <w:szCs w:val="24"/>
                <w:lang w:val="en-GB"/>
              </w:rPr>
              <w:t>exemptions</w:t>
            </w:r>
            <w:r w:rsidRPr="00A83FBD">
              <w:rPr>
                <w:rFonts w:asciiTheme="minorHAnsi" w:eastAsia="Calibri" w:hAnsiTheme="minorHAnsi" w:cstheme="minorHAnsi"/>
                <w:szCs w:val="24"/>
                <w:lang w:val="en-GB"/>
              </w:rPr>
              <w:t xml:space="preserve"> has been applied and the percentage that they represent in relation to the total number of payment transactions.</w:t>
            </w:r>
          </w:p>
          <w:p w14:paraId="7F522B78" w14:textId="77777777" w:rsidR="00DC6060" w:rsidRPr="00A83FBD" w:rsidRDefault="00DC6060" w:rsidP="000B245E">
            <w:pPr>
              <w:jc w:val="left"/>
              <w:rPr>
                <w:rFonts w:asciiTheme="minorHAnsi" w:eastAsia="Calibri" w:hAnsiTheme="minorHAnsi" w:cstheme="minorHAnsi"/>
                <w:szCs w:val="24"/>
                <w:lang w:val="en-GB"/>
              </w:rPr>
            </w:pPr>
          </w:p>
        </w:tc>
        <w:tc>
          <w:tcPr>
            <w:tcW w:w="2674" w:type="dxa"/>
          </w:tcPr>
          <w:p w14:paraId="0E5A8E36" w14:textId="77777777" w:rsidR="000B245E" w:rsidRPr="00A83FBD" w:rsidRDefault="000B245E" w:rsidP="001F756F">
            <w:pPr>
              <w:jc w:val="left"/>
              <w:rPr>
                <w:rFonts w:asciiTheme="minorHAnsi" w:eastAsia="Calibri" w:hAnsiTheme="minorHAnsi" w:cstheme="minorHAnsi"/>
                <w:szCs w:val="24"/>
                <w:lang w:val="en-GB"/>
              </w:rPr>
            </w:pPr>
          </w:p>
        </w:tc>
        <w:tc>
          <w:tcPr>
            <w:tcW w:w="4394" w:type="dxa"/>
          </w:tcPr>
          <w:p w14:paraId="430E6B95" w14:textId="77777777" w:rsidR="000B245E" w:rsidRPr="00A83FBD" w:rsidRDefault="000B245E" w:rsidP="001F756F">
            <w:pPr>
              <w:jc w:val="left"/>
              <w:rPr>
                <w:rFonts w:asciiTheme="minorHAnsi" w:eastAsia="Calibri" w:hAnsiTheme="minorHAnsi" w:cstheme="minorHAnsi"/>
                <w:szCs w:val="24"/>
                <w:lang w:val="en-GB"/>
              </w:rPr>
            </w:pPr>
          </w:p>
        </w:tc>
      </w:tr>
      <w:tr w:rsidR="00DC6060" w:rsidRPr="004F5B7F" w14:paraId="55D3BD75" w14:textId="77777777" w:rsidTr="00C0135C">
        <w:tc>
          <w:tcPr>
            <w:tcW w:w="12724" w:type="dxa"/>
            <w:gridSpan w:val="4"/>
            <w:shd w:val="clear" w:color="auto" w:fill="C6D9F1" w:themeFill="text2" w:themeFillTint="33"/>
          </w:tcPr>
          <w:p w14:paraId="51376969" w14:textId="77777777" w:rsidR="00DC6060" w:rsidRPr="00A83FBD" w:rsidRDefault="00DC6060" w:rsidP="00CE24BD">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 xml:space="preserve">CONFIDENTIALITY AND INTEGRITY OF </w:t>
            </w:r>
            <w:r w:rsidR="00F10DF4">
              <w:rPr>
                <w:rFonts w:asciiTheme="minorHAnsi" w:eastAsia="Calibri" w:hAnsiTheme="minorHAnsi" w:cstheme="minorHAnsi"/>
                <w:b/>
                <w:sz w:val="24"/>
                <w:szCs w:val="24"/>
                <w:lang w:val="en-GB"/>
              </w:rPr>
              <w:t xml:space="preserve">THE </w:t>
            </w:r>
            <w:r w:rsidRPr="00A83FBD">
              <w:rPr>
                <w:rFonts w:asciiTheme="minorHAnsi" w:eastAsia="Calibri" w:hAnsiTheme="minorHAnsi" w:cstheme="minorHAnsi"/>
                <w:b/>
                <w:sz w:val="24"/>
                <w:szCs w:val="24"/>
                <w:lang w:val="en-GB"/>
              </w:rPr>
              <w:t>CUSTOMISED SECURITY DATA OF PAYMENT SERVICE USERS</w:t>
            </w:r>
          </w:p>
        </w:tc>
      </w:tr>
      <w:tr w:rsidR="00CE24BD" w:rsidRPr="00A83FBD" w14:paraId="2F360F20" w14:textId="77777777" w:rsidTr="00C0135C">
        <w:tc>
          <w:tcPr>
            <w:tcW w:w="12724" w:type="dxa"/>
            <w:gridSpan w:val="4"/>
            <w:shd w:val="clear" w:color="auto" w:fill="FABF8F" w:themeFill="accent6" w:themeFillTint="99"/>
          </w:tcPr>
          <w:p w14:paraId="371802F4" w14:textId="77777777" w:rsidR="00CE24BD" w:rsidRPr="00A83FBD" w:rsidRDefault="00CE24BD" w:rsidP="001F756F">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General requirements</w:t>
            </w:r>
          </w:p>
        </w:tc>
      </w:tr>
      <w:tr w:rsidR="00CE24BD" w:rsidRPr="004F5B7F" w14:paraId="4236A966" w14:textId="77777777" w:rsidTr="00805028">
        <w:tc>
          <w:tcPr>
            <w:tcW w:w="2828" w:type="dxa"/>
          </w:tcPr>
          <w:p w14:paraId="47EF1937" w14:textId="77777777" w:rsidR="00CE24BD" w:rsidRPr="00A83FBD" w:rsidRDefault="00CE24BD"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22</w:t>
            </w:r>
          </w:p>
        </w:tc>
        <w:tc>
          <w:tcPr>
            <w:tcW w:w="2828" w:type="dxa"/>
          </w:tcPr>
          <w:p w14:paraId="3AA71D9C" w14:textId="5FFD7F5C" w:rsidR="00CE24BD" w:rsidRPr="00A83FBD" w:rsidRDefault="00143238" w:rsidP="00143238">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the confidentiality and integrity of the user's customised security data, including authentication codes, during all authentication phases</w:t>
            </w:r>
            <w:r w:rsidR="008C1118">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 xml:space="preserve"> by meeting the following requirements?</w:t>
            </w:r>
          </w:p>
          <w:p w14:paraId="3827C037" w14:textId="7FB53CA2" w:rsidR="00143238" w:rsidRPr="00A83FBD" w:rsidRDefault="00143238" w:rsidP="00035EB1">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Customised security data </w:t>
            </w:r>
            <w:r w:rsidR="00F10DF4">
              <w:rPr>
                <w:rFonts w:asciiTheme="minorHAnsi" w:eastAsia="Calibri" w:hAnsiTheme="minorHAnsi" w:cstheme="minorHAnsi"/>
                <w:szCs w:val="24"/>
                <w:lang w:val="en-GB"/>
              </w:rPr>
              <w:t>is</w:t>
            </w:r>
            <w:r w:rsidRPr="00A83FBD">
              <w:rPr>
                <w:rFonts w:asciiTheme="minorHAnsi" w:eastAsia="Calibri" w:hAnsiTheme="minorHAnsi" w:cstheme="minorHAnsi"/>
                <w:szCs w:val="24"/>
                <w:lang w:val="en-GB"/>
              </w:rPr>
              <w:t xml:space="preserve"> masked when </w:t>
            </w:r>
            <w:r w:rsidR="00F10DF4">
              <w:rPr>
                <w:rFonts w:asciiTheme="minorHAnsi" w:eastAsia="Calibri" w:hAnsiTheme="minorHAnsi" w:cstheme="minorHAnsi"/>
                <w:szCs w:val="24"/>
                <w:lang w:val="en-GB"/>
              </w:rPr>
              <w:t>it is</w:t>
            </w:r>
            <w:r w:rsidRPr="00A83FBD">
              <w:rPr>
                <w:rFonts w:asciiTheme="minorHAnsi" w:eastAsia="Calibri" w:hAnsiTheme="minorHAnsi" w:cstheme="minorHAnsi"/>
                <w:szCs w:val="24"/>
                <w:lang w:val="en-GB"/>
              </w:rPr>
              <w:t xml:space="preserve"> displayed and </w:t>
            </w:r>
            <w:r w:rsidR="00F10DF4">
              <w:rPr>
                <w:rFonts w:asciiTheme="minorHAnsi" w:eastAsia="Calibri" w:hAnsiTheme="minorHAnsi" w:cstheme="minorHAnsi"/>
                <w:szCs w:val="24"/>
                <w:lang w:val="en-GB"/>
              </w:rPr>
              <w:t>is</w:t>
            </w:r>
            <w:r w:rsidRPr="00A83FBD">
              <w:rPr>
                <w:rFonts w:asciiTheme="minorHAnsi" w:eastAsia="Calibri" w:hAnsiTheme="minorHAnsi" w:cstheme="minorHAnsi"/>
                <w:szCs w:val="24"/>
                <w:lang w:val="en-GB"/>
              </w:rPr>
              <w:t xml:space="preserve"> not readable in </w:t>
            </w:r>
            <w:r w:rsidR="00F10DF4">
              <w:rPr>
                <w:rFonts w:asciiTheme="minorHAnsi" w:eastAsia="Calibri" w:hAnsiTheme="minorHAnsi" w:cstheme="minorHAnsi"/>
                <w:szCs w:val="24"/>
                <w:lang w:val="en-GB"/>
              </w:rPr>
              <w:t>its</w:t>
            </w:r>
            <w:r w:rsidRPr="00A83FBD">
              <w:rPr>
                <w:rFonts w:asciiTheme="minorHAnsi" w:eastAsia="Calibri" w:hAnsiTheme="minorHAnsi" w:cstheme="minorHAnsi"/>
                <w:szCs w:val="24"/>
                <w:lang w:val="en-GB"/>
              </w:rPr>
              <w:t xml:space="preserve"> entirety when </w:t>
            </w:r>
            <w:r w:rsidR="00F10DF4">
              <w:rPr>
                <w:rFonts w:asciiTheme="minorHAnsi" w:eastAsia="Calibri" w:hAnsiTheme="minorHAnsi" w:cstheme="minorHAnsi"/>
                <w:szCs w:val="24"/>
                <w:lang w:val="en-GB"/>
              </w:rPr>
              <w:t>it is</w:t>
            </w:r>
            <w:r w:rsidRPr="00A83FBD">
              <w:rPr>
                <w:rFonts w:asciiTheme="minorHAnsi" w:eastAsia="Calibri" w:hAnsiTheme="minorHAnsi" w:cstheme="minorHAnsi"/>
                <w:szCs w:val="24"/>
                <w:lang w:val="en-GB"/>
              </w:rPr>
              <w:t xml:space="preserve"> entered by the payment service user during authentication;</w:t>
            </w:r>
          </w:p>
          <w:p w14:paraId="6805CFF3" w14:textId="762D8D29" w:rsidR="00143238" w:rsidRPr="00A83FBD" w:rsidRDefault="00143238" w:rsidP="00035EB1">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custom security data in data format as well as cryptographic </w:t>
            </w:r>
            <w:r w:rsidR="00F6335A">
              <w:rPr>
                <w:rFonts w:asciiTheme="minorHAnsi" w:eastAsia="Calibri" w:hAnsiTheme="minorHAnsi" w:cstheme="minorHAnsi"/>
                <w:szCs w:val="24"/>
                <w:lang w:val="en-GB"/>
              </w:rPr>
              <w:t>equipment</w:t>
            </w:r>
            <w:r w:rsidR="00F6335A"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 xml:space="preserve">related to </w:t>
            </w:r>
            <w:r w:rsidR="00F10DF4">
              <w:rPr>
                <w:rFonts w:asciiTheme="minorHAnsi" w:eastAsia="Calibri" w:hAnsiTheme="minorHAnsi" w:cstheme="minorHAnsi"/>
                <w:szCs w:val="24"/>
                <w:lang w:val="en-GB"/>
              </w:rPr>
              <w:t xml:space="preserve">the </w:t>
            </w:r>
            <w:r w:rsidRPr="00A83FBD">
              <w:rPr>
                <w:rFonts w:asciiTheme="minorHAnsi" w:eastAsia="Calibri" w:hAnsiTheme="minorHAnsi" w:cstheme="minorHAnsi"/>
                <w:szCs w:val="24"/>
                <w:lang w:val="en-GB"/>
              </w:rPr>
              <w:t>encryption of customised security data are not stored in plain text;</w:t>
            </w:r>
          </w:p>
          <w:p w14:paraId="4207928A" w14:textId="1657A55F" w:rsidR="00143238" w:rsidRPr="00A83FBD" w:rsidRDefault="00143238" w:rsidP="00143238">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secret cryptographic equipm</w:t>
            </w:r>
            <w:r w:rsidR="00B83429">
              <w:rPr>
                <w:rFonts w:asciiTheme="minorHAnsi" w:eastAsia="Calibri" w:hAnsiTheme="minorHAnsi" w:cstheme="minorHAnsi"/>
                <w:szCs w:val="24"/>
                <w:lang w:val="en-GB"/>
              </w:rPr>
              <w:t>ent is protected from unauthoris</w:t>
            </w:r>
            <w:r w:rsidRPr="00A83FBD">
              <w:rPr>
                <w:rFonts w:asciiTheme="minorHAnsi" w:eastAsia="Calibri" w:hAnsiTheme="minorHAnsi" w:cstheme="minorHAnsi"/>
                <w:szCs w:val="24"/>
                <w:lang w:val="en-GB"/>
              </w:rPr>
              <w:t>ed disclosure.</w:t>
            </w:r>
          </w:p>
        </w:tc>
        <w:tc>
          <w:tcPr>
            <w:tcW w:w="2674" w:type="dxa"/>
          </w:tcPr>
          <w:p w14:paraId="378D9C3D" w14:textId="77777777" w:rsidR="00CE24BD" w:rsidRPr="00A83FBD" w:rsidRDefault="00CE24BD" w:rsidP="001F756F">
            <w:pPr>
              <w:jc w:val="left"/>
              <w:rPr>
                <w:rFonts w:asciiTheme="minorHAnsi" w:eastAsia="Calibri" w:hAnsiTheme="minorHAnsi" w:cstheme="minorHAnsi"/>
                <w:szCs w:val="24"/>
                <w:lang w:val="en-GB"/>
              </w:rPr>
            </w:pPr>
          </w:p>
        </w:tc>
        <w:tc>
          <w:tcPr>
            <w:tcW w:w="4394" w:type="dxa"/>
          </w:tcPr>
          <w:p w14:paraId="4EAF9D69" w14:textId="77777777" w:rsidR="00CE24BD" w:rsidRPr="00A83FBD" w:rsidRDefault="00CE24BD" w:rsidP="001F756F">
            <w:pPr>
              <w:jc w:val="left"/>
              <w:rPr>
                <w:rFonts w:asciiTheme="minorHAnsi" w:eastAsia="Calibri" w:hAnsiTheme="minorHAnsi" w:cstheme="minorHAnsi"/>
                <w:szCs w:val="24"/>
                <w:lang w:val="en-GB"/>
              </w:rPr>
            </w:pPr>
          </w:p>
        </w:tc>
      </w:tr>
      <w:tr w:rsidR="00035EB1" w:rsidRPr="004F5B7F" w14:paraId="217C8873" w14:textId="77777777" w:rsidTr="00805028">
        <w:tc>
          <w:tcPr>
            <w:tcW w:w="2828" w:type="dxa"/>
          </w:tcPr>
          <w:p w14:paraId="460D893E" w14:textId="77777777" w:rsidR="00035EB1" w:rsidRPr="00A83FBD" w:rsidRDefault="00035EB1" w:rsidP="001F756F">
            <w:pPr>
              <w:jc w:val="left"/>
              <w:rPr>
                <w:rFonts w:asciiTheme="minorHAnsi" w:eastAsia="Calibri" w:hAnsiTheme="minorHAnsi" w:cstheme="minorHAnsi"/>
                <w:szCs w:val="24"/>
                <w:lang w:val="en-US"/>
              </w:rPr>
            </w:pPr>
          </w:p>
        </w:tc>
        <w:tc>
          <w:tcPr>
            <w:tcW w:w="2828" w:type="dxa"/>
          </w:tcPr>
          <w:p w14:paraId="1056EB8A" w14:textId="77777777" w:rsidR="00035EB1" w:rsidRPr="00A83FBD" w:rsidRDefault="00035EB1" w:rsidP="00035EB1">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fully document the cryptographic equipment management process used to encrypt or otherwise render the customised security data unreadable?</w:t>
            </w:r>
          </w:p>
        </w:tc>
        <w:tc>
          <w:tcPr>
            <w:tcW w:w="2674" w:type="dxa"/>
          </w:tcPr>
          <w:p w14:paraId="7196C2B4" w14:textId="77777777" w:rsidR="00035EB1" w:rsidRPr="00A83FBD" w:rsidRDefault="00035EB1" w:rsidP="001F756F">
            <w:pPr>
              <w:jc w:val="left"/>
              <w:rPr>
                <w:rFonts w:asciiTheme="minorHAnsi" w:eastAsia="Calibri" w:hAnsiTheme="minorHAnsi" w:cstheme="minorHAnsi"/>
                <w:szCs w:val="24"/>
                <w:lang w:val="en-GB"/>
              </w:rPr>
            </w:pPr>
          </w:p>
        </w:tc>
        <w:tc>
          <w:tcPr>
            <w:tcW w:w="4394" w:type="dxa"/>
          </w:tcPr>
          <w:p w14:paraId="3FB86EB9" w14:textId="77777777" w:rsidR="00035EB1" w:rsidRPr="00A83FBD" w:rsidRDefault="00035EB1" w:rsidP="001F756F">
            <w:pPr>
              <w:jc w:val="left"/>
              <w:rPr>
                <w:rFonts w:asciiTheme="minorHAnsi" w:eastAsia="Calibri" w:hAnsiTheme="minorHAnsi" w:cstheme="minorHAnsi"/>
                <w:szCs w:val="24"/>
                <w:lang w:val="en-GB"/>
              </w:rPr>
            </w:pPr>
          </w:p>
        </w:tc>
      </w:tr>
      <w:tr w:rsidR="00035EB1" w:rsidRPr="004F5B7F" w14:paraId="41418DDD" w14:textId="77777777" w:rsidTr="00805028">
        <w:tc>
          <w:tcPr>
            <w:tcW w:w="2828" w:type="dxa"/>
          </w:tcPr>
          <w:p w14:paraId="418B6411" w14:textId="77777777" w:rsidR="00035EB1" w:rsidRPr="00A83FBD" w:rsidRDefault="00035EB1" w:rsidP="001F756F">
            <w:pPr>
              <w:jc w:val="left"/>
              <w:rPr>
                <w:rFonts w:asciiTheme="minorHAnsi" w:eastAsia="Calibri" w:hAnsiTheme="minorHAnsi" w:cstheme="minorHAnsi"/>
                <w:szCs w:val="24"/>
                <w:lang w:val="en-US"/>
              </w:rPr>
            </w:pPr>
          </w:p>
        </w:tc>
        <w:tc>
          <w:tcPr>
            <w:tcW w:w="2828" w:type="dxa"/>
          </w:tcPr>
          <w:p w14:paraId="1B8AB42C" w14:textId="1CEEB969" w:rsidR="00035EB1" w:rsidRPr="00A83FBD" w:rsidRDefault="00035EB1" w:rsidP="00143238">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the processing and routing of customised security data and authentication codes take place in secure environments according to rigorous and widely recognised sectoral standards?</w:t>
            </w:r>
          </w:p>
        </w:tc>
        <w:tc>
          <w:tcPr>
            <w:tcW w:w="2674" w:type="dxa"/>
          </w:tcPr>
          <w:p w14:paraId="332EC737" w14:textId="77777777" w:rsidR="00035EB1" w:rsidRPr="00A83FBD" w:rsidRDefault="00035EB1" w:rsidP="001F756F">
            <w:pPr>
              <w:jc w:val="left"/>
              <w:rPr>
                <w:rFonts w:asciiTheme="minorHAnsi" w:eastAsia="Calibri" w:hAnsiTheme="minorHAnsi" w:cstheme="minorHAnsi"/>
                <w:szCs w:val="24"/>
                <w:lang w:val="en-GB"/>
              </w:rPr>
            </w:pPr>
          </w:p>
        </w:tc>
        <w:tc>
          <w:tcPr>
            <w:tcW w:w="4394" w:type="dxa"/>
          </w:tcPr>
          <w:p w14:paraId="249D4A8B" w14:textId="77777777" w:rsidR="00035EB1" w:rsidRPr="00A83FBD" w:rsidRDefault="00035EB1" w:rsidP="001F756F">
            <w:pPr>
              <w:jc w:val="left"/>
              <w:rPr>
                <w:rFonts w:asciiTheme="minorHAnsi" w:eastAsia="Calibri" w:hAnsiTheme="minorHAnsi" w:cstheme="minorHAnsi"/>
                <w:szCs w:val="24"/>
                <w:lang w:val="en-GB"/>
              </w:rPr>
            </w:pPr>
          </w:p>
        </w:tc>
      </w:tr>
      <w:tr w:rsidR="00035EB1" w:rsidRPr="00A83FBD" w14:paraId="20F4B802" w14:textId="77777777" w:rsidTr="00C0135C">
        <w:tc>
          <w:tcPr>
            <w:tcW w:w="12724" w:type="dxa"/>
            <w:gridSpan w:val="4"/>
            <w:shd w:val="clear" w:color="auto" w:fill="FABF8F" w:themeFill="accent6" w:themeFillTint="99"/>
          </w:tcPr>
          <w:p w14:paraId="0AEC292F" w14:textId="77777777" w:rsidR="00035EB1" w:rsidRPr="00A83FBD" w:rsidRDefault="00035EB1" w:rsidP="001F756F">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Data creation and transmission</w:t>
            </w:r>
          </w:p>
        </w:tc>
      </w:tr>
      <w:tr w:rsidR="00035EB1" w:rsidRPr="004F5B7F" w14:paraId="33D64400" w14:textId="77777777" w:rsidTr="00805028">
        <w:tc>
          <w:tcPr>
            <w:tcW w:w="2828" w:type="dxa"/>
          </w:tcPr>
          <w:p w14:paraId="6743E696" w14:textId="77777777" w:rsidR="00035EB1" w:rsidRPr="00A83FBD" w:rsidRDefault="00035EB1"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23</w:t>
            </w:r>
          </w:p>
        </w:tc>
        <w:tc>
          <w:tcPr>
            <w:tcW w:w="2828" w:type="dxa"/>
          </w:tcPr>
          <w:p w14:paraId="32F1FBBC" w14:textId="77777777" w:rsidR="00035EB1" w:rsidRPr="00A83FBD" w:rsidRDefault="00035EB1" w:rsidP="00143238">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the creation of customised security data takes place in a secure environment?</w:t>
            </w:r>
          </w:p>
        </w:tc>
        <w:tc>
          <w:tcPr>
            <w:tcW w:w="2674" w:type="dxa"/>
          </w:tcPr>
          <w:p w14:paraId="08531CB7" w14:textId="77777777" w:rsidR="00035EB1" w:rsidRPr="00A83FBD" w:rsidRDefault="00035EB1" w:rsidP="001F756F">
            <w:pPr>
              <w:jc w:val="left"/>
              <w:rPr>
                <w:rFonts w:asciiTheme="minorHAnsi" w:eastAsia="Calibri" w:hAnsiTheme="minorHAnsi" w:cstheme="minorHAnsi"/>
                <w:szCs w:val="24"/>
                <w:lang w:val="en-GB"/>
              </w:rPr>
            </w:pPr>
          </w:p>
        </w:tc>
        <w:tc>
          <w:tcPr>
            <w:tcW w:w="4394" w:type="dxa"/>
          </w:tcPr>
          <w:p w14:paraId="77813B8B" w14:textId="77777777" w:rsidR="00035EB1" w:rsidRPr="00A83FBD" w:rsidRDefault="00035EB1" w:rsidP="001F756F">
            <w:pPr>
              <w:jc w:val="left"/>
              <w:rPr>
                <w:rFonts w:asciiTheme="minorHAnsi" w:eastAsia="Calibri" w:hAnsiTheme="minorHAnsi" w:cstheme="minorHAnsi"/>
                <w:szCs w:val="24"/>
                <w:lang w:val="en-GB"/>
              </w:rPr>
            </w:pPr>
          </w:p>
        </w:tc>
      </w:tr>
      <w:tr w:rsidR="002C249B" w:rsidRPr="004F5B7F" w14:paraId="5356D896" w14:textId="77777777" w:rsidTr="00805028">
        <w:tc>
          <w:tcPr>
            <w:tcW w:w="2828" w:type="dxa"/>
          </w:tcPr>
          <w:p w14:paraId="3DFB7B42" w14:textId="77777777" w:rsidR="002C249B" w:rsidRPr="00A83FBD" w:rsidRDefault="002C249B" w:rsidP="001F756F">
            <w:pPr>
              <w:jc w:val="left"/>
              <w:rPr>
                <w:rFonts w:asciiTheme="minorHAnsi" w:eastAsia="Calibri" w:hAnsiTheme="minorHAnsi" w:cstheme="minorHAnsi"/>
                <w:szCs w:val="24"/>
                <w:lang w:val="en-US"/>
              </w:rPr>
            </w:pPr>
          </w:p>
        </w:tc>
        <w:tc>
          <w:tcPr>
            <w:tcW w:w="2828" w:type="dxa"/>
          </w:tcPr>
          <w:p w14:paraId="73B462D9" w14:textId="3C1755C3" w:rsidR="002C249B" w:rsidRPr="00A83FBD" w:rsidRDefault="002C249B" w:rsidP="002C249B">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Are the risks of unauthorised use of customised security data as well as authentication devices and software following their loss, theft or copy before delivery to the payer well</w:t>
            </w:r>
            <w:r w:rsidR="00F6335A">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managed?</w:t>
            </w:r>
          </w:p>
        </w:tc>
        <w:tc>
          <w:tcPr>
            <w:tcW w:w="2674" w:type="dxa"/>
          </w:tcPr>
          <w:p w14:paraId="6A4110CC" w14:textId="77777777" w:rsidR="002C249B" w:rsidRPr="00A83FBD" w:rsidRDefault="002C249B" w:rsidP="001F756F">
            <w:pPr>
              <w:jc w:val="left"/>
              <w:rPr>
                <w:rFonts w:asciiTheme="minorHAnsi" w:eastAsia="Calibri" w:hAnsiTheme="minorHAnsi" w:cstheme="minorHAnsi"/>
                <w:szCs w:val="24"/>
                <w:lang w:val="en-GB"/>
              </w:rPr>
            </w:pPr>
          </w:p>
        </w:tc>
        <w:tc>
          <w:tcPr>
            <w:tcW w:w="4394" w:type="dxa"/>
          </w:tcPr>
          <w:p w14:paraId="5D2E4696" w14:textId="77777777" w:rsidR="002C249B" w:rsidRPr="00A83FBD" w:rsidRDefault="002C249B" w:rsidP="001F756F">
            <w:pPr>
              <w:jc w:val="left"/>
              <w:rPr>
                <w:rFonts w:asciiTheme="minorHAnsi" w:eastAsia="Calibri" w:hAnsiTheme="minorHAnsi" w:cstheme="minorHAnsi"/>
                <w:szCs w:val="24"/>
                <w:lang w:val="en-GB"/>
              </w:rPr>
            </w:pPr>
          </w:p>
        </w:tc>
      </w:tr>
      <w:tr w:rsidR="002C249B" w:rsidRPr="004F5B7F" w14:paraId="6887BC23" w14:textId="77777777" w:rsidTr="00C0135C">
        <w:tc>
          <w:tcPr>
            <w:tcW w:w="12724" w:type="dxa"/>
            <w:gridSpan w:val="4"/>
            <w:shd w:val="clear" w:color="auto" w:fill="FABF8F" w:themeFill="accent6" w:themeFillTint="99"/>
          </w:tcPr>
          <w:p w14:paraId="45BFC224" w14:textId="77777777" w:rsidR="002C249B" w:rsidRPr="00A83FBD" w:rsidRDefault="002C249B" w:rsidP="001F756F">
            <w:pPr>
              <w:jc w:val="left"/>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Association with the payment service user</w:t>
            </w:r>
          </w:p>
        </w:tc>
      </w:tr>
      <w:tr w:rsidR="002C249B" w:rsidRPr="004F5B7F" w14:paraId="0344E961" w14:textId="77777777" w:rsidTr="00805028">
        <w:tc>
          <w:tcPr>
            <w:tcW w:w="2828" w:type="dxa"/>
          </w:tcPr>
          <w:p w14:paraId="3A497B7C" w14:textId="77777777" w:rsidR="002C249B" w:rsidRPr="00A83FBD" w:rsidRDefault="002C249B"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24</w:t>
            </w:r>
          </w:p>
        </w:tc>
        <w:tc>
          <w:tcPr>
            <w:tcW w:w="2828" w:type="dxa"/>
          </w:tcPr>
          <w:p w14:paraId="301305AF" w14:textId="7DD2A688" w:rsidR="002C249B" w:rsidRPr="00A83FBD" w:rsidRDefault="002C249B" w:rsidP="002C249B">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Does the PSP ensure that the payment service user is </w:t>
            </w:r>
            <w:r w:rsidR="00F6335A">
              <w:rPr>
                <w:rFonts w:asciiTheme="minorHAnsi" w:eastAsia="Calibri" w:hAnsiTheme="minorHAnsi" w:cstheme="minorHAnsi"/>
                <w:szCs w:val="24"/>
                <w:lang w:val="en-GB"/>
              </w:rPr>
              <w:t xml:space="preserve">the only one </w:t>
            </w:r>
            <w:r w:rsidRPr="00A83FBD">
              <w:rPr>
                <w:rFonts w:asciiTheme="minorHAnsi" w:eastAsia="Calibri" w:hAnsiTheme="minorHAnsi" w:cstheme="minorHAnsi"/>
                <w:szCs w:val="24"/>
                <w:lang w:val="en-GB"/>
              </w:rPr>
              <w:t>associated</w:t>
            </w:r>
            <w:r w:rsidR="00587968" w:rsidRPr="00A83FBD">
              <w:rPr>
                <w:rFonts w:asciiTheme="minorHAnsi" w:eastAsia="Calibri" w:hAnsiTheme="minorHAnsi" w:cstheme="minorHAnsi"/>
                <w:szCs w:val="24"/>
                <w:lang w:val="en-GB"/>
              </w:rPr>
              <w:t xml:space="preserve">, in a </w:t>
            </w:r>
            <w:r w:rsidR="00624C57" w:rsidRPr="00A83FBD">
              <w:rPr>
                <w:rFonts w:asciiTheme="minorHAnsi" w:eastAsia="Calibri" w:hAnsiTheme="minorHAnsi" w:cstheme="minorHAnsi"/>
                <w:szCs w:val="24"/>
                <w:lang w:val="en-GB"/>
              </w:rPr>
              <w:t>secure</w:t>
            </w:r>
            <w:r w:rsidR="00587968" w:rsidRPr="00A83FBD">
              <w:rPr>
                <w:rFonts w:asciiTheme="minorHAnsi" w:eastAsia="Calibri" w:hAnsiTheme="minorHAnsi" w:cstheme="minorHAnsi"/>
                <w:szCs w:val="24"/>
                <w:lang w:val="en-GB"/>
              </w:rPr>
              <w:t xml:space="preserve"> way,</w:t>
            </w:r>
            <w:r w:rsidRPr="00A83FBD">
              <w:rPr>
                <w:rFonts w:asciiTheme="minorHAnsi" w:eastAsia="Calibri" w:hAnsiTheme="minorHAnsi" w:cstheme="minorHAnsi"/>
                <w:szCs w:val="24"/>
                <w:lang w:val="en-GB"/>
              </w:rPr>
              <w:t xml:space="preserve"> with the customised security data, authentication devices and software according to the requirements listed below?</w:t>
            </w:r>
          </w:p>
          <w:p w14:paraId="64CDE8E8" w14:textId="15F5FD25" w:rsidR="002C249B" w:rsidRPr="00A83FBD" w:rsidRDefault="002C249B"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the association of the payment service user's identity with the customised security data and the authentication devices and software takes place in secure environments that fall within the responsibility of the payment service provider, including at least the premises of the payment service provider and the Internet environment provided by the payment service provider, or</w:t>
            </w:r>
            <w:r w:rsidR="0090331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other</w:t>
            </w:r>
            <w:r w:rsidR="0090331D">
              <w:rPr>
                <w:rFonts w:asciiTheme="minorHAnsi" w:eastAsia="Calibri" w:hAnsiTheme="minorHAnsi" w:cstheme="minorHAnsi"/>
                <w:szCs w:val="24"/>
                <w:lang w:val="en-GB"/>
              </w:rPr>
              <w:t xml:space="preserve"> similar secure</w:t>
            </w:r>
            <w:r w:rsidRPr="00A83FBD">
              <w:rPr>
                <w:rFonts w:asciiTheme="minorHAnsi" w:eastAsia="Calibri" w:hAnsiTheme="minorHAnsi" w:cstheme="minorHAnsi"/>
                <w:szCs w:val="24"/>
                <w:lang w:val="en-GB"/>
              </w:rPr>
              <w:t xml:space="preserve"> websites used by the </w:t>
            </w:r>
            <w:r w:rsidR="0090331D">
              <w:rPr>
                <w:rFonts w:asciiTheme="minorHAnsi" w:eastAsia="Calibri" w:hAnsiTheme="minorHAnsi" w:cstheme="minorHAnsi"/>
                <w:szCs w:val="24"/>
                <w:lang w:val="en-GB"/>
              </w:rPr>
              <w:t>PSP</w:t>
            </w:r>
            <w:r w:rsidRPr="00A83FBD">
              <w:rPr>
                <w:rFonts w:asciiTheme="minorHAnsi" w:eastAsia="Calibri" w:hAnsiTheme="minorHAnsi" w:cstheme="minorHAnsi"/>
                <w:szCs w:val="24"/>
                <w:lang w:val="en-GB"/>
              </w:rPr>
              <w:t xml:space="preserve"> and</w:t>
            </w:r>
            <w:r w:rsidR="0090331D">
              <w:rPr>
                <w:rFonts w:asciiTheme="minorHAnsi" w:eastAsia="Calibri" w:hAnsiTheme="minorHAnsi" w:cstheme="minorHAnsi"/>
                <w:szCs w:val="24"/>
                <w:lang w:val="en-GB"/>
              </w:rPr>
              <w:t xml:space="preserve"> by</w:t>
            </w:r>
            <w:r w:rsidRPr="00A83FBD">
              <w:rPr>
                <w:rFonts w:asciiTheme="minorHAnsi" w:eastAsia="Calibri" w:hAnsiTheme="minorHAnsi" w:cstheme="minorHAnsi"/>
                <w:szCs w:val="24"/>
                <w:lang w:val="en-GB"/>
              </w:rPr>
              <w:t xml:space="preserve"> its withdrawal services at automated teller machines, and taking into account the risks associated with the underlying devices and components used in the association process that are not under the responsibility of the </w:t>
            </w:r>
            <w:r w:rsidR="0090331D">
              <w:rPr>
                <w:rFonts w:asciiTheme="minorHAnsi" w:eastAsia="Calibri" w:hAnsiTheme="minorHAnsi" w:cstheme="minorHAnsi"/>
                <w:szCs w:val="24"/>
                <w:lang w:val="en-GB"/>
              </w:rPr>
              <w:t>PSP</w:t>
            </w:r>
            <w:r w:rsidRPr="00A83FBD">
              <w:rPr>
                <w:rFonts w:asciiTheme="minorHAnsi" w:eastAsia="Calibri" w:hAnsiTheme="minorHAnsi" w:cstheme="minorHAnsi"/>
                <w:szCs w:val="24"/>
                <w:lang w:val="en-GB"/>
              </w:rPr>
              <w:t>;</w:t>
            </w:r>
          </w:p>
          <w:p w14:paraId="4A6D006B" w14:textId="3D6DC487" w:rsidR="002C249B" w:rsidRPr="00A83FBD" w:rsidRDefault="002C249B" w:rsidP="0090331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association, </w:t>
            </w:r>
            <w:r w:rsidR="00F10DF4">
              <w:rPr>
                <w:rFonts w:asciiTheme="minorHAnsi" w:eastAsia="Calibri" w:hAnsiTheme="minorHAnsi" w:cstheme="minorHAnsi"/>
                <w:szCs w:val="24"/>
                <w:lang w:val="en-GB"/>
              </w:rPr>
              <w:t>by</w:t>
            </w:r>
            <w:r w:rsidRPr="00A83FBD">
              <w:rPr>
                <w:rFonts w:asciiTheme="minorHAnsi" w:eastAsia="Calibri" w:hAnsiTheme="minorHAnsi" w:cstheme="minorHAnsi"/>
                <w:szCs w:val="24"/>
                <w:lang w:val="en-GB"/>
              </w:rPr>
              <w:t xml:space="preserve"> means of distance communication, of the identity of the payment service user with the personalised security data and the authentication devices or software is performed using customer authentication.</w:t>
            </w:r>
          </w:p>
        </w:tc>
        <w:tc>
          <w:tcPr>
            <w:tcW w:w="2674" w:type="dxa"/>
          </w:tcPr>
          <w:p w14:paraId="52B5F78A" w14:textId="77777777" w:rsidR="002C249B" w:rsidRPr="00A83FBD" w:rsidRDefault="002C249B" w:rsidP="001F756F">
            <w:pPr>
              <w:jc w:val="left"/>
              <w:rPr>
                <w:rFonts w:asciiTheme="minorHAnsi" w:eastAsia="Calibri" w:hAnsiTheme="minorHAnsi" w:cstheme="minorHAnsi"/>
                <w:szCs w:val="24"/>
                <w:lang w:val="en-GB"/>
              </w:rPr>
            </w:pPr>
          </w:p>
        </w:tc>
        <w:tc>
          <w:tcPr>
            <w:tcW w:w="4394" w:type="dxa"/>
          </w:tcPr>
          <w:p w14:paraId="29E64DD7" w14:textId="77777777" w:rsidR="002C249B" w:rsidRPr="00A83FBD" w:rsidRDefault="002C249B" w:rsidP="001F756F">
            <w:pPr>
              <w:jc w:val="left"/>
              <w:rPr>
                <w:rFonts w:asciiTheme="minorHAnsi" w:eastAsia="Calibri" w:hAnsiTheme="minorHAnsi" w:cstheme="minorHAnsi"/>
                <w:szCs w:val="24"/>
                <w:lang w:val="en-GB"/>
              </w:rPr>
            </w:pPr>
          </w:p>
        </w:tc>
      </w:tr>
      <w:tr w:rsidR="00D2594E" w:rsidRPr="004F5B7F" w14:paraId="49737FDE" w14:textId="77777777" w:rsidTr="00C0135C">
        <w:tc>
          <w:tcPr>
            <w:tcW w:w="12724" w:type="dxa"/>
            <w:gridSpan w:val="4"/>
            <w:shd w:val="clear" w:color="auto" w:fill="FABF8F" w:themeFill="accent6" w:themeFillTint="99"/>
          </w:tcPr>
          <w:p w14:paraId="05B9F187" w14:textId="77777777" w:rsidR="00D2594E" w:rsidRPr="00A83FBD" w:rsidRDefault="00D2594E" w:rsidP="001F756F">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Delivery of data as well as authentication devices and software</w:t>
            </w:r>
          </w:p>
        </w:tc>
      </w:tr>
      <w:tr w:rsidR="00D2594E" w:rsidRPr="004F5B7F" w14:paraId="09695A1D" w14:textId="77777777" w:rsidTr="00805028">
        <w:tc>
          <w:tcPr>
            <w:tcW w:w="2828" w:type="dxa"/>
          </w:tcPr>
          <w:p w14:paraId="6EFD3E7A" w14:textId="77777777" w:rsidR="00D2594E" w:rsidRPr="00A83FBD" w:rsidRDefault="00D2594E"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25</w:t>
            </w:r>
          </w:p>
        </w:tc>
        <w:tc>
          <w:tcPr>
            <w:tcW w:w="2828" w:type="dxa"/>
          </w:tcPr>
          <w:p w14:paraId="0452D33F" w14:textId="77777777" w:rsidR="00D2594E" w:rsidRPr="00A83FBD" w:rsidRDefault="00624C57" w:rsidP="002C249B">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w:t>
            </w:r>
            <w:r w:rsidR="00D2594E" w:rsidRPr="00A83FBD">
              <w:rPr>
                <w:rFonts w:asciiTheme="minorHAnsi" w:eastAsia="Calibri" w:hAnsiTheme="minorHAnsi" w:cstheme="minorHAnsi"/>
                <w:szCs w:val="24"/>
                <w:lang w:val="en-GB"/>
              </w:rPr>
              <w:t xml:space="preserve"> the PSP ensure that the delivery of the customised security data as well as the payment service user devices and software is made in a secure manner that prevents the risks associated with their unauthorised use following their loss, theft or copying by applying at least each of the measures listed below?</w:t>
            </w:r>
          </w:p>
          <w:p w14:paraId="787ED45A" w14:textId="77777777" w:rsidR="00624C57" w:rsidRPr="00A83FBD" w:rsidRDefault="00624C57"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efficient and secure delivery mechanisms ensure that customised security data and authentication devices and software are delivered to the legitimate payment service user;</w:t>
            </w:r>
          </w:p>
          <w:p w14:paraId="34A570F0" w14:textId="77777777" w:rsidR="00624C57" w:rsidRPr="00A83FBD" w:rsidRDefault="00624C57"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mechanisms enable the payment service provider to verify the authenticity of the authentication software delivered to the payment service user via the Internet;</w:t>
            </w:r>
          </w:p>
          <w:p w14:paraId="49EA84EC" w14:textId="239CAA36" w:rsidR="00624C57" w:rsidRPr="00A83FBD" w:rsidRDefault="00624C57"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provisions ensure that, whe</w:t>
            </w:r>
            <w:r w:rsidR="00BB2737" w:rsidRPr="00A83FBD">
              <w:rPr>
                <w:rFonts w:asciiTheme="minorHAnsi" w:eastAsia="Calibri" w:hAnsiTheme="minorHAnsi" w:cstheme="minorHAnsi"/>
                <w:szCs w:val="24"/>
                <w:lang w:val="en-GB"/>
              </w:rPr>
              <w:t>n</w:t>
            </w:r>
            <w:r w:rsidRPr="00A83FBD">
              <w:rPr>
                <w:rFonts w:asciiTheme="minorHAnsi" w:eastAsia="Calibri" w:hAnsiTheme="minorHAnsi" w:cstheme="minorHAnsi"/>
                <w:szCs w:val="24"/>
                <w:lang w:val="en-GB"/>
              </w:rPr>
              <w:t xml:space="preserve"> the delivery of the customised security data takes place outside the premises of the payment service provider or </w:t>
            </w:r>
            <w:r w:rsidR="005245A6">
              <w:rPr>
                <w:rFonts w:asciiTheme="minorHAnsi" w:eastAsia="Calibri" w:hAnsiTheme="minorHAnsi" w:cstheme="minorHAnsi"/>
                <w:szCs w:val="24"/>
                <w:lang w:val="en-GB"/>
              </w:rPr>
              <w:t>by</w:t>
            </w:r>
            <w:r w:rsidRPr="00A83FBD">
              <w:rPr>
                <w:rFonts w:asciiTheme="minorHAnsi" w:eastAsia="Calibri" w:hAnsiTheme="minorHAnsi" w:cstheme="minorHAnsi"/>
                <w:szCs w:val="24"/>
                <w:lang w:val="en-GB"/>
              </w:rPr>
              <w:t xml:space="preserve"> means of remote communication:</w:t>
            </w:r>
          </w:p>
          <w:p w14:paraId="44FA347D" w14:textId="77777777" w:rsidR="00624C57" w:rsidRPr="00A83FBD" w:rsidRDefault="00624C57" w:rsidP="00BB2737">
            <w:pPr>
              <w:ind w:left="858"/>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 no unauthorised third parties may obtain more than one element of the customised security data or devices or authentication software whe</w:t>
            </w:r>
            <w:r w:rsidR="00BB2737" w:rsidRPr="00A83FBD">
              <w:rPr>
                <w:rFonts w:asciiTheme="minorHAnsi" w:eastAsia="Calibri" w:hAnsiTheme="minorHAnsi" w:cstheme="minorHAnsi"/>
                <w:szCs w:val="24"/>
                <w:lang w:val="en-GB"/>
              </w:rPr>
              <w:t>n</w:t>
            </w:r>
            <w:r w:rsidRPr="00A83FBD">
              <w:rPr>
                <w:rFonts w:asciiTheme="minorHAnsi" w:eastAsia="Calibri" w:hAnsiTheme="minorHAnsi" w:cstheme="minorHAnsi"/>
                <w:szCs w:val="24"/>
                <w:lang w:val="en-GB"/>
              </w:rPr>
              <w:t xml:space="preserve"> delivery is </w:t>
            </w:r>
            <w:r w:rsidR="00BB2737" w:rsidRPr="00A83FBD">
              <w:rPr>
                <w:rFonts w:asciiTheme="minorHAnsi" w:eastAsia="Calibri" w:hAnsiTheme="minorHAnsi" w:cstheme="minorHAnsi"/>
                <w:szCs w:val="24"/>
                <w:lang w:val="en-GB"/>
              </w:rPr>
              <w:t>made</w:t>
            </w:r>
            <w:r w:rsidRPr="00A83FBD">
              <w:rPr>
                <w:rFonts w:asciiTheme="minorHAnsi" w:eastAsia="Calibri" w:hAnsiTheme="minorHAnsi" w:cstheme="minorHAnsi"/>
                <w:szCs w:val="24"/>
                <w:lang w:val="en-GB"/>
              </w:rPr>
              <w:t xml:space="preserve"> through t</w:t>
            </w:r>
            <w:r w:rsidR="00BB2737" w:rsidRPr="00A83FBD">
              <w:rPr>
                <w:rFonts w:asciiTheme="minorHAnsi" w:eastAsia="Calibri" w:hAnsiTheme="minorHAnsi" w:cstheme="minorHAnsi"/>
                <w:szCs w:val="24"/>
                <w:lang w:val="en-GB"/>
              </w:rPr>
              <w:t>he same means of communication;</w:t>
            </w:r>
          </w:p>
          <w:p w14:paraId="4DBC88AF" w14:textId="77777777" w:rsidR="00624C57" w:rsidRPr="00A83FBD" w:rsidRDefault="00624C57" w:rsidP="00BB2737">
            <w:pPr>
              <w:ind w:left="858"/>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(ii) the customised security data or authentication devices or software must be activated before they can be used;</w:t>
            </w:r>
          </w:p>
          <w:p w14:paraId="54D48348" w14:textId="77777777" w:rsidR="00D2594E" w:rsidRPr="00A83FBD" w:rsidRDefault="00624C57" w:rsidP="00BB2737">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provisions ensure that if the personalised security data or authentication devices or software must be activated before their first use, this activation shall be carried out in a secure environment in accordance with the association procedures referred to in Article 24.</w:t>
            </w:r>
          </w:p>
        </w:tc>
        <w:tc>
          <w:tcPr>
            <w:tcW w:w="2674" w:type="dxa"/>
          </w:tcPr>
          <w:p w14:paraId="77BD3599" w14:textId="77777777" w:rsidR="00D2594E" w:rsidRPr="00A83FBD" w:rsidRDefault="00D2594E" w:rsidP="001F756F">
            <w:pPr>
              <w:jc w:val="left"/>
              <w:rPr>
                <w:rFonts w:asciiTheme="minorHAnsi" w:eastAsia="Calibri" w:hAnsiTheme="minorHAnsi" w:cstheme="minorHAnsi"/>
                <w:szCs w:val="24"/>
                <w:lang w:val="en-GB"/>
              </w:rPr>
            </w:pPr>
          </w:p>
        </w:tc>
        <w:tc>
          <w:tcPr>
            <w:tcW w:w="4394" w:type="dxa"/>
          </w:tcPr>
          <w:p w14:paraId="30BE239F" w14:textId="77777777" w:rsidR="00D2594E" w:rsidRPr="00A83FBD" w:rsidRDefault="00D2594E" w:rsidP="001F756F">
            <w:pPr>
              <w:jc w:val="left"/>
              <w:rPr>
                <w:rFonts w:asciiTheme="minorHAnsi" w:eastAsia="Calibri" w:hAnsiTheme="minorHAnsi" w:cstheme="minorHAnsi"/>
                <w:szCs w:val="24"/>
                <w:lang w:val="en-GB"/>
              </w:rPr>
            </w:pPr>
          </w:p>
        </w:tc>
      </w:tr>
      <w:tr w:rsidR="00BB2737" w:rsidRPr="004F5B7F" w14:paraId="4B3E5318" w14:textId="77777777" w:rsidTr="00C0135C">
        <w:tc>
          <w:tcPr>
            <w:tcW w:w="12724" w:type="dxa"/>
            <w:gridSpan w:val="4"/>
            <w:shd w:val="clear" w:color="auto" w:fill="FABF8F" w:themeFill="accent6" w:themeFillTint="99"/>
          </w:tcPr>
          <w:p w14:paraId="29B2CBB9" w14:textId="77777777" w:rsidR="00BB2737" w:rsidRPr="00A83FBD" w:rsidRDefault="00BB2737" w:rsidP="001F756F">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Renewal of customised security data</w:t>
            </w:r>
          </w:p>
        </w:tc>
      </w:tr>
      <w:tr w:rsidR="00BB2737" w:rsidRPr="004F5B7F" w14:paraId="100E62CF" w14:textId="77777777" w:rsidTr="00805028">
        <w:tc>
          <w:tcPr>
            <w:tcW w:w="2828" w:type="dxa"/>
          </w:tcPr>
          <w:p w14:paraId="3106A639" w14:textId="77777777" w:rsidR="00BB2737" w:rsidRPr="00A83FBD" w:rsidRDefault="00BB2737"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26</w:t>
            </w:r>
          </w:p>
        </w:tc>
        <w:tc>
          <w:tcPr>
            <w:tcW w:w="2828" w:type="dxa"/>
          </w:tcPr>
          <w:p w14:paraId="67239EC3" w14:textId="0EE051BB" w:rsidR="00BB2737" w:rsidRPr="00A83FBD" w:rsidRDefault="00BB2737" w:rsidP="00873DF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the renewal or reactivation of customised security data complies with the procedures for the creation, association and delivery of th</w:t>
            </w:r>
            <w:r w:rsidR="00882689">
              <w:rPr>
                <w:rFonts w:asciiTheme="minorHAnsi" w:eastAsia="Calibri" w:hAnsiTheme="minorHAnsi" w:cstheme="minorHAnsi"/>
                <w:szCs w:val="24"/>
                <w:lang w:val="en-GB"/>
              </w:rPr>
              <w:t>i</w:t>
            </w:r>
            <w:r w:rsidRPr="00A83FBD">
              <w:rPr>
                <w:rFonts w:asciiTheme="minorHAnsi" w:eastAsia="Calibri" w:hAnsiTheme="minorHAnsi" w:cstheme="minorHAnsi"/>
                <w:szCs w:val="24"/>
                <w:lang w:val="en-GB"/>
              </w:rPr>
              <w:t xml:space="preserve">s data and authentication devices in accordance with Articles 23, 24 and 25 of </w:t>
            </w:r>
            <w:r w:rsidR="00873DFA" w:rsidRPr="00A83FBD">
              <w:rPr>
                <w:rFonts w:asciiTheme="minorHAnsi" w:eastAsia="Calibri" w:hAnsiTheme="minorHAnsi" w:cstheme="minorHAnsi"/>
                <w:szCs w:val="24"/>
                <w:lang w:val="en-GB"/>
              </w:rPr>
              <w:t>RTS</w:t>
            </w:r>
            <w:r w:rsidRPr="00A83FBD">
              <w:rPr>
                <w:rFonts w:asciiTheme="minorHAnsi" w:eastAsia="Calibri" w:hAnsiTheme="minorHAnsi" w:cstheme="minorHAnsi"/>
                <w:szCs w:val="24"/>
                <w:lang w:val="en-GB"/>
              </w:rPr>
              <w:t>?</w:t>
            </w:r>
          </w:p>
        </w:tc>
        <w:tc>
          <w:tcPr>
            <w:tcW w:w="2674" w:type="dxa"/>
          </w:tcPr>
          <w:p w14:paraId="5C8E98AC" w14:textId="77777777" w:rsidR="00BB2737" w:rsidRPr="00A83FBD" w:rsidRDefault="00BB2737" w:rsidP="001F756F">
            <w:pPr>
              <w:jc w:val="left"/>
              <w:rPr>
                <w:rFonts w:asciiTheme="minorHAnsi" w:eastAsia="Calibri" w:hAnsiTheme="minorHAnsi" w:cstheme="minorHAnsi"/>
                <w:szCs w:val="24"/>
                <w:lang w:val="en-GB"/>
              </w:rPr>
            </w:pPr>
          </w:p>
        </w:tc>
        <w:tc>
          <w:tcPr>
            <w:tcW w:w="4394" w:type="dxa"/>
          </w:tcPr>
          <w:p w14:paraId="6583E5A9" w14:textId="77777777" w:rsidR="00BB2737" w:rsidRPr="00A83FBD" w:rsidRDefault="00BB2737" w:rsidP="001F756F">
            <w:pPr>
              <w:jc w:val="left"/>
              <w:rPr>
                <w:rFonts w:asciiTheme="minorHAnsi" w:eastAsia="Calibri" w:hAnsiTheme="minorHAnsi" w:cstheme="minorHAnsi"/>
                <w:szCs w:val="24"/>
                <w:lang w:val="en-GB"/>
              </w:rPr>
            </w:pPr>
          </w:p>
        </w:tc>
      </w:tr>
      <w:tr w:rsidR="00873DFA" w:rsidRPr="00A83FBD" w14:paraId="4E3A1150" w14:textId="77777777" w:rsidTr="00C0135C">
        <w:tc>
          <w:tcPr>
            <w:tcW w:w="12724" w:type="dxa"/>
            <w:gridSpan w:val="4"/>
            <w:shd w:val="clear" w:color="auto" w:fill="FABF8F" w:themeFill="accent6" w:themeFillTint="99"/>
          </w:tcPr>
          <w:p w14:paraId="12F14D95" w14:textId="77777777" w:rsidR="00873DFA" w:rsidRPr="00A83FBD" w:rsidRDefault="00873DFA" w:rsidP="00873DFA">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 xml:space="preserve"> Destruction, deactivation and revocation</w:t>
            </w:r>
          </w:p>
        </w:tc>
      </w:tr>
      <w:tr w:rsidR="00873DFA" w:rsidRPr="004F5B7F" w14:paraId="48499344" w14:textId="77777777" w:rsidTr="00805028">
        <w:tc>
          <w:tcPr>
            <w:tcW w:w="2828" w:type="dxa"/>
          </w:tcPr>
          <w:p w14:paraId="24B70F25" w14:textId="77777777" w:rsidR="00873DFA" w:rsidRPr="00A83FBD" w:rsidRDefault="00873DFA" w:rsidP="00A83FBD">
            <w:pPr>
              <w:jc w:val="center"/>
              <w:rPr>
                <w:rFonts w:asciiTheme="minorHAnsi" w:eastAsia="Calibri" w:hAnsiTheme="minorHAnsi" w:cstheme="minorHAnsi"/>
                <w:szCs w:val="24"/>
                <w:lang w:val="en-US"/>
              </w:rPr>
            </w:pPr>
            <w:r w:rsidRPr="00A83FBD">
              <w:rPr>
                <w:rFonts w:asciiTheme="minorHAnsi" w:eastAsia="Calibri" w:hAnsiTheme="minorHAnsi" w:cstheme="minorHAnsi"/>
                <w:b/>
                <w:sz w:val="24"/>
                <w:szCs w:val="24"/>
                <w:lang w:val="en-GB"/>
              </w:rPr>
              <w:t>27</w:t>
            </w:r>
          </w:p>
        </w:tc>
        <w:tc>
          <w:tcPr>
            <w:tcW w:w="2828" w:type="dxa"/>
          </w:tcPr>
          <w:p w14:paraId="1DCCB331" w14:textId="77777777" w:rsidR="000567A5" w:rsidRPr="00A83FBD" w:rsidRDefault="000567A5" w:rsidP="000567A5">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have effective procedures in place to apply each of the security measures listed below?</w:t>
            </w:r>
          </w:p>
          <w:p w14:paraId="510333D8" w14:textId="77777777" w:rsidR="000567A5" w:rsidRPr="00A83FBD" w:rsidRDefault="000567A5" w:rsidP="000567A5">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the secure destruction, deactivation or revocation of customised security data and authentication devices and software;</w:t>
            </w:r>
          </w:p>
          <w:p w14:paraId="02E8C588" w14:textId="77777777" w:rsidR="000567A5" w:rsidRPr="00A83FBD" w:rsidRDefault="000567A5"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when the payment service provider distributes reusable authentication devices and software, the secure reuse of a device or software shall be established, described in writing and implemented before it is made available to another payment service user;</w:t>
            </w:r>
          </w:p>
          <w:p w14:paraId="36EEA0A3" w14:textId="77777777" w:rsidR="00873DFA" w:rsidRPr="00A83FBD" w:rsidRDefault="00882689" w:rsidP="000567A5">
            <w:pPr>
              <w:pStyle w:val="Paragraphedeliste"/>
              <w:numPr>
                <w:ilvl w:val="0"/>
                <w:numId w:val="334"/>
              </w:numPr>
              <w:ind w:left="433"/>
              <w:jc w:val="left"/>
              <w:rPr>
                <w:rFonts w:asciiTheme="minorHAnsi" w:eastAsia="Calibri" w:hAnsiTheme="minorHAnsi" w:cstheme="minorHAnsi"/>
                <w:szCs w:val="24"/>
                <w:lang w:val="en-GB"/>
              </w:rPr>
            </w:pPr>
            <w:r>
              <w:rPr>
                <w:rFonts w:asciiTheme="minorHAnsi" w:eastAsia="Calibri" w:hAnsiTheme="minorHAnsi" w:cstheme="minorHAnsi"/>
                <w:szCs w:val="24"/>
                <w:lang w:val="en-GB"/>
              </w:rPr>
              <w:t xml:space="preserve">the </w:t>
            </w:r>
            <w:r w:rsidR="000567A5" w:rsidRPr="00A83FBD">
              <w:rPr>
                <w:rFonts w:asciiTheme="minorHAnsi" w:eastAsia="Calibri" w:hAnsiTheme="minorHAnsi" w:cstheme="minorHAnsi"/>
                <w:szCs w:val="24"/>
                <w:lang w:val="en-GB"/>
              </w:rPr>
              <w:t>deactivation or revocation of information related to customised security data maintained in the payment service provider's systems and databases and, where applicable, in public registers.</w:t>
            </w:r>
          </w:p>
        </w:tc>
        <w:tc>
          <w:tcPr>
            <w:tcW w:w="2674" w:type="dxa"/>
          </w:tcPr>
          <w:p w14:paraId="7B9569D3" w14:textId="77777777" w:rsidR="00873DFA" w:rsidRPr="00A83FBD" w:rsidRDefault="00873DFA" w:rsidP="001F756F">
            <w:pPr>
              <w:jc w:val="left"/>
              <w:rPr>
                <w:rFonts w:asciiTheme="minorHAnsi" w:eastAsia="Calibri" w:hAnsiTheme="minorHAnsi" w:cstheme="minorHAnsi"/>
                <w:szCs w:val="24"/>
                <w:lang w:val="en-GB"/>
              </w:rPr>
            </w:pPr>
          </w:p>
        </w:tc>
        <w:tc>
          <w:tcPr>
            <w:tcW w:w="4394" w:type="dxa"/>
          </w:tcPr>
          <w:p w14:paraId="2E09C7FA" w14:textId="77777777" w:rsidR="00873DFA" w:rsidRPr="00A83FBD" w:rsidRDefault="00873DFA" w:rsidP="001F756F">
            <w:pPr>
              <w:jc w:val="left"/>
              <w:rPr>
                <w:rFonts w:asciiTheme="minorHAnsi" w:eastAsia="Calibri" w:hAnsiTheme="minorHAnsi" w:cstheme="minorHAnsi"/>
                <w:szCs w:val="24"/>
                <w:lang w:val="en-GB"/>
              </w:rPr>
            </w:pPr>
          </w:p>
        </w:tc>
      </w:tr>
    </w:tbl>
    <w:p w14:paraId="49A3828D" w14:textId="77777777" w:rsidR="00DC251B" w:rsidRDefault="00DC251B" w:rsidP="001F756F">
      <w:pPr>
        <w:jc w:val="left"/>
        <w:rPr>
          <w:rFonts w:eastAsia="Calibri"/>
          <w:i/>
          <w:szCs w:val="24"/>
          <w:lang w:val="en-GB"/>
        </w:rPr>
      </w:pPr>
    </w:p>
    <w:p w14:paraId="20D435D0" w14:textId="15460F59" w:rsidR="00DC251B" w:rsidRDefault="00DC251B">
      <w:pPr>
        <w:jc w:val="left"/>
        <w:rPr>
          <w:rFonts w:eastAsia="Calibri"/>
          <w:i/>
          <w:szCs w:val="24"/>
          <w:lang w:val="en-GB"/>
        </w:rPr>
      </w:pPr>
    </w:p>
    <w:tbl>
      <w:tblPr>
        <w:tblStyle w:val="Grilledutableau"/>
        <w:tblW w:w="0" w:type="auto"/>
        <w:tblLook w:val="04A0" w:firstRow="1" w:lastRow="0" w:firstColumn="1" w:lastColumn="0" w:noHBand="0" w:noVBand="1"/>
      </w:tblPr>
      <w:tblGrid>
        <w:gridCol w:w="3495"/>
        <w:gridCol w:w="3515"/>
        <w:gridCol w:w="3491"/>
        <w:gridCol w:w="3491"/>
      </w:tblGrid>
      <w:tr w:rsidR="00DC251B" w:rsidRPr="004F5B7F" w14:paraId="7D4F2957" w14:textId="77777777" w:rsidTr="006A2622">
        <w:tc>
          <w:tcPr>
            <w:tcW w:w="14142" w:type="dxa"/>
            <w:gridSpan w:val="4"/>
            <w:shd w:val="clear" w:color="auto" w:fill="4F81BD" w:themeFill="accent1"/>
          </w:tcPr>
          <w:p w14:paraId="08213732" w14:textId="77777777" w:rsidR="00DC251B" w:rsidRPr="00A83FBD" w:rsidRDefault="00DC251B" w:rsidP="001F756F">
            <w:pPr>
              <w:jc w:val="left"/>
              <w:rPr>
                <w:rFonts w:asciiTheme="minorHAnsi" w:eastAsia="Calibri" w:hAnsiTheme="minorHAnsi" w:cstheme="minorHAnsi"/>
                <w:b/>
                <w:szCs w:val="24"/>
                <w:lang w:val="en-GB"/>
              </w:rPr>
            </w:pPr>
            <w:r w:rsidRPr="00A83FBD">
              <w:rPr>
                <w:rFonts w:asciiTheme="minorHAnsi" w:eastAsia="Calibri" w:hAnsiTheme="minorHAnsi" w:cstheme="minorHAnsi"/>
                <w:b/>
                <w:sz w:val="24"/>
                <w:szCs w:val="24"/>
                <w:lang w:val="en-GB"/>
              </w:rPr>
              <w:t>Common open and secure communication standards</w:t>
            </w:r>
          </w:p>
        </w:tc>
      </w:tr>
      <w:tr w:rsidR="006A2622" w:rsidRPr="004F5B7F" w14:paraId="3B357A9A" w14:textId="77777777" w:rsidTr="00A83FBD">
        <w:tc>
          <w:tcPr>
            <w:tcW w:w="14142" w:type="dxa"/>
            <w:gridSpan w:val="4"/>
            <w:shd w:val="clear" w:color="auto" w:fill="D6E3BC" w:themeFill="accent3" w:themeFillTint="66"/>
          </w:tcPr>
          <w:p w14:paraId="60F1E6F0" w14:textId="1A7CD2F9" w:rsidR="006A2622" w:rsidRPr="00A83FBD" w:rsidRDefault="006A2622" w:rsidP="00D95A5F">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 xml:space="preserve">Applicable by the </w:t>
            </w:r>
            <w:r w:rsidR="00C67BA0">
              <w:rPr>
                <w:rFonts w:asciiTheme="minorHAnsi" w:eastAsia="Calibri" w:hAnsiTheme="minorHAnsi" w:cstheme="minorHAnsi"/>
                <w:b/>
                <w:sz w:val="24"/>
                <w:szCs w:val="24"/>
                <w:lang w:val="en-GB"/>
              </w:rPr>
              <w:t>a</w:t>
            </w:r>
            <w:r w:rsidRPr="00A83FBD">
              <w:rPr>
                <w:rFonts w:asciiTheme="minorHAnsi" w:eastAsia="Calibri" w:hAnsiTheme="minorHAnsi" w:cstheme="minorHAnsi"/>
                <w:b/>
                <w:sz w:val="24"/>
                <w:szCs w:val="24"/>
                <w:lang w:val="en-GB"/>
              </w:rPr>
              <w:t xml:space="preserve">ccount </w:t>
            </w:r>
            <w:r w:rsidR="00C67BA0">
              <w:rPr>
                <w:rFonts w:asciiTheme="minorHAnsi" w:eastAsia="Calibri" w:hAnsiTheme="minorHAnsi" w:cstheme="minorHAnsi"/>
                <w:b/>
                <w:sz w:val="24"/>
                <w:szCs w:val="24"/>
                <w:lang w:val="en-GB"/>
              </w:rPr>
              <w:t>m</w:t>
            </w:r>
            <w:r w:rsidRPr="00A83FBD">
              <w:rPr>
                <w:rFonts w:asciiTheme="minorHAnsi" w:eastAsia="Calibri" w:hAnsiTheme="minorHAnsi" w:cstheme="minorHAnsi"/>
                <w:b/>
                <w:sz w:val="24"/>
                <w:szCs w:val="24"/>
                <w:lang w:val="en-GB"/>
              </w:rPr>
              <w:t xml:space="preserve">anager PSP in case of non-implementation of a dedicated access interface: access via the </w:t>
            </w:r>
            <w:r w:rsidR="00D95A5F">
              <w:rPr>
                <w:rFonts w:asciiTheme="minorHAnsi" w:eastAsia="Calibri" w:hAnsiTheme="minorHAnsi" w:cstheme="minorHAnsi"/>
                <w:b/>
                <w:sz w:val="24"/>
                <w:szCs w:val="24"/>
                <w:lang w:val="en-GB"/>
              </w:rPr>
              <w:t>online banking</w:t>
            </w:r>
            <w:r w:rsidRPr="00A83FBD">
              <w:rPr>
                <w:rFonts w:asciiTheme="minorHAnsi" w:eastAsia="Calibri" w:hAnsiTheme="minorHAnsi" w:cstheme="minorHAnsi"/>
                <w:b/>
                <w:sz w:val="24"/>
                <w:szCs w:val="24"/>
                <w:lang w:val="en-GB"/>
              </w:rPr>
              <w:t xml:space="preserve"> </w:t>
            </w:r>
            <w:r w:rsidR="00C67BA0">
              <w:rPr>
                <w:rFonts w:asciiTheme="minorHAnsi" w:eastAsia="Calibri" w:hAnsiTheme="minorHAnsi" w:cstheme="minorHAnsi"/>
                <w:b/>
                <w:sz w:val="24"/>
                <w:szCs w:val="24"/>
                <w:lang w:val="en-GB"/>
              </w:rPr>
              <w:t>web</w:t>
            </w:r>
            <w:r w:rsidRPr="00A83FBD">
              <w:rPr>
                <w:rFonts w:asciiTheme="minorHAnsi" w:eastAsia="Calibri" w:hAnsiTheme="minorHAnsi" w:cstheme="minorHAnsi"/>
                <w:b/>
                <w:sz w:val="24"/>
                <w:szCs w:val="24"/>
                <w:lang w:val="en-GB"/>
              </w:rPr>
              <w:t>site with third party authentication</w:t>
            </w:r>
          </w:p>
        </w:tc>
      </w:tr>
      <w:tr w:rsidR="000D63F9" w:rsidRPr="004F5B7F" w14:paraId="5050400E" w14:textId="77777777" w:rsidTr="00DC251B">
        <w:tc>
          <w:tcPr>
            <w:tcW w:w="3535" w:type="dxa"/>
          </w:tcPr>
          <w:p w14:paraId="0DAD31A0" w14:textId="77777777" w:rsidR="00DC251B" w:rsidRPr="00A83FBD" w:rsidRDefault="006A262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29</w:t>
            </w:r>
          </w:p>
        </w:tc>
        <w:tc>
          <w:tcPr>
            <w:tcW w:w="3535" w:type="dxa"/>
          </w:tcPr>
          <w:p w14:paraId="48558C22" w14:textId="001824E2" w:rsidR="00DC251B" w:rsidRPr="00A83FBD" w:rsidRDefault="006A2622" w:rsidP="00882689">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all transactions (authentication, consultation and payment initiation) with the payment service user, including merchants, other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and other entities are correctly traced with unique, unpre</w:t>
            </w:r>
            <w:r w:rsidR="00882689">
              <w:rPr>
                <w:rFonts w:asciiTheme="minorHAnsi" w:eastAsia="Calibri" w:hAnsiTheme="minorHAnsi" w:cstheme="minorHAnsi"/>
                <w:szCs w:val="24"/>
                <w:lang w:val="en-GB"/>
              </w:rPr>
              <w:t>dictable</w:t>
            </w:r>
            <w:r w:rsidRPr="00A83FBD">
              <w:rPr>
                <w:rFonts w:asciiTheme="minorHAnsi" w:eastAsia="Calibri" w:hAnsiTheme="minorHAnsi" w:cstheme="minorHAnsi"/>
                <w:szCs w:val="24"/>
                <w:lang w:val="en-GB"/>
              </w:rPr>
              <w:t xml:space="preserve"> identifiers stamped with the date and time?</w:t>
            </w:r>
          </w:p>
        </w:tc>
        <w:tc>
          <w:tcPr>
            <w:tcW w:w="3536" w:type="dxa"/>
          </w:tcPr>
          <w:p w14:paraId="14EDD95C" w14:textId="77777777" w:rsidR="00DC251B" w:rsidRPr="00A83FBD" w:rsidRDefault="00DC251B" w:rsidP="001F756F">
            <w:pPr>
              <w:jc w:val="left"/>
              <w:rPr>
                <w:rFonts w:asciiTheme="minorHAnsi" w:eastAsia="Calibri" w:hAnsiTheme="minorHAnsi" w:cstheme="minorHAnsi"/>
                <w:szCs w:val="24"/>
                <w:lang w:val="en-GB"/>
              </w:rPr>
            </w:pPr>
          </w:p>
        </w:tc>
        <w:tc>
          <w:tcPr>
            <w:tcW w:w="3536" w:type="dxa"/>
          </w:tcPr>
          <w:p w14:paraId="03B84C35" w14:textId="77777777" w:rsidR="00DC251B" w:rsidRPr="00A83FBD" w:rsidRDefault="00DC251B" w:rsidP="001F756F">
            <w:pPr>
              <w:jc w:val="left"/>
              <w:rPr>
                <w:rFonts w:asciiTheme="minorHAnsi" w:eastAsia="Calibri" w:hAnsiTheme="minorHAnsi" w:cstheme="minorHAnsi"/>
                <w:szCs w:val="24"/>
                <w:lang w:val="en-GB"/>
              </w:rPr>
            </w:pPr>
          </w:p>
        </w:tc>
      </w:tr>
      <w:tr w:rsidR="000D63F9" w:rsidRPr="004F5B7F" w14:paraId="61721D70" w14:textId="77777777" w:rsidTr="00DC251B">
        <w:tc>
          <w:tcPr>
            <w:tcW w:w="3535" w:type="dxa"/>
          </w:tcPr>
          <w:p w14:paraId="31B638C5" w14:textId="77777777" w:rsidR="00DC251B" w:rsidRPr="00A83FBD" w:rsidRDefault="006A262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30-1</w:t>
            </w:r>
          </w:p>
        </w:tc>
        <w:tc>
          <w:tcPr>
            <w:tcW w:w="3535" w:type="dxa"/>
          </w:tcPr>
          <w:p w14:paraId="36ACB5AF" w14:textId="3B76347F" w:rsidR="006A2622" w:rsidRPr="00A83FBD" w:rsidRDefault="006A2622" w:rsidP="006A262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Has the PSP made an access interface </w:t>
            </w:r>
            <w:r w:rsidR="00D95A5F" w:rsidRPr="00A83FBD">
              <w:rPr>
                <w:rFonts w:asciiTheme="minorHAnsi" w:eastAsia="Calibri" w:hAnsiTheme="minorHAnsi" w:cstheme="minorHAnsi"/>
                <w:szCs w:val="24"/>
                <w:lang w:val="en-GB"/>
              </w:rPr>
              <w:t>available to third part</w:t>
            </w:r>
            <w:r w:rsidR="00D95A5F">
              <w:rPr>
                <w:rFonts w:asciiTheme="minorHAnsi" w:eastAsia="Calibri" w:hAnsiTheme="minorHAnsi" w:cstheme="minorHAnsi"/>
                <w:szCs w:val="24"/>
                <w:lang w:val="en-GB"/>
              </w:rPr>
              <w:t>y PSPs</w:t>
            </w:r>
            <w:r w:rsidR="00D95A5F"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that meets the requirements listed below?</w:t>
            </w:r>
          </w:p>
          <w:p w14:paraId="1AC2C56E" w14:textId="7F37B234" w:rsidR="006A2622" w:rsidRPr="00A83FBD" w:rsidRDefault="006A2622" w:rsidP="006A2622">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third party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t>
            </w:r>
            <w:r w:rsidR="00882689">
              <w:rPr>
                <w:rFonts w:asciiTheme="minorHAnsi" w:eastAsia="Calibri" w:hAnsiTheme="minorHAnsi" w:cstheme="minorHAnsi"/>
                <w:szCs w:val="24"/>
                <w:lang w:val="en-GB"/>
              </w:rPr>
              <w:t>are</w:t>
            </w:r>
            <w:r w:rsidRPr="00A83FBD">
              <w:rPr>
                <w:rFonts w:asciiTheme="minorHAnsi" w:eastAsia="Calibri" w:hAnsiTheme="minorHAnsi" w:cstheme="minorHAnsi"/>
                <w:szCs w:val="24"/>
                <w:lang w:val="en-GB"/>
              </w:rPr>
              <w:t xml:space="preserve"> able to identify </w:t>
            </w:r>
            <w:r w:rsidR="00882689">
              <w:rPr>
                <w:rFonts w:asciiTheme="minorHAnsi" w:eastAsia="Calibri" w:hAnsiTheme="minorHAnsi" w:cstheme="minorHAnsi"/>
                <w:szCs w:val="24"/>
                <w:lang w:val="en-GB"/>
              </w:rPr>
              <w:t>themselves to the account servicing</w:t>
            </w:r>
            <w:r w:rsidRPr="00A83FBD">
              <w:rPr>
                <w:rFonts w:asciiTheme="minorHAnsi" w:eastAsia="Calibri" w:hAnsiTheme="minorHAnsi" w:cstheme="minorHAnsi"/>
                <w:szCs w:val="24"/>
                <w:lang w:val="en-GB"/>
              </w:rPr>
              <w:t xml:space="preserve"> PSP;</w:t>
            </w:r>
          </w:p>
          <w:p w14:paraId="3D1CD20C" w14:textId="411EEB7E" w:rsidR="00DC251B" w:rsidRPr="00A83FBD" w:rsidRDefault="006A2622" w:rsidP="006A2622">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third party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t>
            </w:r>
            <w:r w:rsidR="00882689">
              <w:rPr>
                <w:rFonts w:asciiTheme="minorHAnsi" w:eastAsia="Calibri" w:hAnsiTheme="minorHAnsi" w:cstheme="minorHAnsi"/>
                <w:szCs w:val="24"/>
                <w:lang w:val="en-GB"/>
              </w:rPr>
              <w:t>are</w:t>
            </w:r>
            <w:r w:rsidRPr="00A83FBD">
              <w:rPr>
                <w:rFonts w:asciiTheme="minorHAnsi" w:eastAsia="Calibri" w:hAnsiTheme="minorHAnsi" w:cstheme="minorHAnsi"/>
                <w:szCs w:val="24"/>
                <w:lang w:val="en-GB"/>
              </w:rPr>
              <w:t xml:space="preserve"> able to communicate securely with the PSP to execute their payment services.</w:t>
            </w:r>
          </w:p>
        </w:tc>
        <w:tc>
          <w:tcPr>
            <w:tcW w:w="3536" w:type="dxa"/>
          </w:tcPr>
          <w:p w14:paraId="15B2DBF8" w14:textId="77777777" w:rsidR="00DC251B" w:rsidRPr="00A83FBD" w:rsidRDefault="00DC251B" w:rsidP="001F756F">
            <w:pPr>
              <w:jc w:val="left"/>
              <w:rPr>
                <w:rFonts w:asciiTheme="minorHAnsi" w:eastAsia="Calibri" w:hAnsiTheme="minorHAnsi" w:cstheme="minorHAnsi"/>
                <w:szCs w:val="24"/>
                <w:lang w:val="en-GB"/>
              </w:rPr>
            </w:pPr>
          </w:p>
        </w:tc>
        <w:tc>
          <w:tcPr>
            <w:tcW w:w="3536" w:type="dxa"/>
          </w:tcPr>
          <w:p w14:paraId="09AD891F" w14:textId="77777777" w:rsidR="00DC251B" w:rsidRPr="00A83FBD" w:rsidRDefault="00DC251B" w:rsidP="001F756F">
            <w:pPr>
              <w:jc w:val="left"/>
              <w:rPr>
                <w:rFonts w:asciiTheme="minorHAnsi" w:eastAsia="Calibri" w:hAnsiTheme="minorHAnsi" w:cstheme="minorHAnsi"/>
                <w:szCs w:val="24"/>
                <w:lang w:val="en-GB"/>
              </w:rPr>
            </w:pPr>
          </w:p>
        </w:tc>
      </w:tr>
      <w:tr w:rsidR="000D63F9" w:rsidRPr="004F5B7F" w14:paraId="61FBA73E" w14:textId="77777777" w:rsidTr="00DC251B">
        <w:tc>
          <w:tcPr>
            <w:tcW w:w="3535" w:type="dxa"/>
          </w:tcPr>
          <w:p w14:paraId="71E02DD9" w14:textId="77777777" w:rsidR="006A2622" w:rsidRPr="00A83FBD" w:rsidRDefault="006A262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30-2</w:t>
            </w:r>
          </w:p>
        </w:tc>
        <w:tc>
          <w:tcPr>
            <w:tcW w:w="3535" w:type="dxa"/>
          </w:tcPr>
          <w:p w14:paraId="404BC7B5" w14:textId="289E1E72" w:rsidR="006A2622" w:rsidRPr="00A83FBD" w:rsidRDefault="006A2622" w:rsidP="00C67BA0">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Does the PSP make all authentication procedures offered to payment service users </w:t>
            </w:r>
            <w:r w:rsidR="00C67BA0">
              <w:rPr>
                <w:rFonts w:asciiTheme="minorHAnsi" w:eastAsia="Calibri" w:hAnsiTheme="minorHAnsi" w:cstheme="minorHAnsi"/>
                <w:szCs w:val="24"/>
                <w:lang w:val="en-GB"/>
              </w:rPr>
              <w:t>available for use</w:t>
            </w:r>
            <w:r w:rsidRPr="00A83FBD">
              <w:rPr>
                <w:rFonts w:asciiTheme="minorHAnsi" w:eastAsia="Calibri" w:hAnsiTheme="minorHAnsi" w:cstheme="minorHAnsi"/>
                <w:szCs w:val="24"/>
                <w:lang w:val="en-GB"/>
              </w:rPr>
              <w:t xml:space="preserve"> by third party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for the purposes of authentication of payment service users?</w:t>
            </w:r>
          </w:p>
        </w:tc>
        <w:tc>
          <w:tcPr>
            <w:tcW w:w="3536" w:type="dxa"/>
          </w:tcPr>
          <w:p w14:paraId="3639378E" w14:textId="77777777" w:rsidR="006A2622" w:rsidRPr="00A83FBD" w:rsidRDefault="006A2622" w:rsidP="001F756F">
            <w:pPr>
              <w:jc w:val="left"/>
              <w:rPr>
                <w:rFonts w:asciiTheme="minorHAnsi" w:eastAsia="Calibri" w:hAnsiTheme="minorHAnsi" w:cstheme="minorHAnsi"/>
                <w:szCs w:val="24"/>
                <w:lang w:val="en-GB"/>
              </w:rPr>
            </w:pPr>
          </w:p>
        </w:tc>
        <w:tc>
          <w:tcPr>
            <w:tcW w:w="3536" w:type="dxa"/>
          </w:tcPr>
          <w:p w14:paraId="4C152365" w14:textId="77777777" w:rsidR="006A2622" w:rsidRPr="00A83FBD" w:rsidRDefault="006A2622" w:rsidP="001F756F">
            <w:pPr>
              <w:jc w:val="left"/>
              <w:rPr>
                <w:rFonts w:asciiTheme="minorHAnsi" w:eastAsia="Calibri" w:hAnsiTheme="minorHAnsi" w:cstheme="minorHAnsi"/>
                <w:szCs w:val="24"/>
                <w:lang w:val="en-GB"/>
              </w:rPr>
            </w:pPr>
          </w:p>
        </w:tc>
      </w:tr>
      <w:tr w:rsidR="000D63F9" w:rsidRPr="004F5B7F" w14:paraId="05F2182D" w14:textId="77777777" w:rsidTr="00DC251B">
        <w:tc>
          <w:tcPr>
            <w:tcW w:w="3535" w:type="dxa"/>
          </w:tcPr>
          <w:p w14:paraId="0E4BCF4A" w14:textId="77777777" w:rsidR="00326BCD" w:rsidRPr="00A83FBD" w:rsidRDefault="00326BC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30-2-a-b</w:t>
            </w:r>
          </w:p>
        </w:tc>
        <w:tc>
          <w:tcPr>
            <w:tcW w:w="3535" w:type="dxa"/>
          </w:tcPr>
          <w:p w14:paraId="0D5C1497" w14:textId="61D60E79" w:rsidR="00326BCD" w:rsidRPr="00A83FBD" w:rsidRDefault="00326BCD" w:rsidP="00326BC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t>
            </w:r>
            <w:r w:rsidR="00C67BA0">
              <w:rPr>
                <w:rFonts w:asciiTheme="minorHAnsi" w:eastAsia="Calibri" w:hAnsiTheme="minorHAnsi" w:cstheme="minorHAnsi"/>
                <w:szCs w:val="24"/>
                <w:lang w:val="en-GB"/>
              </w:rPr>
              <w:t>a</w:t>
            </w:r>
            <w:r w:rsidRPr="00A83FBD">
              <w:rPr>
                <w:rFonts w:asciiTheme="minorHAnsi" w:eastAsia="Calibri" w:hAnsiTheme="minorHAnsi" w:cstheme="minorHAnsi"/>
                <w:szCs w:val="24"/>
                <w:lang w:val="en-GB"/>
              </w:rPr>
              <w:t xml:space="preserve">ccess </w:t>
            </w:r>
            <w:r w:rsidR="00C67BA0">
              <w:rPr>
                <w:rFonts w:asciiTheme="minorHAnsi" w:eastAsia="Calibri" w:hAnsiTheme="minorHAnsi" w:cstheme="minorHAnsi"/>
                <w:szCs w:val="24"/>
                <w:lang w:val="en-GB"/>
              </w:rPr>
              <w:t>i</w:t>
            </w:r>
            <w:r w:rsidRPr="00A83FBD">
              <w:rPr>
                <w:rFonts w:asciiTheme="minorHAnsi" w:eastAsia="Calibri" w:hAnsiTheme="minorHAnsi" w:cstheme="minorHAnsi"/>
                <w:szCs w:val="24"/>
                <w:lang w:val="en-GB"/>
              </w:rPr>
              <w:t>nterface meet the requirements listed below?</w:t>
            </w:r>
          </w:p>
          <w:p w14:paraId="208E9C01" w14:textId="1D98B32B" w:rsidR="00326BCD" w:rsidRPr="00A83FBD" w:rsidRDefault="00326BCD" w:rsidP="00326BC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the PSP is in a position to start </w:t>
            </w:r>
            <w:r w:rsidR="00C67BA0">
              <w:rPr>
                <w:rFonts w:asciiTheme="minorHAnsi" w:eastAsia="Calibri" w:hAnsiTheme="minorHAnsi" w:cstheme="minorHAnsi"/>
                <w:szCs w:val="24"/>
                <w:lang w:val="en-GB"/>
              </w:rPr>
              <w:t xml:space="preserve">the </w:t>
            </w:r>
            <w:r w:rsidRPr="00A83FBD">
              <w:rPr>
                <w:rFonts w:asciiTheme="minorHAnsi" w:eastAsia="Calibri" w:hAnsiTheme="minorHAnsi" w:cstheme="minorHAnsi"/>
                <w:szCs w:val="24"/>
                <w:lang w:val="en-GB"/>
              </w:rPr>
              <w:t xml:space="preserve">strong </w:t>
            </w:r>
            <w:r w:rsidR="00C67BA0">
              <w:rPr>
                <w:rFonts w:asciiTheme="minorHAnsi" w:eastAsia="Calibri" w:hAnsiTheme="minorHAnsi" w:cstheme="minorHAnsi"/>
                <w:szCs w:val="24"/>
                <w:lang w:val="en-GB"/>
              </w:rPr>
              <w:t>authenticiation process</w:t>
            </w:r>
            <w:r w:rsidR="00C67BA0"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at the request of a third party PSP that has previously obtained the consent of the user;</w:t>
            </w:r>
          </w:p>
          <w:p w14:paraId="1A03A037" w14:textId="3EED7DC5" w:rsidR="00326BCD" w:rsidRPr="00A83FBD" w:rsidRDefault="00326BCD" w:rsidP="00C67BA0">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the communication sessions between the PSP and third party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are established and maintained throughout the </w:t>
            </w:r>
            <w:r w:rsidR="00C67BA0">
              <w:rPr>
                <w:rFonts w:asciiTheme="minorHAnsi" w:eastAsia="Calibri" w:hAnsiTheme="minorHAnsi" w:cstheme="minorHAnsi"/>
                <w:szCs w:val="24"/>
                <w:lang w:val="en-GB"/>
              </w:rPr>
              <w:t>authentication</w:t>
            </w:r>
            <w:r w:rsidRPr="00A83FBD">
              <w:rPr>
                <w:rFonts w:asciiTheme="minorHAnsi" w:eastAsia="Calibri" w:hAnsiTheme="minorHAnsi" w:cstheme="minorHAnsi"/>
                <w:szCs w:val="24"/>
                <w:lang w:val="en-GB"/>
              </w:rPr>
              <w:t>.</w:t>
            </w:r>
          </w:p>
        </w:tc>
        <w:tc>
          <w:tcPr>
            <w:tcW w:w="3536" w:type="dxa"/>
          </w:tcPr>
          <w:p w14:paraId="18262D42" w14:textId="77777777" w:rsidR="00326BCD" w:rsidRPr="00A83FBD" w:rsidRDefault="00326BCD" w:rsidP="001F756F">
            <w:pPr>
              <w:jc w:val="left"/>
              <w:rPr>
                <w:rFonts w:asciiTheme="minorHAnsi" w:eastAsia="Calibri" w:hAnsiTheme="minorHAnsi" w:cstheme="minorHAnsi"/>
                <w:szCs w:val="24"/>
                <w:lang w:val="en-GB"/>
              </w:rPr>
            </w:pPr>
          </w:p>
        </w:tc>
        <w:tc>
          <w:tcPr>
            <w:tcW w:w="3536" w:type="dxa"/>
          </w:tcPr>
          <w:p w14:paraId="0BA2F733" w14:textId="77777777" w:rsidR="00326BCD" w:rsidRPr="00A83FBD" w:rsidRDefault="00326BCD" w:rsidP="001F756F">
            <w:pPr>
              <w:jc w:val="left"/>
              <w:rPr>
                <w:rFonts w:asciiTheme="minorHAnsi" w:eastAsia="Calibri" w:hAnsiTheme="minorHAnsi" w:cstheme="minorHAnsi"/>
                <w:szCs w:val="24"/>
                <w:lang w:val="en-GB"/>
              </w:rPr>
            </w:pPr>
          </w:p>
        </w:tc>
      </w:tr>
      <w:tr w:rsidR="000D63F9" w:rsidRPr="004F5B7F" w14:paraId="53AA5179" w14:textId="77777777" w:rsidTr="00DC251B">
        <w:tc>
          <w:tcPr>
            <w:tcW w:w="3535" w:type="dxa"/>
          </w:tcPr>
          <w:p w14:paraId="3396361D" w14:textId="77777777" w:rsidR="00326BCD" w:rsidRPr="00A83FBD" w:rsidRDefault="00326BC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34-1</w:t>
            </w:r>
          </w:p>
        </w:tc>
        <w:tc>
          <w:tcPr>
            <w:tcW w:w="3535" w:type="dxa"/>
          </w:tcPr>
          <w:p w14:paraId="24A6C01E" w14:textId="418D463D" w:rsidR="00326BCD" w:rsidRPr="00A83FBD" w:rsidRDefault="00326BCD" w:rsidP="00D95A5F">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Is the access of third party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to the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online banking </w:t>
            </w:r>
            <w:r w:rsidR="00C67BA0">
              <w:rPr>
                <w:rFonts w:asciiTheme="minorHAnsi" w:eastAsia="Calibri" w:hAnsiTheme="minorHAnsi" w:cstheme="minorHAnsi"/>
                <w:szCs w:val="24"/>
                <w:lang w:val="en-GB"/>
              </w:rPr>
              <w:t>web</w:t>
            </w:r>
            <w:r w:rsidRPr="00A83FBD">
              <w:rPr>
                <w:rFonts w:asciiTheme="minorHAnsi" w:eastAsia="Calibri" w:hAnsiTheme="minorHAnsi" w:cstheme="minorHAnsi"/>
                <w:szCs w:val="24"/>
                <w:lang w:val="en-GB"/>
              </w:rPr>
              <w:t xml:space="preserve">site based on certificates marked </w:t>
            </w:r>
            <w:r w:rsidR="00D95A5F">
              <w:rPr>
                <w:rFonts w:asciiTheme="minorHAnsi" w:eastAsia="Calibri" w:hAnsiTheme="minorHAnsi" w:cstheme="minorHAnsi"/>
                <w:szCs w:val="24"/>
                <w:lang w:val="en-GB"/>
              </w:rPr>
              <w:t>with</w:t>
            </w:r>
            <w:r w:rsidRPr="00A83FBD">
              <w:rPr>
                <w:rFonts w:asciiTheme="minorHAnsi" w:eastAsia="Calibri" w:hAnsiTheme="minorHAnsi" w:cstheme="minorHAnsi"/>
                <w:szCs w:val="24"/>
                <w:lang w:val="en-GB"/>
              </w:rPr>
              <w:t xml:space="preserve"> electronic </w:t>
            </w:r>
            <w:r w:rsidR="00D95A5F">
              <w:rPr>
                <w:rFonts w:asciiTheme="minorHAnsi" w:eastAsia="Calibri" w:hAnsiTheme="minorHAnsi" w:cstheme="minorHAnsi"/>
                <w:szCs w:val="24"/>
                <w:lang w:val="en-GB"/>
              </w:rPr>
              <w:t xml:space="preserve">time </w:t>
            </w:r>
            <w:r w:rsidRPr="00A83FBD">
              <w:rPr>
                <w:rFonts w:asciiTheme="minorHAnsi" w:eastAsia="Calibri" w:hAnsiTheme="minorHAnsi" w:cstheme="minorHAnsi"/>
                <w:szCs w:val="24"/>
                <w:lang w:val="en-GB"/>
              </w:rPr>
              <w:t>stamp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or certifi</w:t>
            </w:r>
            <w:r w:rsidR="00E92A3E">
              <w:rPr>
                <w:rFonts w:asciiTheme="minorHAnsi" w:eastAsia="Calibri" w:hAnsiTheme="minorHAnsi" w:cstheme="minorHAnsi"/>
                <w:szCs w:val="24"/>
                <w:lang w:val="en-GB"/>
              </w:rPr>
              <w:t>ed</w:t>
            </w:r>
            <w:r w:rsidRPr="00A83FBD">
              <w:rPr>
                <w:rFonts w:asciiTheme="minorHAnsi" w:eastAsia="Calibri" w:hAnsiTheme="minorHAnsi" w:cstheme="minorHAnsi"/>
                <w:szCs w:val="24"/>
                <w:lang w:val="en-GB"/>
              </w:rPr>
              <w:t xml:space="preserve"> authentication certificates?</w:t>
            </w:r>
          </w:p>
        </w:tc>
        <w:tc>
          <w:tcPr>
            <w:tcW w:w="3536" w:type="dxa"/>
          </w:tcPr>
          <w:p w14:paraId="2C25009D" w14:textId="77777777" w:rsidR="00326BCD" w:rsidRPr="00A83FBD" w:rsidRDefault="00326BCD" w:rsidP="001F756F">
            <w:pPr>
              <w:jc w:val="left"/>
              <w:rPr>
                <w:rFonts w:asciiTheme="minorHAnsi" w:eastAsia="Calibri" w:hAnsiTheme="minorHAnsi" w:cstheme="minorHAnsi"/>
                <w:szCs w:val="24"/>
                <w:lang w:val="en-GB"/>
              </w:rPr>
            </w:pPr>
          </w:p>
        </w:tc>
        <w:tc>
          <w:tcPr>
            <w:tcW w:w="3536" w:type="dxa"/>
          </w:tcPr>
          <w:p w14:paraId="229545FA" w14:textId="77777777" w:rsidR="00326BCD" w:rsidRPr="00A83FBD" w:rsidRDefault="00326BCD" w:rsidP="001F756F">
            <w:pPr>
              <w:jc w:val="left"/>
              <w:rPr>
                <w:rFonts w:asciiTheme="minorHAnsi" w:eastAsia="Calibri" w:hAnsiTheme="minorHAnsi" w:cstheme="minorHAnsi"/>
                <w:szCs w:val="24"/>
                <w:lang w:val="en-GB"/>
              </w:rPr>
            </w:pPr>
          </w:p>
        </w:tc>
      </w:tr>
      <w:tr w:rsidR="000D63F9" w:rsidRPr="004F5B7F" w14:paraId="256606AC" w14:textId="77777777" w:rsidTr="00DC251B">
        <w:tc>
          <w:tcPr>
            <w:tcW w:w="3535" w:type="dxa"/>
          </w:tcPr>
          <w:p w14:paraId="48047E00" w14:textId="77777777" w:rsidR="00326BCD" w:rsidRPr="00A83FBD" w:rsidRDefault="00326BC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35-1</w:t>
            </w:r>
          </w:p>
        </w:tc>
        <w:tc>
          <w:tcPr>
            <w:tcW w:w="3535" w:type="dxa"/>
          </w:tcPr>
          <w:p w14:paraId="6F62A72E" w14:textId="77777777" w:rsidR="00326BCD" w:rsidRPr="00A83FBD" w:rsidRDefault="00326BCD" w:rsidP="00326BC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Are the integrity and confidentiality of customised security data and authentication codes transiting through communication flows or stored in the PSP</w:t>
            </w:r>
            <w:r w:rsidR="0088268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information systems insured?</w:t>
            </w:r>
          </w:p>
        </w:tc>
        <w:tc>
          <w:tcPr>
            <w:tcW w:w="3536" w:type="dxa"/>
          </w:tcPr>
          <w:p w14:paraId="36B4801B" w14:textId="77777777" w:rsidR="00326BCD" w:rsidRPr="00A83FBD" w:rsidRDefault="00326BCD" w:rsidP="001F756F">
            <w:pPr>
              <w:jc w:val="left"/>
              <w:rPr>
                <w:rFonts w:asciiTheme="minorHAnsi" w:eastAsia="Calibri" w:hAnsiTheme="minorHAnsi" w:cstheme="minorHAnsi"/>
                <w:szCs w:val="24"/>
                <w:lang w:val="en-GB"/>
              </w:rPr>
            </w:pPr>
          </w:p>
        </w:tc>
        <w:tc>
          <w:tcPr>
            <w:tcW w:w="3536" w:type="dxa"/>
          </w:tcPr>
          <w:p w14:paraId="45A350F8" w14:textId="77777777" w:rsidR="00326BCD" w:rsidRPr="00A83FBD" w:rsidRDefault="00326BCD" w:rsidP="001F756F">
            <w:pPr>
              <w:jc w:val="left"/>
              <w:rPr>
                <w:rFonts w:asciiTheme="minorHAnsi" w:eastAsia="Calibri" w:hAnsiTheme="minorHAnsi" w:cstheme="minorHAnsi"/>
                <w:szCs w:val="24"/>
                <w:lang w:val="en-GB"/>
              </w:rPr>
            </w:pPr>
          </w:p>
        </w:tc>
      </w:tr>
      <w:tr w:rsidR="000D63F9" w:rsidRPr="004F5B7F" w14:paraId="203DAAD4" w14:textId="77777777" w:rsidTr="00DC251B">
        <w:tc>
          <w:tcPr>
            <w:tcW w:w="3535" w:type="dxa"/>
          </w:tcPr>
          <w:p w14:paraId="561AC063" w14:textId="77777777" w:rsidR="003C4957" w:rsidRPr="00A83FBD" w:rsidRDefault="003C4957"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35-5</w:t>
            </w:r>
          </w:p>
        </w:tc>
        <w:tc>
          <w:tcPr>
            <w:tcW w:w="3535" w:type="dxa"/>
          </w:tcPr>
          <w:p w14:paraId="5B536FE1" w14:textId="2D8536B0" w:rsidR="003C4957" w:rsidRPr="00A83FBD" w:rsidRDefault="003C4957" w:rsidP="00C67BA0">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the customised security data and authentication codes they communicate are not</w:t>
            </w:r>
            <w:r w:rsidR="00C67BA0">
              <w:rPr>
                <w:rFonts w:asciiTheme="minorHAnsi" w:eastAsia="Calibri" w:hAnsiTheme="minorHAnsi" w:cstheme="minorHAnsi"/>
                <w:szCs w:val="24"/>
                <w:lang w:val="en-GB"/>
              </w:rPr>
              <w:t xml:space="preserve"> </w:t>
            </w:r>
            <w:r w:rsidR="00C67BA0" w:rsidRPr="00A83FBD">
              <w:rPr>
                <w:rFonts w:asciiTheme="minorHAnsi" w:eastAsia="Calibri" w:hAnsiTheme="minorHAnsi" w:cstheme="minorHAnsi"/>
                <w:szCs w:val="24"/>
                <w:lang w:val="en-GB"/>
              </w:rPr>
              <w:t>directly or indirectly</w:t>
            </w:r>
            <w:r w:rsidRPr="00A83FBD">
              <w:rPr>
                <w:rFonts w:asciiTheme="minorHAnsi" w:eastAsia="Calibri" w:hAnsiTheme="minorHAnsi" w:cstheme="minorHAnsi"/>
                <w:szCs w:val="24"/>
                <w:lang w:val="en-GB"/>
              </w:rPr>
              <w:t xml:space="preserve"> readable by a staff member?</w:t>
            </w:r>
          </w:p>
        </w:tc>
        <w:tc>
          <w:tcPr>
            <w:tcW w:w="3536" w:type="dxa"/>
          </w:tcPr>
          <w:p w14:paraId="2AF7E361" w14:textId="77777777" w:rsidR="003C4957" w:rsidRPr="00A83FBD" w:rsidRDefault="003C4957" w:rsidP="001F756F">
            <w:pPr>
              <w:jc w:val="left"/>
              <w:rPr>
                <w:rFonts w:asciiTheme="minorHAnsi" w:eastAsia="Calibri" w:hAnsiTheme="minorHAnsi" w:cstheme="minorHAnsi"/>
                <w:szCs w:val="24"/>
                <w:lang w:val="en-GB"/>
              </w:rPr>
            </w:pPr>
          </w:p>
        </w:tc>
        <w:tc>
          <w:tcPr>
            <w:tcW w:w="3536" w:type="dxa"/>
          </w:tcPr>
          <w:p w14:paraId="02DAD583" w14:textId="77777777" w:rsidR="003C4957" w:rsidRPr="00A83FBD" w:rsidRDefault="003C4957" w:rsidP="001F756F">
            <w:pPr>
              <w:jc w:val="left"/>
              <w:rPr>
                <w:rFonts w:asciiTheme="minorHAnsi" w:eastAsia="Calibri" w:hAnsiTheme="minorHAnsi" w:cstheme="minorHAnsi"/>
                <w:szCs w:val="24"/>
                <w:lang w:val="en-GB"/>
              </w:rPr>
            </w:pPr>
          </w:p>
        </w:tc>
      </w:tr>
      <w:tr w:rsidR="000D63F9" w:rsidRPr="004F5B7F" w14:paraId="05A1ECC0" w14:textId="77777777" w:rsidTr="00DC251B">
        <w:tc>
          <w:tcPr>
            <w:tcW w:w="3535" w:type="dxa"/>
          </w:tcPr>
          <w:p w14:paraId="78CF4F3F" w14:textId="77777777" w:rsidR="003C4957" w:rsidRPr="00A83FBD" w:rsidRDefault="003C4957"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36-1</w:t>
            </w:r>
          </w:p>
        </w:tc>
        <w:tc>
          <w:tcPr>
            <w:tcW w:w="3535" w:type="dxa"/>
          </w:tcPr>
          <w:p w14:paraId="442018A0" w14:textId="77777777" w:rsidR="00DB7C96" w:rsidRPr="00A83FBD" w:rsidRDefault="00DB7C96" w:rsidP="00DB7C96">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meet the requirements listed below?</w:t>
            </w:r>
          </w:p>
          <w:p w14:paraId="1E5D8BF7" w14:textId="589314D1" w:rsidR="00DB7C96" w:rsidRPr="00A83FBD" w:rsidRDefault="00DB7C96" w:rsidP="00DB7C96">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it provides third party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with the same information from the designated payment accounts and associated payment transactions that </w:t>
            </w:r>
            <w:r w:rsidR="000D63F9">
              <w:rPr>
                <w:rFonts w:asciiTheme="minorHAnsi" w:eastAsia="Calibri" w:hAnsiTheme="minorHAnsi" w:cstheme="minorHAnsi"/>
                <w:szCs w:val="24"/>
                <w:lang w:val="en-GB"/>
              </w:rPr>
              <w:t>is</w:t>
            </w:r>
            <w:r w:rsidR="000D63F9"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made available to the payment service user in case of direct request for access to the account information, provided that such information does not contain sensitive payment data;</w:t>
            </w:r>
          </w:p>
          <w:p w14:paraId="05CF5468" w14:textId="5C49C378" w:rsidR="00DB7C96" w:rsidRPr="00A83FBD" w:rsidRDefault="00DB7C96" w:rsidP="00DB7C96">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immediately after receiving the payment order, they shall provide third party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with the same information on the initiation and execution of the payment transaction as </w:t>
            </w:r>
            <w:r w:rsidR="000D63F9">
              <w:rPr>
                <w:rFonts w:asciiTheme="minorHAnsi" w:eastAsia="Calibri" w:hAnsiTheme="minorHAnsi" w:cstheme="minorHAnsi"/>
                <w:szCs w:val="24"/>
                <w:lang w:val="en-GB"/>
              </w:rPr>
              <w:t>that</w:t>
            </w:r>
            <w:r w:rsidR="000D63F9"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 xml:space="preserve">provided or made available to the payment service user when the payment service user directly initiates the transaction; </w:t>
            </w:r>
          </w:p>
          <w:p w14:paraId="7DE5CCCE" w14:textId="64699DDA" w:rsidR="003C4957" w:rsidRPr="00A83FBD" w:rsidRDefault="00DB7C96" w:rsidP="00D95A5F">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upon request, it shall immediately </w:t>
            </w:r>
            <w:r w:rsidR="00D95A5F">
              <w:rPr>
                <w:rFonts w:asciiTheme="minorHAnsi" w:eastAsia="Calibri" w:hAnsiTheme="minorHAnsi" w:cstheme="minorHAnsi"/>
                <w:szCs w:val="24"/>
                <w:lang w:val="en-GB"/>
              </w:rPr>
              <w:t xml:space="preserve">communicate to </w:t>
            </w:r>
            <w:r w:rsidRPr="00A83FBD">
              <w:rPr>
                <w:rFonts w:asciiTheme="minorHAnsi" w:eastAsia="Calibri" w:hAnsiTheme="minorHAnsi" w:cstheme="minorHAnsi"/>
                <w:szCs w:val="24"/>
                <w:lang w:val="en-GB"/>
              </w:rPr>
              <w:t xml:space="preserve"> third party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in the form of a simple “yes” or “no”</w:t>
            </w:r>
            <w:r w:rsidR="00C67BA0">
              <w:rPr>
                <w:rFonts w:asciiTheme="minorHAnsi" w:eastAsia="Calibri" w:hAnsiTheme="minorHAnsi" w:cstheme="minorHAnsi"/>
                <w:szCs w:val="24"/>
                <w:lang w:val="en-GB"/>
              </w:rPr>
              <w:t xml:space="preserve"> answer</w:t>
            </w:r>
            <w:r w:rsidRPr="00A83FBD">
              <w:rPr>
                <w:rFonts w:asciiTheme="minorHAnsi" w:eastAsia="Calibri" w:hAnsiTheme="minorHAnsi" w:cstheme="minorHAnsi"/>
                <w:szCs w:val="24"/>
                <w:lang w:val="en-GB"/>
              </w:rPr>
              <w:t xml:space="preserve">, </w:t>
            </w:r>
            <w:r w:rsidR="00882689">
              <w:rPr>
                <w:rFonts w:asciiTheme="minorHAnsi" w:eastAsia="Calibri" w:hAnsiTheme="minorHAnsi" w:cstheme="minorHAnsi"/>
                <w:szCs w:val="24"/>
                <w:lang w:val="en-GB"/>
              </w:rPr>
              <w:t>whether</w:t>
            </w:r>
            <w:r w:rsidRPr="00A83FBD">
              <w:rPr>
                <w:rFonts w:asciiTheme="minorHAnsi" w:eastAsia="Calibri" w:hAnsiTheme="minorHAnsi" w:cstheme="minorHAnsi"/>
                <w:szCs w:val="24"/>
                <w:lang w:val="en-GB"/>
              </w:rPr>
              <w:t xml:space="preserve"> the amount necessary for the execution of a payment transaction is available</w:t>
            </w:r>
            <w:r w:rsidR="00882689">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on the payer's payment account</w:t>
            </w:r>
            <w:r w:rsidR="00D95A5F">
              <w:rPr>
                <w:rFonts w:asciiTheme="minorHAnsi" w:eastAsia="Calibri" w:hAnsiTheme="minorHAnsi" w:cstheme="minorHAnsi"/>
                <w:szCs w:val="24"/>
                <w:lang w:val="en-GB"/>
              </w:rPr>
              <w:t xml:space="preserve"> or not</w:t>
            </w:r>
            <w:r w:rsidRPr="00A83FBD">
              <w:rPr>
                <w:rFonts w:asciiTheme="minorHAnsi" w:eastAsia="Calibri" w:hAnsiTheme="minorHAnsi" w:cstheme="minorHAnsi"/>
                <w:szCs w:val="24"/>
                <w:lang w:val="en-GB"/>
              </w:rPr>
              <w:t>.</w:t>
            </w:r>
          </w:p>
        </w:tc>
        <w:tc>
          <w:tcPr>
            <w:tcW w:w="3536" w:type="dxa"/>
          </w:tcPr>
          <w:p w14:paraId="73EEEF6C" w14:textId="77777777" w:rsidR="003C4957" w:rsidRPr="00A83FBD" w:rsidRDefault="003C4957" w:rsidP="001F756F">
            <w:pPr>
              <w:jc w:val="left"/>
              <w:rPr>
                <w:rFonts w:asciiTheme="minorHAnsi" w:eastAsia="Calibri" w:hAnsiTheme="minorHAnsi" w:cstheme="minorHAnsi"/>
                <w:szCs w:val="24"/>
                <w:lang w:val="en-GB"/>
              </w:rPr>
            </w:pPr>
          </w:p>
        </w:tc>
        <w:tc>
          <w:tcPr>
            <w:tcW w:w="3536" w:type="dxa"/>
          </w:tcPr>
          <w:p w14:paraId="3063F45A" w14:textId="77777777" w:rsidR="003C4957" w:rsidRPr="00A83FBD" w:rsidRDefault="003C4957" w:rsidP="001F756F">
            <w:pPr>
              <w:jc w:val="left"/>
              <w:rPr>
                <w:rFonts w:asciiTheme="minorHAnsi" w:eastAsia="Calibri" w:hAnsiTheme="minorHAnsi" w:cstheme="minorHAnsi"/>
                <w:szCs w:val="24"/>
                <w:lang w:val="en-GB"/>
              </w:rPr>
            </w:pPr>
          </w:p>
        </w:tc>
      </w:tr>
      <w:tr w:rsidR="000D63F9" w:rsidRPr="004F5B7F" w14:paraId="10EB6B0E" w14:textId="77777777" w:rsidTr="00DC251B">
        <w:tc>
          <w:tcPr>
            <w:tcW w:w="3535" w:type="dxa"/>
          </w:tcPr>
          <w:p w14:paraId="3004433D" w14:textId="77777777" w:rsidR="00DB7C96" w:rsidRPr="00A83FBD" w:rsidRDefault="00082587" w:rsidP="00A83FBD">
            <w:pPr>
              <w:jc w:val="center"/>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36-2</w:t>
            </w:r>
          </w:p>
        </w:tc>
        <w:tc>
          <w:tcPr>
            <w:tcW w:w="3535" w:type="dxa"/>
          </w:tcPr>
          <w:p w14:paraId="2E944B8F" w14:textId="4D899883" w:rsidR="00DB7C96" w:rsidRPr="00A83FBD" w:rsidRDefault="00082587" w:rsidP="0095330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If an error or</w:t>
            </w:r>
            <w:r w:rsidR="0095330A">
              <w:rPr>
                <w:rFonts w:asciiTheme="minorHAnsi" w:eastAsia="Calibri" w:hAnsiTheme="minorHAnsi" w:cstheme="minorHAnsi"/>
                <w:szCs w:val="24"/>
                <w:lang w:val="en-GB"/>
              </w:rPr>
              <w:t xml:space="preserve"> an</w:t>
            </w:r>
            <w:r w:rsidRPr="00A83FBD">
              <w:rPr>
                <w:rFonts w:asciiTheme="minorHAnsi" w:eastAsia="Calibri" w:hAnsiTheme="minorHAnsi" w:cstheme="minorHAnsi"/>
                <w:szCs w:val="24"/>
                <w:lang w:val="en-GB"/>
              </w:rPr>
              <w:t xml:space="preserve"> unforeseen event </w:t>
            </w:r>
            <w:r w:rsidR="0095330A">
              <w:rPr>
                <w:rFonts w:asciiTheme="minorHAnsi" w:eastAsia="Calibri" w:hAnsiTheme="minorHAnsi" w:cstheme="minorHAnsi"/>
                <w:szCs w:val="24"/>
                <w:lang w:val="en-GB"/>
              </w:rPr>
              <w:t xml:space="preserve">occurs </w:t>
            </w:r>
            <w:r w:rsidRPr="00A83FBD">
              <w:rPr>
                <w:rFonts w:asciiTheme="minorHAnsi" w:eastAsia="Calibri" w:hAnsiTheme="minorHAnsi" w:cstheme="minorHAnsi"/>
                <w:szCs w:val="24"/>
                <w:lang w:val="en-GB"/>
              </w:rPr>
              <w:t>during the identification or authentication process or when exchanging information, do the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procedures provide for </w:t>
            </w:r>
            <w:r w:rsidR="00882689">
              <w:rPr>
                <w:rFonts w:asciiTheme="minorHAnsi" w:eastAsia="Calibri" w:hAnsiTheme="minorHAnsi" w:cstheme="minorHAnsi"/>
                <w:szCs w:val="24"/>
                <w:lang w:val="en-GB"/>
              </w:rPr>
              <w:t xml:space="preserve">the </w:t>
            </w:r>
            <w:r w:rsidRPr="00A83FBD">
              <w:rPr>
                <w:rFonts w:asciiTheme="minorHAnsi" w:eastAsia="Calibri" w:hAnsiTheme="minorHAnsi" w:cstheme="minorHAnsi"/>
                <w:szCs w:val="24"/>
                <w:lang w:val="en-GB"/>
              </w:rPr>
              <w:t xml:space="preserve">sending </w:t>
            </w:r>
            <w:r w:rsidR="00882689">
              <w:rPr>
                <w:rFonts w:asciiTheme="minorHAnsi" w:eastAsia="Calibri" w:hAnsiTheme="minorHAnsi" w:cstheme="minorHAnsi"/>
                <w:szCs w:val="24"/>
                <w:lang w:val="en-GB"/>
              </w:rPr>
              <w:t xml:space="preserve">of </w:t>
            </w:r>
            <w:r w:rsidRPr="00A83FBD">
              <w:rPr>
                <w:rFonts w:asciiTheme="minorHAnsi" w:eastAsia="Calibri" w:hAnsiTheme="minorHAnsi" w:cstheme="minorHAnsi"/>
                <w:szCs w:val="24"/>
                <w:lang w:val="en-GB"/>
              </w:rPr>
              <w:t>a notification message to third part</w:t>
            </w:r>
            <w:r w:rsidR="00C67BA0">
              <w:rPr>
                <w:rFonts w:asciiTheme="minorHAnsi" w:eastAsia="Calibri" w:hAnsiTheme="minorHAnsi" w:cstheme="minorHAnsi"/>
                <w:szCs w:val="24"/>
                <w:lang w:val="en-GB"/>
              </w:rPr>
              <w:t>y PSPs</w:t>
            </w:r>
            <w:r w:rsidRPr="00A83FBD">
              <w:rPr>
                <w:rFonts w:asciiTheme="minorHAnsi" w:eastAsia="Calibri" w:hAnsiTheme="minorHAnsi" w:cstheme="minorHAnsi"/>
                <w:szCs w:val="24"/>
                <w:lang w:val="en-GB"/>
              </w:rPr>
              <w:t>, indicating the reasons for the error or unforeseen event?</w:t>
            </w:r>
          </w:p>
        </w:tc>
        <w:tc>
          <w:tcPr>
            <w:tcW w:w="3536" w:type="dxa"/>
          </w:tcPr>
          <w:p w14:paraId="0A2382F8" w14:textId="77777777" w:rsidR="00DB7C96" w:rsidRPr="00A83FBD" w:rsidRDefault="00DB7C96" w:rsidP="001F756F">
            <w:pPr>
              <w:jc w:val="left"/>
              <w:rPr>
                <w:rFonts w:asciiTheme="minorHAnsi" w:eastAsia="Calibri" w:hAnsiTheme="minorHAnsi" w:cstheme="minorHAnsi"/>
                <w:szCs w:val="24"/>
                <w:lang w:val="en-GB"/>
              </w:rPr>
            </w:pPr>
          </w:p>
        </w:tc>
        <w:tc>
          <w:tcPr>
            <w:tcW w:w="3536" w:type="dxa"/>
          </w:tcPr>
          <w:p w14:paraId="0F642BA7" w14:textId="77777777" w:rsidR="00DB7C96" w:rsidRPr="00A83FBD" w:rsidRDefault="00DB7C96" w:rsidP="001F756F">
            <w:pPr>
              <w:jc w:val="left"/>
              <w:rPr>
                <w:rFonts w:asciiTheme="minorHAnsi" w:eastAsia="Calibri" w:hAnsiTheme="minorHAnsi" w:cstheme="minorHAnsi"/>
                <w:szCs w:val="24"/>
                <w:lang w:val="en-GB"/>
              </w:rPr>
            </w:pPr>
          </w:p>
        </w:tc>
      </w:tr>
      <w:tr w:rsidR="00142CE5" w:rsidRPr="004F5B7F" w14:paraId="0EC5B7CC" w14:textId="77777777" w:rsidTr="00542802">
        <w:tc>
          <w:tcPr>
            <w:tcW w:w="14142" w:type="dxa"/>
            <w:gridSpan w:val="4"/>
            <w:shd w:val="clear" w:color="auto" w:fill="C2D69B" w:themeFill="accent3" w:themeFillTint="99"/>
          </w:tcPr>
          <w:p w14:paraId="3276B335" w14:textId="3C2BC660" w:rsidR="00142CE5" w:rsidRPr="00A83FBD" w:rsidRDefault="00142CE5" w:rsidP="00C67BA0">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Applicable by the account manager PSP in case of implementation of a dedicated access interface with a back-up mechanism (</w:t>
            </w:r>
            <w:r w:rsidR="00C67BA0">
              <w:rPr>
                <w:rFonts w:asciiTheme="minorHAnsi" w:eastAsia="Calibri" w:hAnsiTheme="minorHAnsi" w:cstheme="minorHAnsi"/>
                <w:b/>
                <w:sz w:val="24"/>
                <w:szCs w:val="24"/>
                <w:lang w:val="en-GB"/>
              </w:rPr>
              <w:t xml:space="preserve">online </w:t>
            </w:r>
            <w:r w:rsidRPr="00A83FBD">
              <w:rPr>
                <w:rFonts w:asciiTheme="minorHAnsi" w:eastAsia="Calibri" w:hAnsiTheme="minorHAnsi" w:cstheme="minorHAnsi"/>
                <w:b/>
                <w:sz w:val="24"/>
                <w:szCs w:val="24"/>
                <w:lang w:val="en-GB"/>
              </w:rPr>
              <w:t>banking access with third party authentication)</w:t>
            </w:r>
          </w:p>
        </w:tc>
      </w:tr>
      <w:tr w:rsidR="000D63F9" w:rsidRPr="004F5B7F" w14:paraId="70E36499" w14:textId="77777777" w:rsidTr="00DC251B">
        <w:tc>
          <w:tcPr>
            <w:tcW w:w="3535" w:type="dxa"/>
          </w:tcPr>
          <w:p w14:paraId="5228C1C8" w14:textId="77777777" w:rsidR="00142CE5" w:rsidRPr="00A83FBD" w:rsidRDefault="00142CE5"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29</w:t>
            </w:r>
          </w:p>
        </w:tc>
        <w:tc>
          <w:tcPr>
            <w:tcW w:w="3535" w:type="dxa"/>
          </w:tcPr>
          <w:p w14:paraId="009F0A19" w14:textId="23DC891C" w:rsidR="00142CE5" w:rsidRPr="00A83FBD" w:rsidRDefault="00F605C2" w:rsidP="00882689">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all transactions (authentication, consultation and payment initiation) with the payment service user, including merchants, other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and other entities are correctly traced with unique, unpre</w:t>
            </w:r>
            <w:r w:rsidR="00882689">
              <w:rPr>
                <w:rFonts w:asciiTheme="minorHAnsi" w:eastAsia="Calibri" w:hAnsiTheme="minorHAnsi" w:cstheme="minorHAnsi"/>
                <w:szCs w:val="24"/>
                <w:lang w:val="en-GB"/>
              </w:rPr>
              <w:t>dictable</w:t>
            </w:r>
            <w:r w:rsidRPr="00A83FBD">
              <w:rPr>
                <w:rFonts w:asciiTheme="minorHAnsi" w:eastAsia="Calibri" w:hAnsiTheme="minorHAnsi" w:cstheme="minorHAnsi"/>
                <w:szCs w:val="24"/>
                <w:lang w:val="en-GB"/>
              </w:rPr>
              <w:t xml:space="preserve"> identifiers stamped with the date and time?</w:t>
            </w:r>
          </w:p>
        </w:tc>
        <w:tc>
          <w:tcPr>
            <w:tcW w:w="3536" w:type="dxa"/>
          </w:tcPr>
          <w:p w14:paraId="70531EE5" w14:textId="77777777" w:rsidR="00142CE5" w:rsidRPr="00A83FBD" w:rsidRDefault="00142CE5" w:rsidP="001F756F">
            <w:pPr>
              <w:jc w:val="left"/>
              <w:rPr>
                <w:rFonts w:asciiTheme="minorHAnsi" w:eastAsia="Calibri" w:hAnsiTheme="minorHAnsi" w:cstheme="minorHAnsi"/>
                <w:szCs w:val="24"/>
                <w:lang w:val="en-GB"/>
              </w:rPr>
            </w:pPr>
          </w:p>
        </w:tc>
        <w:tc>
          <w:tcPr>
            <w:tcW w:w="3536" w:type="dxa"/>
          </w:tcPr>
          <w:p w14:paraId="3FD531C7" w14:textId="77777777" w:rsidR="00142CE5" w:rsidRPr="00A83FBD" w:rsidRDefault="00142CE5" w:rsidP="001F756F">
            <w:pPr>
              <w:jc w:val="left"/>
              <w:rPr>
                <w:rFonts w:asciiTheme="minorHAnsi" w:eastAsia="Calibri" w:hAnsiTheme="minorHAnsi" w:cstheme="minorHAnsi"/>
                <w:szCs w:val="24"/>
                <w:lang w:val="en-GB"/>
              </w:rPr>
            </w:pPr>
          </w:p>
        </w:tc>
      </w:tr>
      <w:tr w:rsidR="000D63F9" w:rsidRPr="004F5B7F" w14:paraId="01CC26AD" w14:textId="77777777" w:rsidTr="00DC251B">
        <w:tc>
          <w:tcPr>
            <w:tcW w:w="3535" w:type="dxa"/>
          </w:tcPr>
          <w:p w14:paraId="5E974275" w14:textId="77777777" w:rsidR="00F605C2" w:rsidRPr="00A83FBD" w:rsidRDefault="00F605C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30-1</w:t>
            </w:r>
          </w:p>
        </w:tc>
        <w:tc>
          <w:tcPr>
            <w:tcW w:w="3535" w:type="dxa"/>
          </w:tcPr>
          <w:p w14:paraId="6BDD6C86" w14:textId="09691DDA" w:rsidR="00F605C2" w:rsidRPr="00A83FBD" w:rsidRDefault="00F605C2" w:rsidP="00F605C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Has the PSP made </w:t>
            </w:r>
            <w:r w:rsidR="0095330A" w:rsidRPr="00A83FBD">
              <w:rPr>
                <w:rFonts w:asciiTheme="minorHAnsi" w:eastAsia="Calibri" w:hAnsiTheme="minorHAnsi" w:cstheme="minorHAnsi"/>
                <w:szCs w:val="24"/>
                <w:lang w:val="en-GB"/>
              </w:rPr>
              <w:t xml:space="preserve">an access interface </w:t>
            </w:r>
            <w:r w:rsidRPr="00A83FBD">
              <w:rPr>
                <w:rFonts w:asciiTheme="minorHAnsi" w:eastAsia="Calibri" w:hAnsiTheme="minorHAnsi" w:cstheme="minorHAnsi"/>
                <w:szCs w:val="24"/>
                <w:lang w:val="en-GB"/>
              </w:rPr>
              <w:t>available to third part</w:t>
            </w:r>
            <w:r w:rsidR="00C67BA0">
              <w:rPr>
                <w:rFonts w:asciiTheme="minorHAnsi" w:eastAsia="Calibri" w:hAnsiTheme="minorHAnsi" w:cstheme="minorHAnsi"/>
                <w:szCs w:val="24"/>
                <w:lang w:val="en-GB"/>
              </w:rPr>
              <w:t>y PSPs</w:t>
            </w:r>
            <w:r w:rsidRPr="00A83FBD">
              <w:rPr>
                <w:rFonts w:asciiTheme="minorHAnsi" w:eastAsia="Calibri" w:hAnsiTheme="minorHAnsi" w:cstheme="minorHAnsi"/>
                <w:szCs w:val="24"/>
                <w:lang w:val="en-GB"/>
              </w:rPr>
              <w:t xml:space="preserve"> that meets the requirements listed below?</w:t>
            </w:r>
          </w:p>
          <w:p w14:paraId="289951B5" w14:textId="707FBE80" w:rsidR="00F605C2" w:rsidRPr="00A83FBD" w:rsidRDefault="00F605C2"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third party PSP</w:t>
            </w:r>
            <w:r w:rsidR="00C67BA0">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t>
            </w:r>
            <w:r w:rsidR="00882689">
              <w:rPr>
                <w:rFonts w:asciiTheme="minorHAnsi" w:eastAsia="Calibri" w:hAnsiTheme="minorHAnsi" w:cstheme="minorHAnsi"/>
                <w:szCs w:val="24"/>
                <w:lang w:val="en-GB"/>
              </w:rPr>
              <w:t>are</w:t>
            </w:r>
            <w:r w:rsidRPr="00A83FBD">
              <w:rPr>
                <w:rFonts w:asciiTheme="minorHAnsi" w:eastAsia="Calibri" w:hAnsiTheme="minorHAnsi" w:cstheme="minorHAnsi"/>
                <w:szCs w:val="24"/>
                <w:lang w:val="en-GB"/>
              </w:rPr>
              <w:t xml:space="preserve"> able to identify </w:t>
            </w:r>
            <w:r w:rsidR="00882689">
              <w:rPr>
                <w:rFonts w:asciiTheme="minorHAnsi" w:eastAsia="Calibri" w:hAnsiTheme="minorHAnsi" w:cstheme="minorHAnsi"/>
                <w:szCs w:val="24"/>
                <w:lang w:val="en-GB"/>
              </w:rPr>
              <w:t>themselves to the account servicing</w:t>
            </w:r>
            <w:r w:rsidRPr="00A83FBD">
              <w:rPr>
                <w:rFonts w:asciiTheme="minorHAnsi" w:eastAsia="Calibri" w:hAnsiTheme="minorHAnsi" w:cstheme="minorHAnsi"/>
                <w:szCs w:val="24"/>
                <w:lang w:val="en-GB"/>
              </w:rPr>
              <w:t xml:space="preserve"> PSP;</w:t>
            </w:r>
          </w:p>
          <w:p w14:paraId="1CE05E81" w14:textId="2F28B0DB" w:rsidR="00F605C2" w:rsidRPr="00A83FBD" w:rsidRDefault="00F605C2" w:rsidP="00E92A3E">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third party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t>
            </w:r>
            <w:r w:rsidR="00E92A3E">
              <w:rPr>
                <w:rFonts w:asciiTheme="minorHAnsi" w:eastAsia="Calibri" w:hAnsiTheme="minorHAnsi" w:cstheme="minorHAnsi"/>
                <w:szCs w:val="24"/>
                <w:lang w:val="en-GB"/>
              </w:rPr>
              <w:t xml:space="preserve">are </w:t>
            </w:r>
            <w:r w:rsidRPr="00A83FBD">
              <w:rPr>
                <w:rFonts w:asciiTheme="minorHAnsi" w:eastAsia="Calibri" w:hAnsiTheme="minorHAnsi" w:cstheme="minorHAnsi"/>
                <w:szCs w:val="24"/>
                <w:lang w:val="en-GB"/>
              </w:rPr>
              <w:t>able to communicate securely with the PSP to execute their payment services.</w:t>
            </w:r>
          </w:p>
        </w:tc>
        <w:tc>
          <w:tcPr>
            <w:tcW w:w="3536" w:type="dxa"/>
          </w:tcPr>
          <w:p w14:paraId="669634DB" w14:textId="77777777" w:rsidR="00F605C2" w:rsidRPr="00A83FBD" w:rsidRDefault="00F605C2" w:rsidP="001F756F">
            <w:pPr>
              <w:jc w:val="left"/>
              <w:rPr>
                <w:rFonts w:asciiTheme="minorHAnsi" w:eastAsia="Calibri" w:hAnsiTheme="minorHAnsi" w:cstheme="minorHAnsi"/>
                <w:szCs w:val="24"/>
                <w:lang w:val="en-GB"/>
              </w:rPr>
            </w:pPr>
          </w:p>
        </w:tc>
        <w:tc>
          <w:tcPr>
            <w:tcW w:w="3536" w:type="dxa"/>
          </w:tcPr>
          <w:p w14:paraId="2B76A607" w14:textId="77777777" w:rsidR="00F605C2" w:rsidRPr="00A83FBD" w:rsidRDefault="00F605C2" w:rsidP="001F756F">
            <w:pPr>
              <w:jc w:val="left"/>
              <w:rPr>
                <w:rFonts w:asciiTheme="minorHAnsi" w:eastAsia="Calibri" w:hAnsiTheme="minorHAnsi" w:cstheme="minorHAnsi"/>
                <w:szCs w:val="24"/>
                <w:lang w:val="en-GB"/>
              </w:rPr>
            </w:pPr>
          </w:p>
        </w:tc>
      </w:tr>
      <w:tr w:rsidR="000D63F9" w:rsidRPr="004F5B7F" w14:paraId="77D39448" w14:textId="77777777" w:rsidTr="00DC251B">
        <w:tc>
          <w:tcPr>
            <w:tcW w:w="3535" w:type="dxa"/>
          </w:tcPr>
          <w:p w14:paraId="0FF45CF1" w14:textId="77777777" w:rsidR="003368D5" w:rsidRPr="00A83FBD" w:rsidRDefault="003368D5"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30-2</w:t>
            </w:r>
          </w:p>
        </w:tc>
        <w:tc>
          <w:tcPr>
            <w:tcW w:w="3535" w:type="dxa"/>
          </w:tcPr>
          <w:p w14:paraId="2C9E55D5" w14:textId="73971466" w:rsidR="003368D5" w:rsidRPr="00A83FBD" w:rsidRDefault="003368D5" w:rsidP="00D962E4">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Does the PSP make all authentication procedures offered to payment service users </w:t>
            </w:r>
            <w:r w:rsidR="00D962E4">
              <w:rPr>
                <w:rFonts w:asciiTheme="minorHAnsi" w:eastAsia="Calibri" w:hAnsiTheme="minorHAnsi" w:cstheme="minorHAnsi"/>
                <w:szCs w:val="24"/>
                <w:lang w:val="en-GB"/>
              </w:rPr>
              <w:t>available for use</w:t>
            </w:r>
            <w:r w:rsidRPr="00A83FBD">
              <w:rPr>
                <w:rFonts w:asciiTheme="minorHAnsi" w:eastAsia="Calibri" w:hAnsiTheme="minorHAnsi" w:cstheme="minorHAnsi"/>
                <w:szCs w:val="24"/>
                <w:lang w:val="en-GB"/>
              </w:rPr>
              <w:t xml:space="preserve"> by third party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for the purposes of authentication of payment service users?</w:t>
            </w:r>
          </w:p>
        </w:tc>
        <w:tc>
          <w:tcPr>
            <w:tcW w:w="3536" w:type="dxa"/>
          </w:tcPr>
          <w:p w14:paraId="514F9369" w14:textId="77777777" w:rsidR="003368D5" w:rsidRPr="00A83FBD" w:rsidRDefault="003368D5" w:rsidP="001F756F">
            <w:pPr>
              <w:jc w:val="left"/>
              <w:rPr>
                <w:rFonts w:asciiTheme="minorHAnsi" w:eastAsia="Calibri" w:hAnsiTheme="minorHAnsi" w:cstheme="minorHAnsi"/>
                <w:szCs w:val="24"/>
                <w:lang w:val="en-GB"/>
              </w:rPr>
            </w:pPr>
          </w:p>
        </w:tc>
        <w:tc>
          <w:tcPr>
            <w:tcW w:w="3536" w:type="dxa"/>
          </w:tcPr>
          <w:p w14:paraId="74D70479" w14:textId="77777777" w:rsidR="003368D5" w:rsidRPr="00A83FBD" w:rsidRDefault="003368D5" w:rsidP="001F756F">
            <w:pPr>
              <w:jc w:val="left"/>
              <w:rPr>
                <w:rFonts w:asciiTheme="minorHAnsi" w:eastAsia="Calibri" w:hAnsiTheme="minorHAnsi" w:cstheme="minorHAnsi"/>
                <w:szCs w:val="24"/>
                <w:lang w:val="en-GB"/>
              </w:rPr>
            </w:pPr>
          </w:p>
        </w:tc>
      </w:tr>
      <w:tr w:rsidR="000D63F9" w:rsidRPr="004F5B7F" w14:paraId="092A05E9" w14:textId="77777777" w:rsidTr="00DC251B">
        <w:tc>
          <w:tcPr>
            <w:tcW w:w="3535" w:type="dxa"/>
          </w:tcPr>
          <w:p w14:paraId="0AEC97F4" w14:textId="77777777" w:rsidR="003368D5" w:rsidRPr="00A83FBD" w:rsidRDefault="003368D5"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30-2-a-b</w:t>
            </w:r>
          </w:p>
        </w:tc>
        <w:tc>
          <w:tcPr>
            <w:tcW w:w="3535" w:type="dxa"/>
          </w:tcPr>
          <w:p w14:paraId="318E209E" w14:textId="48EF3C98" w:rsidR="003368D5" w:rsidRPr="00A83FBD" w:rsidRDefault="003368D5" w:rsidP="003368D5">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access interface meet the requirements listed below?</w:t>
            </w:r>
          </w:p>
          <w:p w14:paraId="348610FC" w14:textId="6E5D84B5" w:rsidR="003368D5" w:rsidRPr="00A83FBD" w:rsidRDefault="003368D5" w:rsidP="00A83FBD">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the PSP is in a position to start</w:t>
            </w:r>
            <w:r w:rsidR="00D962E4">
              <w:rPr>
                <w:rFonts w:asciiTheme="minorHAnsi" w:eastAsia="Calibri" w:hAnsiTheme="minorHAnsi" w:cstheme="minorHAnsi"/>
                <w:szCs w:val="24"/>
                <w:lang w:val="en-GB"/>
              </w:rPr>
              <w:t xml:space="preserve"> the</w:t>
            </w:r>
            <w:r w:rsidRPr="00A83FBD">
              <w:rPr>
                <w:rFonts w:asciiTheme="minorHAnsi" w:eastAsia="Calibri" w:hAnsiTheme="minorHAnsi" w:cstheme="minorHAnsi"/>
                <w:szCs w:val="24"/>
                <w:lang w:val="en-GB"/>
              </w:rPr>
              <w:t xml:space="preserve"> strong </w:t>
            </w:r>
            <w:r w:rsidR="00D962E4">
              <w:rPr>
                <w:rFonts w:asciiTheme="minorHAnsi" w:eastAsia="Calibri" w:hAnsiTheme="minorHAnsi" w:cstheme="minorHAnsi"/>
                <w:szCs w:val="24"/>
                <w:lang w:val="en-GB"/>
              </w:rPr>
              <w:t>authentication</w:t>
            </w:r>
            <w:r w:rsidR="00D962E4" w:rsidRPr="00A83FBD">
              <w:rPr>
                <w:rFonts w:asciiTheme="minorHAnsi" w:eastAsia="Calibri" w:hAnsiTheme="minorHAnsi" w:cstheme="minorHAnsi"/>
                <w:szCs w:val="24"/>
                <w:lang w:val="en-GB"/>
              </w:rPr>
              <w:t xml:space="preserve"> </w:t>
            </w:r>
            <w:r w:rsidR="00D962E4">
              <w:rPr>
                <w:rFonts w:asciiTheme="minorHAnsi" w:eastAsia="Calibri" w:hAnsiTheme="minorHAnsi" w:cstheme="minorHAnsi"/>
                <w:szCs w:val="24"/>
                <w:lang w:val="en-GB"/>
              </w:rPr>
              <w:t xml:space="preserve">process </w:t>
            </w:r>
            <w:r w:rsidRPr="00A83FBD">
              <w:rPr>
                <w:rFonts w:asciiTheme="minorHAnsi" w:eastAsia="Calibri" w:hAnsiTheme="minorHAnsi" w:cstheme="minorHAnsi"/>
                <w:szCs w:val="24"/>
                <w:lang w:val="en-GB"/>
              </w:rPr>
              <w:t>at the request of a third party PSP that has previously obtained the consent of the user;</w:t>
            </w:r>
          </w:p>
          <w:p w14:paraId="1646673F" w14:textId="75AF80B4" w:rsidR="003368D5" w:rsidRPr="00A83FBD" w:rsidRDefault="003368D5" w:rsidP="00D962E4">
            <w:pPr>
              <w:pStyle w:val="Paragraphedeliste"/>
              <w:numPr>
                <w:ilvl w:val="0"/>
                <w:numId w:val="334"/>
              </w:numPr>
              <w:ind w:left="433"/>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the communication sessions between the PSP and third party PSP</w:t>
            </w:r>
            <w:r w:rsidR="00D962E4">
              <w:rPr>
                <w:rFonts w:asciiTheme="minorHAnsi" w:eastAsia="Calibri" w:hAnsiTheme="minorHAnsi" w:cstheme="minorHAnsi"/>
                <w:szCs w:val="24"/>
                <w:lang w:val="en-GB"/>
              </w:rPr>
              <w:t>s</w:t>
            </w:r>
            <w:r w:rsidR="000B701B">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 xml:space="preserve">are established and maintained throughout the </w:t>
            </w:r>
            <w:r w:rsidR="00D962E4">
              <w:rPr>
                <w:rFonts w:asciiTheme="minorHAnsi" w:eastAsia="Calibri" w:hAnsiTheme="minorHAnsi" w:cstheme="minorHAnsi"/>
                <w:szCs w:val="24"/>
                <w:lang w:val="en-GB"/>
              </w:rPr>
              <w:t>authentication</w:t>
            </w:r>
            <w:r w:rsidRPr="00A83FBD">
              <w:rPr>
                <w:rFonts w:asciiTheme="minorHAnsi" w:eastAsia="Calibri" w:hAnsiTheme="minorHAnsi" w:cstheme="minorHAnsi"/>
                <w:szCs w:val="24"/>
                <w:lang w:val="en-GB"/>
              </w:rPr>
              <w:t>.</w:t>
            </w:r>
          </w:p>
        </w:tc>
        <w:tc>
          <w:tcPr>
            <w:tcW w:w="3536" w:type="dxa"/>
          </w:tcPr>
          <w:p w14:paraId="25F38B3E" w14:textId="77777777" w:rsidR="003368D5" w:rsidRPr="00A83FBD" w:rsidRDefault="003368D5" w:rsidP="001F756F">
            <w:pPr>
              <w:jc w:val="left"/>
              <w:rPr>
                <w:rFonts w:asciiTheme="minorHAnsi" w:eastAsia="Calibri" w:hAnsiTheme="minorHAnsi" w:cstheme="minorHAnsi"/>
                <w:szCs w:val="24"/>
                <w:lang w:val="en-GB"/>
              </w:rPr>
            </w:pPr>
          </w:p>
        </w:tc>
        <w:tc>
          <w:tcPr>
            <w:tcW w:w="3536" w:type="dxa"/>
          </w:tcPr>
          <w:p w14:paraId="0B319B93" w14:textId="77777777" w:rsidR="003368D5" w:rsidRPr="00A83FBD" w:rsidRDefault="003368D5" w:rsidP="001F756F">
            <w:pPr>
              <w:jc w:val="left"/>
              <w:rPr>
                <w:rFonts w:asciiTheme="minorHAnsi" w:eastAsia="Calibri" w:hAnsiTheme="minorHAnsi" w:cstheme="minorHAnsi"/>
                <w:szCs w:val="24"/>
                <w:lang w:val="en-GB"/>
              </w:rPr>
            </w:pPr>
          </w:p>
        </w:tc>
      </w:tr>
      <w:tr w:rsidR="000D63F9" w:rsidRPr="004F5B7F" w14:paraId="2D45D365" w14:textId="77777777" w:rsidTr="00DC251B">
        <w:tc>
          <w:tcPr>
            <w:tcW w:w="3535" w:type="dxa"/>
          </w:tcPr>
          <w:p w14:paraId="2C317544" w14:textId="77777777" w:rsidR="003368D5" w:rsidRPr="00A83FBD" w:rsidRDefault="003368D5"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30-3</w:t>
            </w:r>
          </w:p>
        </w:tc>
        <w:tc>
          <w:tcPr>
            <w:tcW w:w="3535" w:type="dxa"/>
          </w:tcPr>
          <w:p w14:paraId="006C7F55" w14:textId="77777777" w:rsidR="003368D5" w:rsidRPr="00A83FBD" w:rsidRDefault="003368D5" w:rsidP="003368D5">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its access interface follows communication standards published by European or international standardisation organisations?</w:t>
            </w:r>
          </w:p>
          <w:p w14:paraId="5D5D9A3F" w14:textId="2BC511AF" w:rsidR="003368D5" w:rsidRPr="00A83FBD" w:rsidRDefault="00882689" w:rsidP="00D962E4">
            <w:pPr>
              <w:jc w:val="left"/>
              <w:rPr>
                <w:rFonts w:asciiTheme="minorHAnsi" w:eastAsia="Calibri" w:hAnsiTheme="minorHAnsi" w:cstheme="minorHAnsi"/>
                <w:szCs w:val="24"/>
                <w:lang w:val="en-GB"/>
              </w:rPr>
            </w:pPr>
            <w:r>
              <w:rPr>
                <w:rFonts w:asciiTheme="minorHAnsi" w:eastAsia="Calibri" w:hAnsiTheme="minorHAnsi" w:cstheme="minorHAnsi"/>
                <w:szCs w:val="24"/>
                <w:lang w:val="en-GB"/>
              </w:rPr>
              <w:t>Do</w:t>
            </w:r>
            <w:r w:rsidR="003368D5" w:rsidRPr="00A83FBD">
              <w:rPr>
                <w:rFonts w:asciiTheme="minorHAnsi" w:eastAsia="Calibri" w:hAnsiTheme="minorHAnsi" w:cstheme="minorHAnsi"/>
                <w:szCs w:val="24"/>
                <w:lang w:val="en-GB"/>
              </w:rPr>
              <w:t xml:space="preserve"> the technical specifications of the access interface documentation </w:t>
            </w:r>
            <w:r w:rsidR="00591CD0" w:rsidRPr="00A83FBD">
              <w:rPr>
                <w:rFonts w:asciiTheme="minorHAnsi" w:eastAsia="Calibri" w:hAnsiTheme="minorHAnsi" w:cstheme="minorHAnsi"/>
                <w:szCs w:val="24"/>
                <w:lang w:val="en-GB"/>
              </w:rPr>
              <w:t>mention</w:t>
            </w:r>
            <w:r w:rsidR="003368D5" w:rsidRPr="00A83FBD">
              <w:rPr>
                <w:rFonts w:asciiTheme="minorHAnsi" w:eastAsia="Calibri" w:hAnsiTheme="minorHAnsi" w:cstheme="minorHAnsi"/>
                <w:szCs w:val="24"/>
                <w:lang w:val="en-GB"/>
              </w:rPr>
              <w:t xml:space="preserve"> a series of routines, protocols and tools that third part</w:t>
            </w:r>
            <w:r>
              <w:rPr>
                <w:rFonts w:asciiTheme="minorHAnsi" w:eastAsia="Calibri" w:hAnsiTheme="minorHAnsi" w:cstheme="minorHAnsi"/>
                <w:szCs w:val="24"/>
                <w:lang w:val="en-GB"/>
              </w:rPr>
              <w:t>y</w:t>
            </w:r>
            <w:r w:rsidR="003368D5" w:rsidRPr="00A83FBD">
              <w:rPr>
                <w:rFonts w:asciiTheme="minorHAnsi" w:eastAsia="Calibri" w:hAnsiTheme="minorHAnsi" w:cstheme="minorHAnsi"/>
                <w:szCs w:val="24"/>
                <w:lang w:val="en-GB"/>
              </w:rPr>
              <w:t xml:space="preserve"> </w:t>
            </w:r>
            <w:r w:rsidR="00591CD0" w:rsidRPr="00A83FBD">
              <w:rPr>
                <w:rFonts w:asciiTheme="minorHAnsi" w:eastAsia="Calibri" w:hAnsiTheme="minorHAnsi" w:cstheme="minorHAnsi"/>
                <w:szCs w:val="24"/>
                <w:lang w:val="en-GB"/>
              </w:rPr>
              <w:t>PSP</w:t>
            </w:r>
            <w:r w:rsidR="00D962E4">
              <w:rPr>
                <w:rFonts w:asciiTheme="minorHAnsi" w:eastAsia="Calibri" w:hAnsiTheme="minorHAnsi" w:cstheme="minorHAnsi"/>
                <w:szCs w:val="24"/>
                <w:lang w:val="en-GB"/>
              </w:rPr>
              <w:t>s</w:t>
            </w:r>
            <w:r w:rsidR="00591CD0" w:rsidRPr="00A83FBD">
              <w:rPr>
                <w:rFonts w:asciiTheme="minorHAnsi" w:eastAsia="Calibri" w:hAnsiTheme="minorHAnsi" w:cstheme="minorHAnsi"/>
                <w:szCs w:val="24"/>
                <w:lang w:val="en-GB"/>
              </w:rPr>
              <w:t xml:space="preserve"> </w:t>
            </w:r>
            <w:r w:rsidR="003368D5" w:rsidRPr="00A83FBD">
              <w:rPr>
                <w:rFonts w:asciiTheme="minorHAnsi" w:eastAsia="Calibri" w:hAnsiTheme="minorHAnsi" w:cstheme="minorHAnsi"/>
                <w:szCs w:val="24"/>
                <w:lang w:val="en-GB"/>
              </w:rPr>
              <w:t xml:space="preserve">need </w:t>
            </w:r>
            <w:r w:rsidR="00D962E4">
              <w:rPr>
                <w:rFonts w:asciiTheme="minorHAnsi" w:eastAsia="Calibri" w:hAnsiTheme="minorHAnsi" w:cstheme="minorHAnsi"/>
                <w:szCs w:val="24"/>
                <w:lang w:val="en-GB"/>
              </w:rPr>
              <w:t>in order to allow for</w:t>
            </w:r>
            <w:r w:rsidR="003368D5" w:rsidRPr="00A83FBD">
              <w:rPr>
                <w:rFonts w:asciiTheme="minorHAnsi" w:eastAsia="Calibri" w:hAnsiTheme="minorHAnsi" w:cstheme="minorHAnsi"/>
                <w:szCs w:val="24"/>
                <w:lang w:val="en-GB"/>
              </w:rPr>
              <w:t xml:space="preserve"> interoperability </w:t>
            </w:r>
            <w:r w:rsidR="00D962E4">
              <w:rPr>
                <w:rFonts w:asciiTheme="minorHAnsi" w:eastAsia="Calibri" w:hAnsiTheme="minorHAnsi" w:cstheme="minorHAnsi"/>
                <w:szCs w:val="24"/>
                <w:lang w:val="en-GB"/>
              </w:rPr>
              <w:t>between</w:t>
            </w:r>
            <w:r w:rsidR="00D962E4" w:rsidRPr="00A83FBD">
              <w:rPr>
                <w:rFonts w:asciiTheme="minorHAnsi" w:eastAsia="Calibri" w:hAnsiTheme="minorHAnsi" w:cstheme="minorHAnsi"/>
                <w:szCs w:val="24"/>
                <w:lang w:val="en-GB"/>
              </w:rPr>
              <w:t xml:space="preserve"> </w:t>
            </w:r>
            <w:r w:rsidR="003368D5" w:rsidRPr="00A83FBD">
              <w:rPr>
                <w:rFonts w:asciiTheme="minorHAnsi" w:eastAsia="Calibri" w:hAnsiTheme="minorHAnsi" w:cstheme="minorHAnsi"/>
                <w:szCs w:val="24"/>
                <w:lang w:val="en-GB"/>
              </w:rPr>
              <w:t xml:space="preserve">their software and applications </w:t>
            </w:r>
            <w:r w:rsidR="00D962E4">
              <w:rPr>
                <w:rFonts w:asciiTheme="minorHAnsi" w:eastAsia="Calibri" w:hAnsiTheme="minorHAnsi" w:cstheme="minorHAnsi"/>
                <w:szCs w:val="24"/>
                <w:lang w:val="en-GB"/>
              </w:rPr>
              <w:t>and</w:t>
            </w:r>
            <w:r w:rsidR="00D962E4" w:rsidRPr="00A83FBD">
              <w:rPr>
                <w:rFonts w:asciiTheme="minorHAnsi" w:eastAsia="Calibri" w:hAnsiTheme="minorHAnsi" w:cstheme="minorHAnsi"/>
                <w:szCs w:val="24"/>
                <w:lang w:val="en-GB"/>
              </w:rPr>
              <w:t xml:space="preserve"> </w:t>
            </w:r>
            <w:r w:rsidR="003368D5" w:rsidRPr="00A83FBD">
              <w:rPr>
                <w:rFonts w:asciiTheme="minorHAnsi" w:eastAsia="Calibri" w:hAnsiTheme="minorHAnsi" w:cstheme="minorHAnsi"/>
                <w:szCs w:val="24"/>
                <w:lang w:val="en-GB"/>
              </w:rPr>
              <w:t>the PSP</w:t>
            </w:r>
            <w:r w:rsidR="000B701B">
              <w:rPr>
                <w:rFonts w:asciiTheme="minorHAnsi" w:eastAsia="Calibri" w:hAnsiTheme="minorHAnsi" w:cstheme="minorHAnsi"/>
                <w:szCs w:val="24"/>
                <w:lang w:val="en-GB"/>
              </w:rPr>
              <w:t>’s</w:t>
            </w:r>
            <w:r w:rsidR="003368D5" w:rsidRPr="00A83FBD">
              <w:rPr>
                <w:rFonts w:asciiTheme="minorHAnsi" w:eastAsia="Calibri" w:hAnsiTheme="minorHAnsi" w:cstheme="minorHAnsi"/>
                <w:szCs w:val="24"/>
                <w:lang w:val="en-GB"/>
              </w:rPr>
              <w:t xml:space="preserve"> systems?</w:t>
            </w:r>
          </w:p>
        </w:tc>
        <w:tc>
          <w:tcPr>
            <w:tcW w:w="3536" w:type="dxa"/>
          </w:tcPr>
          <w:p w14:paraId="6AF34FD5" w14:textId="77777777" w:rsidR="003368D5" w:rsidRPr="00A83FBD" w:rsidRDefault="003368D5" w:rsidP="001F756F">
            <w:pPr>
              <w:jc w:val="left"/>
              <w:rPr>
                <w:rFonts w:asciiTheme="minorHAnsi" w:eastAsia="Calibri" w:hAnsiTheme="minorHAnsi" w:cstheme="minorHAnsi"/>
                <w:szCs w:val="24"/>
                <w:lang w:val="en-GB"/>
              </w:rPr>
            </w:pPr>
          </w:p>
        </w:tc>
        <w:tc>
          <w:tcPr>
            <w:tcW w:w="3536" w:type="dxa"/>
          </w:tcPr>
          <w:p w14:paraId="134A87BB" w14:textId="77777777" w:rsidR="003368D5" w:rsidRPr="00A83FBD" w:rsidRDefault="003368D5" w:rsidP="001F756F">
            <w:pPr>
              <w:jc w:val="left"/>
              <w:rPr>
                <w:rFonts w:asciiTheme="minorHAnsi" w:eastAsia="Calibri" w:hAnsiTheme="minorHAnsi" w:cstheme="minorHAnsi"/>
                <w:szCs w:val="24"/>
                <w:lang w:val="en-GB"/>
              </w:rPr>
            </w:pPr>
          </w:p>
        </w:tc>
      </w:tr>
      <w:tr w:rsidR="000D63F9" w:rsidRPr="004F5B7F" w14:paraId="2947F5AC" w14:textId="77777777" w:rsidTr="00DC251B">
        <w:tc>
          <w:tcPr>
            <w:tcW w:w="3535" w:type="dxa"/>
          </w:tcPr>
          <w:p w14:paraId="6ACBA7F3" w14:textId="77777777" w:rsidR="005731FA" w:rsidRPr="00A83FBD" w:rsidRDefault="005731FA"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30-4</w:t>
            </w:r>
          </w:p>
        </w:tc>
        <w:tc>
          <w:tcPr>
            <w:tcW w:w="3535" w:type="dxa"/>
          </w:tcPr>
          <w:p w14:paraId="21F70273" w14:textId="71ABAE0B" w:rsidR="005731FA" w:rsidRPr="00A83FBD" w:rsidRDefault="005731FA" w:rsidP="005731F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If the technical specifications for the access interface are changed, except in emergencies, did the PSP plan to make them available to third part</w:t>
            </w:r>
            <w:r w:rsidR="00D962E4">
              <w:rPr>
                <w:rFonts w:asciiTheme="minorHAnsi" w:eastAsia="Calibri" w:hAnsiTheme="minorHAnsi" w:cstheme="minorHAnsi"/>
                <w:szCs w:val="24"/>
                <w:lang w:val="en-GB"/>
              </w:rPr>
              <w:t>y PSPs</w:t>
            </w:r>
            <w:r w:rsidRPr="00A83FBD">
              <w:rPr>
                <w:rFonts w:asciiTheme="minorHAnsi" w:eastAsia="Calibri" w:hAnsiTheme="minorHAnsi" w:cstheme="minorHAnsi"/>
                <w:szCs w:val="24"/>
                <w:lang w:val="en-GB"/>
              </w:rPr>
              <w:t xml:space="preserve"> at least three months prior to their implementation?</w:t>
            </w:r>
          </w:p>
          <w:p w14:paraId="1C25C248" w14:textId="147AF085" w:rsidR="005731FA" w:rsidRPr="00A83FBD" w:rsidRDefault="005731FA" w:rsidP="0095330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 the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procedures provide</w:t>
            </w:r>
            <w:r w:rsidR="0095330A">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 xml:space="preserve"> in writing</w:t>
            </w:r>
            <w:r w:rsidR="0095330A">
              <w:rPr>
                <w:rFonts w:asciiTheme="minorHAnsi" w:eastAsia="Calibri" w:hAnsiTheme="minorHAnsi" w:cstheme="minorHAnsi"/>
                <w:szCs w:val="24"/>
                <w:lang w:val="en-GB"/>
              </w:rPr>
              <w:t>, a description of</w:t>
            </w:r>
            <w:r w:rsidRPr="00A83FBD">
              <w:rPr>
                <w:rFonts w:asciiTheme="minorHAnsi" w:eastAsia="Calibri" w:hAnsiTheme="minorHAnsi" w:cstheme="minorHAnsi"/>
                <w:szCs w:val="24"/>
                <w:lang w:val="en-GB"/>
              </w:rPr>
              <w:t xml:space="preserve"> the emergency situations in which the changes have been implemented</w:t>
            </w:r>
            <w:r w:rsidR="00D962E4">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 xml:space="preserve"> and </w:t>
            </w:r>
            <w:r w:rsidR="0095330A">
              <w:rPr>
                <w:rFonts w:asciiTheme="minorHAnsi" w:eastAsia="Calibri" w:hAnsiTheme="minorHAnsi" w:cstheme="minorHAnsi"/>
                <w:szCs w:val="24"/>
                <w:lang w:val="en-GB"/>
              </w:rPr>
              <w:t>include ways to make</w:t>
            </w:r>
            <w:r w:rsidRPr="00A83FBD">
              <w:rPr>
                <w:rFonts w:asciiTheme="minorHAnsi" w:eastAsia="Calibri" w:hAnsiTheme="minorHAnsi" w:cstheme="minorHAnsi"/>
                <w:szCs w:val="24"/>
                <w:lang w:val="en-GB"/>
              </w:rPr>
              <w:t xml:space="preserve"> this documentation available to the ACPR and the </w:t>
            </w:r>
            <w:r w:rsidR="0095330A">
              <w:rPr>
                <w:rFonts w:asciiTheme="minorHAnsi" w:eastAsia="Calibri" w:hAnsiTheme="minorHAnsi" w:cstheme="minorHAnsi"/>
                <w:szCs w:val="24"/>
                <w:lang w:val="en-GB"/>
              </w:rPr>
              <w:t>Banque de France</w:t>
            </w:r>
            <w:r w:rsidRPr="00A83FBD">
              <w:rPr>
                <w:rFonts w:asciiTheme="minorHAnsi" w:eastAsia="Calibri" w:hAnsiTheme="minorHAnsi" w:cstheme="minorHAnsi"/>
                <w:szCs w:val="24"/>
                <w:lang w:val="en-GB"/>
              </w:rPr>
              <w:t>?</w:t>
            </w:r>
          </w:p>
        </w:tc>
        <w:tc>
          <w:tcPr>
            <w:tcW w:w="3536" w:type="dxa"/>
          </w:tcPr>
          <w:p w14:paraId="6F9B0916" w14:textId="77777777" w:rsidR="005731FA" w:rsidRPr="00A83FBD" w:rsidRDefault="005731FA" w:rsidP="001F756F">
            <w:pPr>
              <w:jc w:val="left"/>
              <w:rPr>
                <w:rFonts w:asciiTheme="minorHAnsi" w:eastAsia="Calibri" w:hAnsiTheme="minorHAnsi" w:cstheme="minorHAnsi"/>
                <w:szCs w:val="24"/>
                <w:lang w:val="en-GB"/>
              </w:rPr>
            </w:pPr>
          </w:p>
        </w:tc>
        <w:tc>
          <w:tcPr>
            <w:tcW w:w="3536" w:type="dxa"/>
          </w:tcPr>
          <w:p w14:paraId="29B89564" w14:textId="77777777" w:rsidR="005731FA" w:rsidRPr="00A83FBD" w:rsidRDefault="005731FA" w:rsidP="001F756F">
            <w:pPr>
              <w:jc w:val="left"/>
              <w:rPr>
                <w:rFonts w:asciiTheme="minorHAnsi" w:eastAsia="Calibri" w:hAnsiTheme="minorHAnsi" w:cstheme="minorHAnsi"/>
                <w:szCs w:val="24"/>
                <w:lang w:val="en-GB"/>
              </w:rPr>
            </w:pPr>
          </w:p>
        </w:tc>
      </w:tr>
      <w:tr w:rsidR="000D63F9" w:rsidRPr="004F5B7F" w14:paraId="30BC21B0" w14:textId="77777777" w:rsidTr="00DC251B">
        <w:tc>
          <w:tcPr>
            <w:tcW w:w="3535" w:type="dxa"/>
          </w:tcPr>
          <w:p w14:paraId="48A880E1" w14:textId="77777777" w:rsidR="005731FA" w:rsidRPr="00A83FBD" w:rsidRDefault="005731FA" w:rsidP="00A83FBD">
            <w:pPr>
              <w:jc w:val="center"/>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32-1</w:t>
            </w:r>
          </w:p>
        </w:tc>
        <w:tc>
          <w:tcPr>
            <w:tcW w:w="3535" w:type="dxa"/>
          </w:tcPr>
          <w:p w14:paraId="036516D4" w14:textId="44643475" w:rsidR="005731FA" w:rsidRPr="00A83FBD" w:rsidRDefault="005731F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its dedicated access interface offers the same level of availability and performance, including support, tha</w:t>
            </w:r>
            <w:r w:rsidR="000B701B">
              <w:rPr>
                <w:rFonts w:asciiTheme="minorHAnsi" w:eastAsia="Calibri" w:hAnsiTheme="minorHAnsi" w:cstheme="minorHAnsi"/>
                <w:szCs w:val="24"/>
                <w:lang w:val="en-GB"/>
              </w:rPr>
              <w:t>n</w:t>
            </w:r>
            <w:r w:rsidRPr="00A83FBD">
              <w:rPr>
                <w:rFonts w:asciiTheme="minorHAnsi" w:eastAsia="Calibri" w:hAnsiTheme="minorHAnsi" w:cstheme="minorHAnsi"/>
                <w:szCs w:val="24"/>
                <w:lang w:val="en-GB"/>
              </w:rPr>
              <w:t xml:space="preserve"> the interface(s) made available to the payment service user </w:t>
            </w:r>
            <w:r w:rsidR="000B701B">
              <w:rPr>
                <w:rFonts w:asciiTheme="minorHAnsi" w:eastAsia="Calibri" w:hAnsiTheme="minorHAnsi" w:cstheme="minorHAnsi"/>
                <w:szCs w:val="24"/>
                <w:lang w:val="en-GB"/>
              </w:rPr>
              <w:t xml:space="preserve">to </w:t>
            </w:r>
            <w:r w:rsidRPr="00A83FBD">
              <w:rPr>
                <w:rFonts w:asciiTheme="minorHAnsi" w:eastAsia="Calibri" w:hAnsiTheme="minorHAnsi" w:cstheme="minorHAnsi"/>
                <w:szCs w:val="24"/>
                <w:lang w:val="en-GB"/>
              </w:rPr>
              <w:t>directly access its online payment account?</w:t>
            </w:r>
          </w:p>
        </w:tc>
        <w:tc>
          <w:tcPr>
            <w:tcW w:w="3536" w:type="dxa"/>
          </w:tcPr>
          <w:p w14:paraId="58296362" w14:textId="77777777" w:rsidR="005731FA" w:rsidRPr="00A83FBD" w:rsidRDefault="005731FA" w:rsidP="001F756F">
            <w:pPr>
              <w:jc w:val="left"/>
              <w:rPr>
                <w:rFonts w:asciiTheme="minorHAnsi" w:eastAsia="Calibri" w:hAnsiTheme="minorHAnsi" w:cstheme="minorHAnsi"/>
                <w:szCs w:val="24"/>
                <w:lang w:val="en-GB"/>
              </w:rPr>
            </w:pPr>
          </w:p>
        </w:tc>
        <w:tc>
          <w:tcPr>
            <w:tcW w:w="3536" w:type="dxa"/>
          </w:tcPr>
          <w:p w14:paraId="46D6926C" w14:textId="77777777" w:rsidR="005731FA" w:rsidRPr="00A83FBD" w:rsidRDefault="005731FA" w:rsidP="001F756F">
            <w:pPr>
              <w:jc w:val="left"/>
              <w:rPr>
                <w:rFonts w:asciiTheme="minorHAnsi" w:eastAsia="Calibri" w:hAnsiTheme="minorHAnsi" w:cstheme="minorHAnsi"/>
                <w:szCs w:val="24"/>
                <w:lang w:val="en-GB"/>
              </w:rPr>
            </w:pPr>
          </w:p>
        </w:tc>
      </w:tr>
      <w:tr w:rsidR="000D63F9" w:rsidRPr="004F5B7F" w14:paraId="094A885B" w14:textId="77777777" w:rsidTr="00DC251B">
        <w:tc>
          <w:tcPr>
            <w:tcW w:w="3535" w:type="dxa"/>
          </w:tcPr>
          <w:p w14:paraId="3C65185B" w14:textId="77777777" w:rsidR="005731FA" w:rsidRPr="00A83FBD" w:rsidRDefault="005731FA"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32-2</w:t>
            </w:r>
          </w:p>
        </w:tc>
        <w:tc>
          <w:tcPr>
            <w:tcW w:w="3535" w:type="dxa"/>
          </w:tcPr>
          <w:p w14:paraId="0D643679" w14:textId="29D1EB95" w:rsidR="005731FA" w:rsidRPr="00A83FBD" w:rsidRDefault="005731F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Has the PSP defined key performance indicators and service level target values </w:t>
            </w:r>
            <w:r w:rsidR="000B701B">
              <w:rPr>
                <w:rFonts w:asciiTheme="minorHAnsi" w:eastAsia="Calibri" w:hAnsiTheme="minorHAnsi" w:cstheme="minorHAnsi"/>
                <w:szCs w:val="24"/>
                <w:lang w:val="en-GB"/>
              </w:rPr>
              <w:t>for</w:t>
            </w:r>
            <w:r w:rsidRPr="00A83FBD">
              <w:rPr>
                <w:rFonts w:asciiTheme="minorHAnsi" w:eastAsia="Calibri" w:hAnsiTheme="minorHAnsi" w:cstheme="minorHAnsi"/>
                <w:szCs w:val="24"/>
                <w:lang w:val="en-GB"/>
              </w:rPr>
              <w:t xml:space="preserve"> its access interface that are transparent and at least as demanding as those set for the interface used by their payment service users, both in terms of availability and data supplied?</w:t>
            </w:r>
          </w:p>
        </w:tc>
        <w:tc>
          <w:tcPr>
            <w:tcW w:w="3536" w:type="dxa"/>
          </w:tcPr>
          <w:p w14:paraId="588A8A82" w14:textId="77777777" w:rsidR="005731FA" w:rsidRPr="00A83FBD" w:rsidRDefault="005731FA" w:rsidP="001F756F">
            <w:pPr>
              <w:jc w:val="left"/>
              <w:rPr>
                <w:rFonts w:asciiTheme="minorHAnsi" w:eastAsia="Calibri" w:hAnsiTheme="minorHAnsi" w:cstheme="minorHAnsi"/>
                <w:szCs w:val="24"/>
                <w:lang w:val="en-GB"/>
              </w:rPr>
            </w:pPr>
          </w:p>
        </w:tc>
        <w:tc>
          <w:tcPr>
            <w:tcW w:w="3536" w:type="dxa"/>
          </w:tcPr>
          <w:p w14:paraId="55F0932A" w14:textId="77777777" w:rsidR="005731FA" w:rsidRPr="00A83FBD" w:rsidRDefault="005731FA" w:rsidP="001F756F">
            <w:pPr>
              <w:jc w:val="left"/>
              <w:rPr>
                <w:rFonts w:asciiTheme="minorHAnsi" w:eastAsia="Calibri" w:hAnsiTheme="minorHAnsi" w:cstheme="minorHAnsi"/>
                <w:szCs w:val="24"/>
                <w:lang w:val="en-GB"/>
              </w:rPr>
            </w:pPr>
          </w:p>
        </w:tc>
      </w:tr>
      <w:tr w:rsidR="000D63F9" w:rsidRPr="004F5B7F" w14:paraId="2446F2D4" w14:textId="77777777" w:rsidTr="00DC251B">
        <w:tc>
          <w:tcPr>
            <w:tcW w:w="3535" w:type="dxa"/>
          </w:tcPr>
          <w:p w14:paraId="0B5DB339" w14:textId="77777777" w:rsidR="005731FA" w:rsidRPr="00A83FBD" w:rsidRDefault="005731FA"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32-4</w:t>
            </w:r>
          </w:p>
        </w:tc>
        <w:tc>
          <w:tcPr>
            <w:tcW w:w="3535" w:type="dxa"/>
          </w:tcPr>
          <w:p w14:paraId="24B152F9" w14:textId="77777777" w:rsidR="005731FA" w:rsidRPr="00A83FBD" w:rsidRDefault="005731FA" w:rsidP="005731F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Are the availability and performance of the access interface controlled by the PSP and are the related statistics published on its website on a quarterly basis?</w:t>
            </w:r>
          </w:p>
        </w:tc>
        <w:tc>
          <w:tcPr>
            <w:tcW w:w="3536" w:type="dxa"/>
          </w:tcPr>
          <w:p w14:paraId="41C8D5F3" w14:textId="77777777" w:rsidR="005731FA" w:rsidRPr="00A83FBD" w:rsidRDefault="005731FA" w:rsidP="001F756F">
            <w:pPr>
              <w:jc w:val="left"/>
              <w:rPr>
                <w:rFonts w:asciiTheme="minorHAnsi" w:eastAsia="Calibri" w:hAnsiTheme="minorHAnsi" w:cstheme="minorHAnsi"/>
                <w:szCs w:val="24"/>
                <w:lang w:val="en-GB"/>
              </w:rPr>
            </w:pPr>
          </w:p>
        </w:tc>
        <w:tc>
          <w:tcPr>
            <w:tcW w:w="3536" w:type="dxa"/>
          </w:tcPr>
          <w:p w14:paraId="50C4ADA8" w14:textId="77777777" w:rsidR="005731FA" w:rsidRPr="00A83FBD" w:rsidRDefault="005731FA" w:rsidP="001F756F">
            <w:pPr>
              <w:jc w:val="left"/>
              <w:rPr>
                <w:rFonts w:asciiTheme="minorHAnsi" w:eastAsia="Calibri" w:hAnsiTheme="minorHAnsi" w:cstheme="minorHAnsi"/>
                <w:szCs w:val="24"/>
                <w:lang w:val="en-GB"/>
              </w:rPr>
            </w:pPr>
          </w:p>
        </w:tc>
      </w:tr>
      <w:tr w:rsidR="000D63F9" w:rsidRPr="004F5B7F" w14:paraId="550330C9" w14:textId="77777777" w:rsidTr="00DC251B">
        <w:tc>
          <w:tcPr>
            <w:tcW w:w="3535" w:type="dxa"/>
          </w:tcPr>
          <w:p w14:paraId="50DE7EF7" w14:textId="77777777" w:rsidR="005731FA" w:rsidRPr="00A83FBD" w:rsidRDefault="005731FA"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33-1</w:t>
            </w:r>
          </w:p>
        </w:tc>
        <w:tc>
          <w:tcPr>
            <w:tcW w:w="3535" w:type="dxa"/>
          </w:tcPr>
          <w:p w14:paraId="02B99C4E" w14:textId="570E29B2" w:rsidR="005731FA" w:rsidRPr="00A83FBD" w:rsidRDefault="005531BD" w:rsidP="00CF606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Has the PSP anticipated the implementation of the back-up mechanism after</w:t>
            </w:r>
            <w:r w:rsidR="004C04A7">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five consecutive requests for access to the third-party PSP</w:t>
            </w:r>
            <w:r w:rsidR="000B701B">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dedicated interface </w:t>
            </w:r>
            <w:r w:rsidR="000B701B">
              <w:rPr>
                <w:rFonts w:asciiTheme="minorHAnsi" w:eastAsia="Calibri" w:hAnsiTheme="minorHAnsi" w:cstheme="minorHAnsi"/>
                <w:szCs w:val="24"/>
                <w:lang w:val="en-GB"/>
              </w:rPr>
              <w:t xml:space="preserve">are </w:t>
            </w:r>
            <w:r w:rsidRPr="00A83FBD">
              <w:rPr>
                <w:rFonts w:asciiTheme="minorHAnsi" w:eastAsia="Calibri" w:hAnsiTheme="minorHAnsi" w:cstheme="minorHAnsi"/>
                <w:szCs w:val="24"/>
                <w:lang w:val="en-GB"/>
              </w:rPr>
              <w:t>unanswered within 30 seconds?</w:t>
            </w:r>
          </w:p>
        </w:tc>
        <w:tc>
          <w:tcPr>
            <w:tcW w:w="3536" w:type="dxa"/>
          </w:tcPr>
          <w:p w14:paraId="25AE1642" w14:textId="77777777" w:rsidR="005731FA" w:rsidRPr="00A83FBD" w:rsidRDefault="005731FA" w:rsidP="001F756F">
            <w:pPr>
              <w:jc w:val="left"/>
              <w:rPr>
                <w:rFonts w:asciiTheme="minorHAnsi" w:eastAsia="Calibri" w:hAnsiTheme="minorHAnsi" w:cstheme="minorHAnsi"/>
                <w:szCs w:val="24"/>
                <w:lang w:val="en-GB"/>
              </w:rPr>
            </w:pPr>
          </w:p>
        </w:tc>
        <w:tc>
          <w:tcPr>
            <w:tcW w:w="3536" w:type="dxa"/>
          </w:tcPr>
          <w:p w14:paraId="2298A51E" w14:textId="77777777" w:rsidR="005731FA" w:rsidRPr="00A83FBD" w:rsidRDefault="005731FA" w:rsidP="001F756F">
            <w:pPr>
              <w:jc w:val="left"/>
              <w:rPr>
                <w:rFonts w:asciiTheme="minorHAnsi" w:eastAsia="Calibri" w:hAnsiTheme="minorHAnsi" w:cstheme="minorHAnsi"/>
                <w:szCs w:val="24"/>
                <w:lang w:val="en-GB"/>
              </w:rPr>
            </w:pPr>
          </w:p>
        </w:tc>
      </w:tr>
      <w:tr w:rsidR="000D63F9" w:rsidRPr="004F5B7F" w14:paraId="69FEFD21" w14:textId="77777777" w:rsidTr="00DC251B">
        <w:tc>
          <w:tcPr>
            <w:tcW w:w="3535" w:type="dxa"/>
          </w:tcPr>
          <w:p w14:paraId="76737465"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33-2</w:t>
            </w:r>
          </w:p>
        </w:tc>
        <w:tc>
          <w:tcPr>
            <w:tcW w:w="3535" w:type="dxa"/>
          </w:tcPr>
          <w:p w14:paraId="46453DAD" w14:textId="757F31C2" w:rsidR="005531BD" w:rsidRPr="00A83FBD" w:rsidRDefault="005531BD" w:rsidP="005731F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Does the PSP have communication plans </w:t>
            </w:r>
            <w:r w:rsidR="00CF606A">
              <w:rPr>
                <w:rFonts w:asciiTheme="minorHAnsi" w:eastAsia="Calibri" w:hAnsiTheme="minorHAnsi" w:cstheme="minorHAnsi"/>
                <w:szCs w:val="24"/>
                <w:lang w:val="en-GB"/>
              </w:rPr>
              <w:t xml:space="preserve">in place </w:t>
            </w:r>
            <w:r w:rsidRPr="00A83FBD">
              <w:rPr>
                <w:rFonts w:asciiTheme="minorHAnsi" w:eastAsia="Calibri" w:hAnsiTheme="minorHAnsi" w:cstheme="minorHAnsi"/>
                <w:szCs w:val="24"/>
                <w:lang w:val="en-GB"/>
              </w:rPr>
              <w:t>to inform third-party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that use the dedicated interface of measures </w:t>
            </w:r>
            <w:r w:rsidR="00CF606A">
              <w:rPr>
                <w:rFonts w:asciiTheme="minorHAnsi" w:eastAsia="Calibri" w:hAnsiTheme="minorHAnsi" w:cstheme="minorHAnsi"/>
                <w:szCs w:val="24"/>
                <w:lang w:val="en-GB"/>
              </w:rPr>
              <w:t xml:space="preserve">applied </w:t>
            </w:r>
            <w:r w:rsidRPr="00A83FBD">
              <w:rPr>
                <w:rFonts w:asciiTheme="minorHAnsi" w:eastAsia="Calibri" w:hAnsiTheme="minorHAnsi" w:cstheme="minorHAnsi"/>
                <w:szCs w:val="24"/>
                <w:lang w:val="en-GB"/>
              </w:rPr>
              <w:t xml:space="preserve">to restore the system and </w:t>
            </w:r>
            <w:r w:rsidR="00CF606A">
              <w:rPr>
                <w:rFonts w:asciiTheme="minorHAnsi" w:eastAsia="Calibri" w:hAnsiTheme="minorHAnsi" w:cstheme="minorHAnsi"/>
                <w:szCs w:val="24"/>
                <w:lang w:val="en-GB"/>
              </w:rPr>
              <w:t xml:space="preserve">does the PSP provide </w:t>
            </w:r>
            <w:r w:rsidRPr="00A83FBD">
              <w:rPr>
                <w:rFonts w:asciiTheme="minorHAnsi" w:eastAsia="Calibri" w:hAnsiTheme="minorHAnsi" w:cstheme="minorHAnsi"/>
                <w:szCs w:val="24"/>
                <w:lang w:val="en-GB"/>
              </w:rPr>
              <w:t>a description of the other readily available options that they can use in the meantime?</w:t>
            </w:r>
          </w:p>
        </w:tc>
        <w:tc>
          <w:tcPr>
            <w:tcW w:w="3536" w:type="dxa"/>
          </w:tcPr>
          <w:p w14:paraId="695C00C5"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09966720" w14:textId="77777777" w:rsidR="005531BD" w:rsidRPr="00A83FBD" w:rsidRDefault="005531BD" w:rsidP="001F756F">
            <w:pPr>
              <w:jc w:val="left"/>
              <w:rPr>
                <w:rFonts w:asciiTheme="minorHAnsi" w:eastAsia="Calibri" w:hAnsiTheme="minorHAnsi" w:cstheme="minorHAnsi"/>
                <w:szCs w:val="24"/>
                <w:lang w:val="en-GB"/>
              </w:rPr>
            </w:pPr>
          </w:p>
        </w:tc>
      </w:tr>
      <w:tr w:rsidR="000D63F9" w:rsidRPr="004F5B7F" w14:paraId="2DAE9334" w14:textId="77777777" w:rsidTr="00DC251B">
        <w:tc>
          <w:tcPr>
            <w:tcW w:w="3535" w:type="dxa"/>
          </w:tcPr>
          <w:p w14:paraId="7641D844"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33-3</w:t>
            </w:r>
          </w:p>
        </w:tc>
        <w:tc>
          <w:tcPr>
            <w:tcW w:w="3535" w:type="dxa"/>
          </w:tcPr>
          <w:p w14:paraId="57129D84" w14:textId="1C9D9ADE" w:rsidR="005531BD" w:rsidRPr="00A83FBD" w:rsidRDefault="005531BD" w:rsidP="00CF606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 the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procedures provide for the timely notification </w:t>
            </w:r>
            <w:r w:rsidR="00CF606A">
              <w:rPr>
                <w:rFonts w:asciiTheme="minorHAnsi" w:eastAsia="Calibri" w:hAnsiTheme="minorHAnsi" w:cstheme="minorHAnsi"/>
                <w:szCs w:val="24"/>
                <w:lang w:val="en-GB"/>
              </w:rPr>
              <w:t xml:space="preserve">to the ACPR of issues encountered with </w:t>
            </w:r>
            <w:r w:rsidRPr="00A83FBD">
              <w:rPr>
                <w:rFonts w:asciiTheme="minorHAnsi" w:eastAsia="Calibri" w:hAnsiTheme="minorHAnsi" w:cstheme="minorHAnsi"/>
                <w:szCs w:val="24"/>
                <w:lang w:val="en-GB"/>
              </w:rPr>
              <w:t>the dedicated interface?</w:t>
            </w:r>
          </w:p>
        </w:tc>
        <w:tc>
          <w:tcPr>
            <w:tcW w:w="3536" w:type="dxa"/>
          </w:tcPr>
          <w:p w14:paraId="0031B1B1"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0D7A7386" w14:textId="77777777" w:rsidR="005531BD" w:rsidRPr="00A83FBD" w:rsidRDefault="005531BD" w:rsidP="001F756F">
            <w:pPr>
              <w:jc w:val="left"/>
              <w:rPr>
                <w:rFonts w:asciiTheme="minorHAnsi" w:eastAsia="Calibri" w:hAnsiTheme="minorHAnsi" w:cstheme="minorHAnsi"/>
                <w:szCs w:val="24"/>
                <w:lang w:val="en-GB"/>
              </w:rPr>
            </w:pPr>
          </w:p>
        </w:tc>
      </w:tr>
      <w:tr w:rsidR="000D63F9" w:rsidRPr="004F5B7F" w14:paraId="6BA93EE8" w14:textId="77777777" w:rsidTr="00DC251B">
        <w:tc>
          <w:tcPr>
            <w:tcW w:w="3535" w:type="dxa"/>
          </w:tcPr>
          <w:p w14:paraId="1D520A97"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33-5</w:t>
            </w:r>
          </w:p>
        </w:tc>
        <w:tc>
          <w:tcPr>
            <w:tcW w:w="3535" w:type="dxa"/>
          </w:tcPr>
          <w:p w14:paraId="6F6D0098" w14:textId="7AD05CF7" w:rsidR="005531BD" w:rsidRPr="00A83FBD" w:rsidRDefault="005531BD" w:rsidP="000B701B">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For access to the back-up interface, does the PSP ensure that third part</w:t>
            </w:r>
            <w:r w:rsidR="00D962E4">
              <w:rPr>
                <w:rFonts w:asciiTheme="minorHAnsi" w:eastAsia="Calibri" w:hAnsiTheme="minorHAnsi" w:cstheme="minorHAnsi"/>
                <w:szCs w:val="24"/>
                <w:lang w:val="en-GB"/>
              </w:rPr>
              <w:t>y PSPs</w:t>
            </w:r>
            <w:r w:rsidR="000B701B">
              <w:rPr>
                <w:rFonts w:asciiTheme="minorHAnsi" w:eastAsia="Calibri" w:hAnsiTheme="minorHAnsi" w:cstheme="minorHAnsi"/>
                <w:szCs w:val="24"/>
                <w:lang w:val="en-GB"/>
              </w:rPr>
              <w:t xml:space="preserve"> are</w:t>
            </w:r>
            <w:r w:rsidRPr="00A83FBD">
              <w:rPr>
                <w:rFonts w:asciiTheme="minorHAnsi" w:eastAsia="Calibri" w:hAnsiTheme="minorHAnsi" w:cstheme="minorHAnsi"/>
                <w:szCs w:val="24"/>
                <w:lang w:val="en-GB"/>
              </w:rPr>
              <w:t xml:space="preserve"> identif</w:t>
            </w:r>
            <w:r w:rsidR="000B701B">
              <w:rPr>
                <w:rFonts w:asciiTheme="minorHAnsi" w:eastAsia="Calibri" w:hAnsiTheme="minorHAnsi" w:cstheme="minorHAnsi"/>
                <w:szCs w:val="24"/>
                <w:lang w:val="en-GB"/>
              </w:rPr>
              <w:t>ied</w:t>
            </w:r>
            <w:r w:rsidRPr="00A83FBD">
              <w:rPr>
                <w:rFonts w:asciiTheme="minorHAnsi" w:eastAsia="Calibri" w:hAnsiTheme="minorHAnsi" w:cstheme="minorHAnsi"/>
                <w:szCs w:val="24"/>
                <w:lang w:val="en-GB"/>
              </w:rPr>
              <w:t xml:space="preserve"> and authenticate</w:t>
            </w:r>
            <w:r w:rsidR="000B701B">
              <w:rPr>
                <w:rFonts w:asciiTheme="minorHAnsi" w:eastAsia="Calibri" w:hAnsiTheme="minorHAnsi" w:cstheme="minorHAnsi"/>
                <w:szCs w:val="24"/>
                <w:lang w:val="en-GB"/>
              </w:rPr>
              <w:t>d</w:t>
            </w:r>
            <w:r w:rsidRPr="00A83FBD">
              <w:rPr>
                <w:rFonts w:asciiTheme="minorHAnsi" w:eastAsia="Calibri" w:hAnsiTheme="minorHAnsi" w:cstheme="minorHAnsi"/>
                <w:szCs w:val="24"/>
                <w:lang w:val="en-GB"/>
              </w:rPr>
              <w:t xml:space="preserve"> according to the authentication procedures planned for its own customers?</w:t>
            </w:r>
          </w:p>
        </w:tc>
        <w:tc>
          <w:tcPr>
            <w:tcW w:w="3536" w:type="dxa"/>
          </w:tcPr>
          <w:p w14:paraId="43BCBAD5"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3A5861B5" w14:textId="77777777" w:rsidR="005531BD" w:rsidRPr="00A83FBD" w:rsidRDefault="005531BD" w:rsidP="001F756F">
            <w:pPr>
              <w:jc w:val="left"/>
              <w:rPr>
                <w:rFonts w:asciiTheme="minorHAnsi" w:eastAsia="Calibri" w:hAnsiTheme="minorHAnsi" w:cstheme="minorHAnsi"/>
                <w:szCs w:val="24"/>
                <w:lang w:val="en-GB"/>
              </w:rPr>
            </w:pPr>
          </w:p>
        </w:tc>
      </w:tr>
      <w:tr w:rsidR="000D63F9" w:rsidRPr="004F5B7F" w14:paraId="680E728A" w14:textId="77777777" w:rsidTr="00DC251B">
        <w:tc>
          <w:tcPr>
            <w:tcW w:w="3535" w:type="dxa"/>
          </w:tcPr>
          <w:p w14:paraId="56DF4889"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34-1</w:t>
            </w:r>
          </w:p>
        </w:tc>
        <w:tc>
          <w:tcPr>
            <w:tcW w:w="3535" w:type="dxa"/>
          </w:tcPr>
          <w:p w14:paraId="4EEE8C28" w14:textId="48B386B4" w:rsidR="005531BD" w:rsidRPr="00A83FBD" w:rsidRDefault="005531BD" w:rsidP="005731F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Is the access of third party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to the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online banking </w:t>
            </w:r>
            <w:r w:rsidR="00D962E4">
              <w:rPr>
                <w:rFonts w:asciiTheme="minorHAnsi" w:eastAsia="Calibri" w:hAnsiTheme="minorHAnsi" w:cstheme="minorHAnsi"/>
                <w:szCs w:val="24"/>
                <w:lang w:val="en-GB"/>
              </w:rPr>
              <w:t>web</w:t>
            </w:r>
            <w:r w:rsidRPr="00A83FBD">
              <w:rPr>
                <w:rFonts w:asciiTheme="minorHAnsi" w:eastAsia="Calibri" w:hAnsiTheme="minorHAnsi" w:cstheme="minorHAnsi"/>
                <w:szCs w:val="24"/>
                <w:lang w:val="en-GB"/>
              </w:rPr>
              <w:t>site based on certificates marked as electronic stamp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or certifi</w:t>
            </w:r>
            <w:r w:rsidR="004D23D0">
              <w:rPr>
                <w:rFonts w:asciiTheme="minorHAnsi" w:eastAsia="Calibri" w:hAnsiTheme="minorHAnsi" w:cstheme="minorHAnsi"/>
                <w:szCs w:val="24"/>
                <w:lang w:val="en-GB"/>
              </w:rPr>
              <w:t>ed</w:t>
            </w:r>
            <w:r w:rsidRPr="00A83FBD">
              <w:rPr>
                <w:rFonts w:asciiTheme="minorHAnsi" w:eastAsia="Calibri" w:hAnsiTheme="minorHAnsi" w:cstheme="minorHAnsi"/>
                <w:szCs w:val="24"/>
                <w:lang w:val="en-GB"/>
              </w:rPr>
              <w:t xml:space="preserve"> authentication certificates?</w:t>
            </w:r>
          </w:p>
        </w:tc>
        <w:tc>
          <w:tcPr>
            <w:tcW w:w="3536" w:type="dxa"/>
          </w:tcPr>
          <w:p w14:paraId="3083B2F3"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4774D4A4" w14:textId="77777777" w:rsidR="005531BD" w:rsidRPr="00A83FBD" w:rsidRDefault="005531BD" w:rsidP="001F756F">
            <w:pPr>
              <w:jc w:val="left"/>
              <w:rPr>
                <w:rFonts w:asciiTheme="minorHAnsi" w:eastAsia="Calibri" w:hAnsiTheme="minorHAnsi" w:cstheme="minorHAnsi"/>
                <w:szCs w:val="24"/>
                <w:lang w:val="en-GB"/>
              </w:rPr>
            </w:pPr>
          </w:p>
        </w:tc>
      </w:tr>
      <w:tr w:rsidR="000D63F9" w:rsidRPr="004F5B7F" w14:paraId="4DBD74A9" w14:textId="77777777" w:rsidTr="00DC251B">
        <w:tc>
          <w:tcPr>
            <w:tcW w:w="3535" w:type="dxa"/>
          </w:tcPr>
          <w:p w14:paraId="0D4D059B"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35-1</w:t>
            </w:r>
          </w:p>
        </w:tc>
        <w:tc>
          <w:tcPr>
            <w:tcW w:w="3535" w:type="dxa"/>
          </w:tcPr>
          <w:p w14:paraId="5EDCCD3E" w14:textId="4BB6C992" w:rsidR="005531BD" w:rsidRPr="00A83FBD" w:rsidRDefault="005531BD" w:rsidP="005731F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Are the integrity and confidentiality of customised security data and authentication codes transiting through communication flows or stored in the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information systems insured?</w:t>
            </w:r>
          </w:p>
        </w:tc>
        <w:tc>
          <w:tcPr>
            <w:tcW w:w="3536" w:type="dxa"/>
          </w:tcPr>
          <w:p w14:paraId="57BABDBB"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320D9297" w14:textId="77777777" w:rsidR="005531BD" w:rsidRPr="00A83FBD" w:rsidRDefault="005531BD" w:rsidP="001F756F">
            <w:pPr>
              <w:jc w:val="left"/>
              <w:rPr>
                <w:rFonts w:asciiTheme="minorHAnsi" w:eastAsia="Calibri" w:hAnsiTheme="minorHAnsi" w:cstheme="minorHAnsi"/>
                <w:szCs w:val="24"/>
                <w:lang w:val="en-GB"/>
              </w:rPr>
            </w:pPr>
          </w:p>
        </w:tc>
      </w:tr>
      <w:tr w:rsidR="000D63F9" w:rsidRPr="004F5B7F" w14:paraId="4F0901B5" w14:textId="77777777" w:rsidTr="00DC251B">
        <w:tc>
          <w:tcPr>
            <w:tcW w:w="3535" w:type="dxa"/>
          </w:tcPr>
          <w:p w14:paraId="78314E02"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35-5</w:t>
            </w:r>
          </w:p>
        </w:tc>
        <w:tc>
          <w:tcPr>
            <w:tcW w:w="3535" w:type="dxa"/>
          </w:tcPr>
          <w:p w14:paraId="168AA208" w14:textId="07A541CD" w:rsidR="005531BD" w:rsidRPr="00A83FBD" w:rsidRDefault="005531BD" w:rsidP="00D962E4">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Does the PSP ensure that the customised security data and authentication codes they communicate are not </w:t>
            </w:r>
            <w:r w:rsidR="00D962E4" w:rsidRPr="00A83FBD">
              <w:rPr>
                <w:rFonts w:asciiTheme="minorHAnsi" w:eastAsia="Calibri" w:hAnsiTheme="minorHAnsi" w:cstheme="minorHAnsi"/>
                <w:szCs w:val="24"/>
                <w:lang w:val="en-GB"/>
              </w:rPr>
              <w:t xml:space="preserve">directly or indirectly </w:t>
            </w:r>
            <w:r w:rsidRPr="00A83FBD">
              <w:rPr>
                <w:rFonts w:asciiTheme="minorHAnsi" w:eastAsia="Calibri" w:hAnsiTheme="minorHAnsi" w:cstheme="minorHAnsi"/>
                <w:szCs w:val="24"/>
                <w:lang w:val="en-GB"/>
              </w:rPr>
              <w:t>readable by a staff member?</w:t>
            </w:r>
          </w:p>
        </w:tc>
        <w:tc>
          <w:tcPr>
            <w:tcW w:w="3536" w:type="dxa"/>
          </w:tcPr>
          <w:p w14:paraId="5F76D7C2"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6D4018EC" w14:textId="77777777" w:rsidR="005531BD" w:rsidRPr="00A83FBD" w:rsidRDefault="005531BD" w:rsidP="001F756F">
            <w:pPr>
              <w:jc w:val="left"/>
              <w:rPr>
                <w:rFonts w:asciiTheme="minorHAnsi" w:eastAsia="Calibri" w:hAnsiTheme="minorHAnsi" w:cstheme="minorHAnsi"/>
                <w:szCs w:val="24"/>
                <w:lang w:val="en-GB"/>
              </w:rPr>
            </w:pPr>
          </w:p>
        </w:tc>
      </w:tr>
      <w:tr w:rsidR="000D63F9" w:rsidRPr="004F5B7F" w14:paraId="16C95FE0" w14:textId="77777777" w:rsidTr="00DC251B">
        <w:tc>
          <w:tcPr>
            <w:tcW w:w="3535" w:type="dxa"/>
          </w:tcPr>
          <w:p w14:paraId="27934CDB"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36-1</w:t>
            </w:r>
          </w:p>
        </w:tc>
        <w:tc>
          <w:tcPr>
            <w:tcW w:w="3535" w:type="dxa"/>
          </w:tcPr>
          <w:p w14:paraId="58F827B4" w14:textId="77777777" w:rsidR="005531BD" w:rsidRPr="00A83FBD" w:rsidRDefault="005531BD" w:rsidP="005531B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meet the requirements listed below?</w:t>
            </w:r>
          </w:p>
          <w:p w14:paraId="4317FC6E" w14:textId="3251323E" w:rsidR="005531BD" w:rsidRPr="00A83FBD" w:rsidRDefault="005531BD" w:rsidP="005531B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ab/>
              <w:t>it provides third party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with the same information from the designated payment accounts and associated payment transactions that </w:t>
            </w:r>
            <w:r w:rsidR="00F153E4">
              <w:rPr>
                <w:rFonts w:asciiTheme="minorHAnsi" w:eastAsia="Calibri" w:hAnsiTheme="minorHAnsi" w:cstheme="minorHAnsi"/>
                <w:szCs w:val="24"/>
                <w:lang w:val="en-GB"/>
              </w:rPr>
              <w:t>is</w:t>
            </w:r>
            <w:r w:rsidR="00F153E4"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 xml:space="preserve">made available to the payment service user in case of </w:t>
            </w:r>
            <w:r w:rsidR="00DF2A2E">
              <w:rPr>
                <w:rFonts w:asciiTheme="minorHAnsi" w:eastAsia="Calibri" w:hAnsiTheme="minorHAnsi" w:cstheme="minorHAnsi"/>
                <w:szCs w:val="24"/>
                <w:lang w:val="en-GB"/>
              </w:rPr>
              <w:t xml:space="preserve">a </w:t>
            </w:r>
            <w:r w:rsidRPr="00A83FBD">
              <w:rPr>
                <w:rFonts w:asciiTheme="minorHAnsi" w:eastAsia="Calibri" w:hAnsiTheme="minorHAnsi" w:cstheme="minorHAnsi"/>
                <w:szCs w:val="24"/>
                <w:lang w:val="en-GB"/>
              </w:rPr>
              <w:t>direct request for access to the account information, provided that such information does not contain sensitive payment data;</w:t>
            </w:r>
          </w:p>
          <w:p w14:paraId="0A3BF236" w14:textId="05EEEC1F" w:rsidR="005531BD" w:rsidRPr="00A83FBD" w:rsidRDefault="005531BD" w:rsidP="005531B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ab/>
              <w:t>immediately after receiving the payment order, they shall provide third party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with the same information on the initiation and execution of the payment transaction as </w:t>
            </w:r>
            <w:r w:rsidR="00F153E4">
              <w:rPr>
                <w:rFonts w:asciiTheme="minorHAnsi" w:eastAsia="Calibri" w:hAnsiTheme="minorHAnsi" w:cstheme="minorHAnsi"/>
                <w:szCs w:val="24"/>
                <w:lang w:val="en-GB"/>
              </w:rPr>
              <w:t>that</w:t>
            </w:r>
            <w:r w:rsidR="00F153E4"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 xml:space="preserve">provided or made available to the payment service user when the payment service user directly initiates the transaction; </w:t>
            </w:r>
          </w:p>
          <w:p w14:paraId="38C7CAD3" w14:textId="06DBC3C2" w:rsidR="005531BD" w:rsidRPr="00A83FBD" w:rsidRDefault="005531BD" w:rsidP="00DF2A2E">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ab/>
              <w:t xml:space="preserve">upon request, it shall immediately </w:t>
            </w:r>
            <w:r w:rsidR="00DF2A2E">
              <w:rPr>
                <w:rFonts w:asciiTheme="minorHAnsi" w:eastAsia="Calibri" w:hAnsiTheme="minorHAnsi" w:cstheme="minorHAnsi"/>
                <w:szCs w:val="24"/>
                <w:lang w:val="en-GB"/>
              </w:rPr>
              <w:t>communicate to</w:t>
            </w:r>
            <w:r w:rsidRPr="00A83FBD">
              <w:rPr>
                <w:rFonts w:asciiTheme="minorHAnsi" w:eastAsia="Calibri" w:hAnsiTheme="minorHAnsi" w:cstheme="minorHAnsi"/>
                <w:szCs w:val="24"/>
                <w:lang w:val="en-GB"/>
              </w:rPr>
              <w:t xml:space="preserve"> third party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in the form of a simple “yes” or “no”</w:t>
            </w:r>
            <w:r w:rsidR="00D962E4">
              <w:rPr>
                <w:rFonts w:asciiTheme="minorHAnsi" w:eastAsia="Calibri" w:hAnsiTheme="minorHAnsi" w:cstheme="minorHAnsi"/>
                <w:szCs w:val="24"/>
                <w:lang w:val="en-GB"/>
              </w:rPr>
              <w:t xml:space="preserve"> answer</w:t>
            </w:r>
            <w:r w:rsidRPr="00A83FBD">
              <w:rPr>
                <w:rFonts w:asciiTheme="minorHAnsi" w:eastAsia="Calibri" w:hAnsiTheme="minorHAnsi" w:cstheme="minorHAnsi"/>
                <w:szCs w:val="24"/>
                <w:lang w:val="en-GB"/>
              </w:rPr>
              <w:t>,</w:t>
            </w:r>
            <w:r w:rsidR="00D962E4">
              <w:rPr>
                <w:rFonts w:asciiTheme="minorHAnsi" w:eastAsia="Calibri" w:hAnsiTheme="minorHAnsi" w:cstheme="minorHAnsi"/>
                <w:szCs w:val="24"/>
                <w:lang w:val="en-GB"/>
              </w:rPr>
              <w:t xml:space="preserve"> </w:t>
            </w:r>
            <w:r w:rsidR="000B701B">
              <w:rPr>
                <w:rFonts w:asciiTheme="minorHAnsi" w:eastAsia="Calibri" w:hAnsiTheme="minorHAnsi" w:cstheme="minorHAnsi"/>
                <w:szCs w:val="24"/>
                <w:lang w:val="en-GB"/>
              </w:rPr>
              <w:t>whether</w:t>
            </w:r>
            <w:r w:rsidRPr="00A83FBD">
              <w:rPr>
                <w:rFonts w:asciiTheme="minorHAnsi" w:eastAsia="Calibri" w:hAnsiTheme="minorHAnsi" w:cstheme="minorHAnsi"/>
                <w:szCs w:val="24"/>
                <w:lang w:val="en-GB"/>
              </w:rPr>
              <w:t xml:space="preserve"> the amount necessary for the execution of a payment transaction is available on the payer's payment account</w:t>
            </w:r>
            <w:r w:rsidR="00DF2A2E">
              <w:rPr>
                <w:rFonts w:asciiTheme="minorHAnsi" w:eastAsia="Calibri" w:hAnsiTheme="minorHAnsi" w:cstheme="minorHAnsi"/>
                <w:szCs w:val="24"/>
                <w:lang w:val="en-GB"/>
              </w:rPr>
              <w:t xml:space="preserve"> or not</w:t>
            </w:r>
            <w:r w:rsidRPr="00A83FBD">
              <w:rPr>
                <w:rFonts w:asciiTheme="minorHAnsi" w:eastAsia="Calibri" w:hAnsiTheme="minorHAnsi" w:cstheme="minorHAnsi"/>
                <w:szCs w:val="24"/>
                <w:lang w:val="en-GB"/>
              </w:rPr>
              <w:t>.</w:t>
            </w:r>
          </w:p>
        </w:tc>
        <w:tc>
          <w:tcPr>
            <w:tcW w:w="3536" w:type="dxa"/>
          </w:tcPr>
          <w:p w14:paraId="63BCC5E2"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5C006902" w14:textId="77777777" w:rsidR="005531BD" w:rsidRPr="00A83FBD" w:rsidRDefault="005531BD" w:rsidP="001F756F">
            <w:pPr>
              <w:jc w:val="left"/>
              <w:rPr>
                <w:rFonts w:asciiTheme="minorHAnsi" w:eastAsia="Calibri" w:hAnsiTheme="minorHAnsi" w:cstheme="minorHAnsi"/>
                <w:szCs w:val="24"/>
                <w:lang w:val="en-GB"/>
              </w:rPr>
            </w:pPr>
          </w:p>
        </w:tc>
      </w:tr>
      <w:tr w:rsidR="000D63F9" w:rsidRPr="004F5B7F" w14:paraId="1B0439E4" w14:textId="77777777" w:rsidTr="00DC251B">
        <w:tc>
          <w:tcPr>
            <w:tcW w:w="3535" w:type="dxa"/>
          </w:tcPr>
          <w:p w14:paraId="466FC84D" w14:textId="77777777" w:rsidR="005531BD" w:rsidRPr="00A83FBD" w:rsidRDefault="005531BD" w:rsidP="00A83FBD">
            <w:pPr>
              <w:jc w:val="center"/>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36-2</w:t>
            </w:r>
          </w:p>
        </w:tc>
        <w:tc>
          <w:tcPr>
            <w:tcW w:w="3535" w:type="dxa"/>
          </w:tcPr>
          <w:p w14:paraId="49640717" w14:textId="314BA7D1" w:rsidR="005531BD" w:rsidRPr="00A83FBD" w:rsidRDefault="005531BD" w:rsidP="00DF2A2E">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If an error or</w:t>
            </w:r>
            <w:r w:rsidR="00DF2A2E">
              <w:rPr>
                <w:rFonts w:asciiTheme="minorHAnsi" w:eastAsia="Calibri" w:hAnsiTheme="minorHAnsi" w:cstheme="minorHAnsi"/>
                <w:szCs w:val="24"/>
                <w:lang w:val="en-GB"/>
              </w:rPr>
              <w:t xml:space="preserve"> an</w:t>
            </w:r>
            <w:r w:rsidRPr="00A83FBD">
              <w:rPr>
                <w:rFonts w:asciiTheme="minorHAnsi" w:eastAsia="Calibri" w:hAnsiTheme="minorHAnsi" w:cstheme="minorHAnsi"/>
                <w:szCs w:val="24"/>
                <w:lang w:val="en-GB"/>
              </w:rPr>
              <w:t xml:space="preserve"> unforeseen event </w:t>
            </w:r>
            <w:r w:rsidR="00DF2A2E">
              <w:rPr>
                <w:rFonts w:asciiTheme="minorHAnsi" w:eastAsia="Calibri" w:hAnsiTheme="minorHAnsi" w:cstheme="minorHAnsi"/>
                <w:szCs w:val="24"/>
                <w:lang w:val="en-GB"/>
              </w:rPr>
              <w:t xml:space="preserve">occurs </w:t>
            </w:r>
            <w:r w:rsidRPr="00A83FBD">
              <w:rPr>
                <w:rFonts w:asciiTheme="minorHAnsi" w:eastAsia="Calibri" w:hAnsiTheme="minorHAnsi" w:cstheme="minorHAnsi"/>
                <w:szCs w:val="24"/>
                <w:lang w:val="en-GB"/>
              </w:rPr>
              <w:t>during the identification or authentication process or when exchanging information, do the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procedures provide for </w:t>
            </w:r>
            <w:r w:rsidR="00D962E4">
              <w:rPr>
                <w:rFonts w:asciiTheme="minorHAnsi" w:eastAsia="Calibri" w:hAnsiTheme="minorHAnsi" w:cstheme="minorHAnsi"/>
                <w:szCs w:val="24"/>
                <w:lang w:val="en-GB"/>
              </w:rPr>
              <w:t xml:space="preserve">the </w:t>
            </w:r>
            <w:r w:rsidRPr="00A83FBD">
              <w:rPr>
                <w:rFonts w:asciiTheme="minorHAnsi" w:eastAsia="Calibri" w:hAnsiTheme="minorHAnsi" w:cstheme="minorHAnsi"/>
                <w:szCs w:val="24"/>
                <w:lang w:val="en-GB"/>
              </w:rPr>
              <w:t>sending</w:t>
            </w:r>
            <w:r w:rsidR="00D962E4">
              <w:rPr>
                <w:rFonts w:asciiTheme="minorHAnsi" w:eastAsia="Calibri" w:hAnsiTheme="minorHAnsi" w:cstheme="minorHAnsi"/>
                <w:szCs w:val="24"/>
                <w:lang w:val="en-GB"/>
              </w:rPr>
              <w:t xml:space="preserve"> of</w:t>
            </w:r>
            <w:r w:rsidRPr="00A83FBD">
              <w:rPr>
                <w:rFonts w:asciiTheme="minorHAnsi" w:eastAsia="Calibri" w:hAnsiTheme="minorHAnsi" w:cstheme="minorHAnsi"/>
                <w:szCs w:val="24"/>
                <w:lang w:val="en-GB"/>
              </w:rPr>
              <w:t xml:space="preserve"> a notification message to third part</w:t>
            </w:r>
            <w:r w:rsidR="00D962E4">
              <w:rPr>
                <w:rFonts w:asciiTheme="minorHAnsi" w:eastAsia="Calibri" w:hAnsiTheme="minorHAnsi" w:cstheme="minorHAnsi"/>
                <w:szCs w:val="24"/>
                <w:lang w:val="en-GB"/>
              </w:rPr>
              <w:t>y PSPs</w:t>
            </w:r>
            <w:r w:rsidRPr="00A83FBD">
              <w:rPr>
                <w:rFonts w:asciiTheme="minorHAnsi" w:eastAsia="Calibri" w:hAnsiTheme="minorHAnsi" w:cstheme="minorHAnsi"/>
                <w:szCs w:val="24"/>
                <w:lang w:val="en-GB"/>
              </w:rPr>
              <w:t>, indicating the reasons for the error or unforeseen event?</w:t>
            </w:r>
          </w:p>
        </w:tc>
        <w:tc>
          <w:tcPr>
            <w:tcW w:w="3536" w:type="dxa"/>
          </w:tcPr>
          <w:p w14:paraId="1D70E462"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0EF65414" w14:textId="77777777" w:rsidR="005531BD" w:rsidRPr="00A83FBD" w:rsidRDefault="005531BD" w:rsidP="001F756F">
            <w:pPr>
              <w:jc w:val="left"/>
              <w:rPr>
                <w:rFonts w:asciiTheme="minorHAnsi" w:eastAsia="Calibri" w:hAnsiTheme="minorHAnsi" w:cstheme="minorHAnsi"/>
                <w:szCs w:val="24"/>
                <w:lang w:val="en-GB"/>
              </w:rPr>
            </w:pPr>
          </w:p>
        </w:tc>
      </w:tr>
      <w:tr w:rsidR="005531BD" w:rsidRPr="004F5B7F" w14:paraId="4DDD2D76" w14:textId="77777777" w:rsidTr="00542802">
        <w:tc>
          <w:tcPr>
            <w:tcW w:w="14142" w:type="dxa"/>
            <w:gridSpan w:val="4"/>
            <w:shd w:val="clear" w:color="auto" w:fill="C2D69B" w:themeFill="accent3" w:themeFillTint="99"/>
          </w:tcPr>
          <w:p w14:paraId="0C2DA344" w14:textId="667AF883" w:rsidR="005531BD" w:rsidRPr="00A83FBD" w:rsidRDefault="005531BD" w:rsidP="003758A1">
            <w:pPr>
              <w:jc w:val="left"/>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 xml:space="preserve">Applicable by the account manager PSP in case of implementation of a dedicated access interface without </w:t>
            </w:r>
            <w:r w:rsidR="003758A1">
              <w:rPr>
                <w:rFonts w:asciiTheme="minorHAnsi" w:eastAsia="Calibri" w:hAnsiTheme="minorHAnsi" w:cstheme="minorHAnsi"/>
                <w:b/>
                <w:sz w:val="24"/>
                <w:szCs w:val="24"/>
                <w:lang w:val="en-GB"/>
              </w:rPr>
              <w:t xml:space="preserve">a backup </w:t>
            </w:r>
            <w:r w:rsidRPr="00A83FBD">
              <w:rPr>
                <w:rFonts w:asciiTheme="minorHAnsi" w:eastAsia="Calibri" w:hAnsiTheme="minorHAnsi" w:cstheme="minorHAnsi"/>
                <w:b/>
                <w:sz w:val="24"/>
                <w:szCs w:val="24"/>
                <w:lang w:val="en-GB"/>
              </w:rPr>
              <w:t>mechanism</w:t>
            </w:r>
          </w:p>
        </w:tc>
      </w:tr>
      <w:tr w:rsidR="000D63F9" w:rsidRPr="004F5B7F" w14:paraId="7BBFABC2" w14:textId="77777777" w:rsidTr="00DC251B">
        <w:tc>
          <w:tcPr>
            <w:tcW w:w="3535" w:type="dxa"/>
          </w:tcPr>
          <w:p w14:paraId="3925E5D4" w14:textId="77777777" w:rsidR="005531BD" w:rsidRPr="00A83FBD" w:rsidRDefault="005531BD" w:rsidP="00A83FBD">
            <w:pPr>
              <w:jc w:val="center"/>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29</w:t>
            </w:r>
          </w:p>
        </w:tc>
        <w:tc>
          <w:tcPr>
            <w:tcW w:w="3535" w:type="dxa"/>
          </w:tcPr>
          <w:p w14:paraId="7DEEC74F" w14:textId="122D917B" w:rsidR="005531BD" w:rsidRPr="00A83FBD" w:rsidRDefault="005531BD" w:rsidP="005531B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all transactions (authentication, consultation and payment initiation) with the payment service user, including merchants, other PSP and other entities are correctly traced with unique, unpre</w:t>
            </w:r>
            <w:r w:rsidR="000B701B">
              <w:rPr>
                <w:rFonts w:asciiTheme="minorHAnsi" w:eastAsia="Calibri" w:hAnsiTheme="minorHAnsi" w:cstheme="minorHAnsi"/>
                <w:szCs w:val="24"/>
                <w:lang w:val="en-GB"/>
              </w:rPr>
              <w:t>dictable</w:t>
            </w:r>
            <w:r w:rsidRPr="00A83FBD">
              <w:rPr>
                <w:rFonts w:asciiTheme="minorHAnsi" w:eastAsia="Calibri" w:hAnsiTheme="minorHAnsi" w:cstheme="minorHAnsi"/>
                <w:szCs w:val="24"/>
                <w:lang w:val="en-GB"/>
              </w:rPr>
              <w:t xml:space="preserve"> identifiers stamped with the date and time?</w:t>
            </w:r>
          </w:p>
        </w:tc>
        <w:tc>
          <w:tcPr>
            <w:tcW w:w="3536" w:type="dxa"/>
          </w:tcPr>
          <w:p w14:paraId="4C6124F9"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45D4474A" w14:textId="77777777" w:rsidR="005531BD" w:rsidRPr="00A83FBD" w:rsidRDefault="005531BD" w:rsidP="001F756F">
            <w:pPr>
              <w:jc w:val="left"/>
              <w:rPr>
                <w:rFonts w:asciiTheme="minorHAnsi" w:eastAsia="Calibri" w:hAnsiTheme="minorHAnsi" w:cstheme="minorHAnsi"/>
                <w:szCs w:val="24"/>
                <w:lang w:val="en-GB"/>
              </w:rPr>
            </w:pPr>
          </w:p>
        </w:tc>
      </w:tr>
      <w:tr w:rsidR="000D63F9" w:rsidRPr="004F5B7F" w14:paraId="75448B51" w14:textId="77777777" w:rsidTr="00DC251B">
        <w:tc>
          <w:tcPr>
            <w:tcW w:w="3535" w:type="dxa"/>
          </w:tcPr>
          <w:p w14:paraId="032D356E"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30-1</w:t>
            </w:r>
          </w:p>
        </w:tc>
        <w:tc>
          <w:tcPr>
            <w:tcW w:w="3535" w:type="dxa"/>
          </w:tcPr>
          <w:p w14:paraId="78676B7D" w14:textId="78710F28" w:rsidR="005531BD" w:rsidRPr="00A83FBD" w:rsidRDefault="005531BD" w:rsidP="005531B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Has the PSP made an access interface </w:t>
            </w:r>
            <w:r w:rsidR="003758A1" w:rsidRPr="00A83FBD">
              <w:rPr>
                <w:rFonts w:asciiTheme="minorHAnsi" w:eastAsia="Calibri" w:hAnsiTheme="minorHAnsi" w:cstheme="minorHAnsi"/>
                <w:szCs w:val="24"/>
                <w:lang w:val="en-GB"/>
              </w:rPr>
              <w:t>available to third part</w:t>
            </w:r>
            <w:r w:rsidR="003758A1">
              <w:rPr>
                <w:rFonts w:asciiTheme="minorHAnsi" w:eastAsia="Calibri" w:hAnsiTheme="minorHAnsi" w:cstheme="minorHAnsi"/>
                <w:szCs w:val="24"/>
                <w:lang w:val="en-GB"/>
              </w:rPr>
              <w:t>y PSPs</w:t>
            </w:r>
            <w:r w:rsidR="003758A1"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that meets the requirements listed below?</w:t>
            </w:r>
          </w:p>
          <w:p w14:paraId="329392E6" w14:textId="09D283D5" w:rsidR="005531BD" w:rsidRPr="00A83FBD" w:rsidRDefault="005531BD" w:rsidP="005531B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ab/>
              <w:t>third party PSP</w:t>
            </w:r>
            <w:r w:rsidR="00D962E4">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t>
            </w:r>
            <w:r w:rsidR="000B701B">
              <w:rPr>
                <w:rFonts w:asciiTheme="minorHAnsi" w:eastAsia="Calibri" w:hAnsiTheme="minorHAnsi" w:cstheme="minorHAnsi"/>
                <w:szCs w:val="24"/>
                <w:lang w:val="en-GB"/>
              </w:rPr>
              <w:t>are</w:t>
            </w:r>
            <w:r w:rsidRPr="00A83FBD">
              <w:rPr>
                <w:rFonts w:asciiTheme="minorHAnsi" w:eastAsia="Calibri" w:hAnsiTheme="minorHAnsi" w:cstheme="minorHAnsi"/>
                <w:szCs w:val="24"/>
                <w:lang w:val="en-GB"/>
              </w:rPr>
              <w:t xml:space="preserve"> able to identify </w:t>
            </w:r>
            <w:r w:rsidR="000B701B">
              <w:rPr>
                <w:rFonts w:asciiTheme="minorHAnsi" w:eastAsia="Calibri" w:hAnsiTheme="minorHAnsi" w:cstheme="minorHAnsi"/>
                <w:szCs w:val="24"/>
                <w:lang w:val="en-GB"/>
              </w:rPr>
              <w:t>themselves to the account servicing</w:t>
            </w:r>
            <w:r w:rsidRPr="00A83FBD">
              <w:rPr>
                <w:rFonts w:asciiTheme="minorHAnsi" w:eastAsia="Calibri" w:hAnsiTheme="minorHAnsi" w:cstheme="minorHAnsi"/>
                <w:szCs w:val="24"/>
                <w:lang w:val="en-GB"/>
              </w:rPr>
              <w:t xml:space="preserve"> PSP;</w:t>
            </w:r>
          </w:p>
          <w:p w14:paraId="62774F1B" w14:textId="5358578F" w:rsidR="005531BD" w:rsidRPr="00A83FBD" w:rsidRDefault="005531BD" w:rsidP="000B701B">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ab/>
              <w:t>third party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t>
            </w:r>
            <w:r w:rsidR="000B701B">
              <w:rPr>
                <w:rFonts w:asciiTheme="minorHAnsi" w:eastAsia="Calibri" w:hAnsiTheme="minorHAnsi" w:cstheme="minorHAnsi"/>
                <w:szCs w:val="24"/>
                <w:lang w:val="en-GB"/>
              </w:rPr>
              <w:t>are</w:t>
            </w:r>
            <w:r w:rsidRPr="00A83FBD">
              <w:rPr>
                <w:rFonts w:asciiTheme="minorHAnsi" w:eastAsia="Calibri" w:hAnsiTheme="minorHAnsi" w:cstheme="minorHAnsi"/>
                <w:szCs w:val="24"/>
                <w:lang w:val="en-GB"/>
              </w:rPr>
              <w:t xml:space="preserve"> able to communicate securely with the PSP to execute their payment services.</w:t>
            </w:r>
          </w:p>
        </w:tc>
        <w:tc>
          <w:tcPr>
            <w:tcW w:w="3536" w:type="dxa"/>
          </w:tcPr>
          <w:p w14:paraId="16229893"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48440A1B" w14:textId="77777777" w:rsidR="005531BD" w:rsidRPr="00A83FBD" w:rsidRDefault="005531BD" w:rsidP="001F756F">
            <w:pPr>
              <w:jc w:val="left"/>
              <w:rPr>
                <w:rFonts w:asciiTheme="minorHAnsi" w:eastAsia="Calibri" w:hAnsiTheme="minorHAnsi" w:cstheme="minorHAnsi"/>
                <w:szCs w:val="24"/>
                <w:lang w:val="en-GB"/>
              </w:rPr>
            </w:pPr>
          </w:p>
        </w:tc>
      </w:tr>
      <w:tr w:rsidR="000D63F9" w:rsidRPr="004F5B7F" w14:paraId="791E904D" w14:textId="77777777" w:rsidTr="00DC251B">
        <w:tc>
          <w:tcPr>
            <w:tcW w:w="3535" w:type="dxa"/>
          </w:tcPr>
          <w:p w14:paraId="61A196A3"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30-2</w:t>
            </w:r>
          </w:p>
        </w:tc>
        <w:tc>
          <w:tcPr>
            <w:tcW w:w="3535" w:type="dxa"/>
          </w:tcPr>
          <w:p w14:paraId="0F1CE0EE" w14:textId="08F6CD8C" w:rsidR="005531BD" w:rsidRPr="00A83FBD" w:rsidRDefault="005531BD" w:rsidP="000D63F9">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make all authentication procedures offered to payment service users</w:t>
            </w:r>
            <w:r w:rsidR="000D63F9">
              <w:rPr>
                <w:rFonts w:asciiTheme="minorHAnsi" w:eastAsia="Calibri" w:hAnsiTheme="minorHAnsi" w:cstheme="minorHAnsi"/>
                <w:szCs w:val="24"/>
                <w:lang w:val="en-GB"/>
              </w:rPr>
              <w:t xml:space="preserve"> available for use</w:t>
            </w:r>
            <w:r w:rsidRPr="00A83FBD">
              <w:rPr>
                <w:rFonts w:asciiTheme="minorHAnsi" w:eastAsia="Calibri" w:hAnsiTheme="minorHAnsi" w:cstheme="minorHAnsi"/>
                <w:szCs w:val="24"/>
                <w:lang w:val="en-GB"/>
              </w:rPr>
              <w:t xml:space="preserve"> by third party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for the purposes of authentication of payment service users?</w:t>
            </w:r>
          </w:p>
        </w:tc>
        <w:tc>
          <w:tcPr>
            <w:tcW w:w="3536" w:type="dxa"/>
          </w:tcPr>
          <w:p w14:paraId="61EDCBA6"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7AAA7A30" w14:textId="77777777" w:rsidR="005531BD" w:rsidRPr="00A83FBD" w:rsidRDefault="005531BD" w:rsidP="001F756F">
            <w:pPr>
              <w:jc w:val="left"/>
              <w:rPr>
                <w:rFonts w:asciiTheme="minorHAnsi" w:eastAsia="Calibri" w:hAnsiTheme="minorHAnsi" w:cstheme="minorHAnsi"/>
                <w:szCs w:val="24"/>
                <w:lang w:val="en-GB"/>
              </w:rPr>
            </w:pPr>
          </w:p>
        </w:tc>
      </w:tr>
      <w:tr w:rsidR="000D63F9" w:rsidRPr="004F5B7F" w14:paraId="1FD000C6" w14:textId="77777777" w:rsidTr="00DC251B">
        <w:tc>
          <w:tcPr>
            <w:tcW w:w="3535" w:type="dxa"/>
          </w:tcPr>
          <w:p w14:paraId="2492C665"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30-2-a-b</w:t>
            </w:r>
          </w:p>
        </w:tc>
        <w:tc>
          <w:tcPr>
            <w:tcW w:w="3535" w:type="dxa"/>
          </w:tcPr>
          <w:p w14:paraId="2DD1E43D" w14:textId="0985A8EA" w:rsidR="005531BD" w:rsidRPr="00A83FBD" w:rsidRDefault="005531BD" w:rsidP="005531B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access interface meet the requirements listed below?</w:t>
            </w:r>
          </w:p>
          <w:p w14:paraId="682DBFF0" w14:textId="77D9EB08" w:rsidR="005531BD" w:rsidRPr="00A83FBD" w:rsidRDefault="005531BD" w:rsidP="005531BD">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ab/>
              <w:t xml:space="preserve">the PSP is in a position to start </w:t>
            </w:r>
            <w:r w:rsidR="000D63F9">
              <w:rPr>
                <w:rFonts w:asciiTheme="minorHAnsi" w:eastAsia="Calibri" w:hAnsiTheme="minorHAnsi" w:cstheme="minorHAnsi"/>
                <w:szCs w:val="24"/>
                <w:lang w:val="en-GB"/>
              </w:rPr>
              <w:t xml:space="preserve">the </w:t>
            </w:r>
            <w:r w:rsidRPr="00A83FBD">
              <w:rPr>
                <w:rFonts w:asciiTheme="minorHAnsi" w:eastAsia="Calibri" w:hAnsiTheme="minorHAnsi" w:cstheme="minorHAnsi"/>
                <w:szCs w:val="24"/>
                <w:lang w:val="en-GB"/>
              </w:rPr>
              <w:t xml:space="preserve">strong </w:t>
            </w:r>
            <w:r w:rsidR="000D63F9">
              <w:rPr>
                <w:rFonts w:asciiTheme="minorHAnsi" w:eastAsia="Calibri" w:hAnsiTheme="minorHAnsi" w:cstheme="minorHAnsi"/>
                <w:szCs w:val="24"/>
                <w:lang w:val="en-GB"/>
              </w:rPr>
              <w:t>authentication process</w:t>
            </w:r>
            <w:r w:rsidR="000D63F9"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at the request of a third party PSP that has previously obtained the consent of the user;</w:t>
            </w:r>
          </w:p>
          <w:p w14:paraId="3E295AD7" w14:textId="57B12444" w:rsidR="005531BD" w:rsidRPr="00A83FBD" w:rsidRDefault="005531BD" w:rsidP="000D63F9">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ab/>
              <w:t>the communication sessions between the PSP and third party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are established and maintained throughout the </w:t>
            </w:r>
            <w:r w:rsidR="000D63F9">
              <w:rPr>
                <w:rFonts w:asciiTheme="minorHAnsi" w:eastAsia="Calibri" w:hAnsiTheme="minorHAnsi" w:cstheme="minorHAnsi"/>
                <w:szCs w:val="24"/>
                <w:lang w:val="en-GB"/>
              </w:rPr>
              <w:t>authentication</w:t>
            </w:r>
            <w:r w:rsidRPr="00A83FBD">
              <w:rPr>
                <w:rFonts w:asciiTheme="minorHAnsi" w:eastAsia="Calibri" w:hAnsiTheme="minorHAnsi" w:cstheme="minorHAnsi"/>
                <w:szCs w:val="24"/>
                <w:lang w:val="en-GB"/>
              </w:rPr>
              <w:t>.</w:t>
            </w:r>
          </w:p>
        </w:tc>
        <w:tc>
          <w:tcPr>
            <w:tcW w:w="3536" w:type="dxa"/>
          </w:tcPr>
          <w:p w14:paraId="538EBF39"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264AD4BC" w14:textId="77777777" w:rsidR="005531BD" w:rsidRPr="00A83FBD" w:rsidRDefault="005531BD" w:rsidP="001F756F">
            <w:pPr>
              <w:jc w:val="left"/>
              <w:rPr>
                <w:rFonts w:asciiTheme="minorHAnsi" w:eastAsia="Calibri" w:hAnsiTheme="minorHAnsi" w:cstheme="minorHAnsi"/>
                <w:szCs w:val="24"/>
                <w:lang w:val="en-GB"/>
              </w:rPr>
            </w:pPr>
          </w:p>
        </w:tc>
      </w:tr>
      <w:tr w:rsidR="000D63F9" w:rsidRPr="004F5B7F" w14:paraId="5E6DA25B" w14:textId="77777777" w:rsidTr="00DC251B">
        <w:tc>
          <w:tcPr>
            <w:tcW w:w="3535" w:type="dxa"/>
          </w:tcPr>
          <w:p w14:paraId="09BA628E" w14:textId="77777777" w:rsidR="005531BD" w:rsidRPr="00A83FBD" w:rsidRDefault="005531BD"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30-3</w:t>
            </w:r>
          </w:p>
        </w:tc>
        <w:tc>
          <w:tcPr>
            <w:tcW w:w="3535" w:type="dxa"/>
          </w:tcPr>
          <w:p w14:paraId="4E63A505" w14:textId="77777777"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its access interface follows communication standards published by European or international standardisation organisations?</w:t>
            </w:r>
          </w:p>
          <w:p w14:paraId="5FBE9CF0" w14:textId="13BFF859" w:rsidR="005531BD" w:rsidRPr="00A83FBD" w:rsidRDefault="000B701B" w:rsidP="000D63F9">
            <w:pPr>
              <w:jc w:val="left"/>
              <w:rPr>
                <w:rFonts w:asciiTheme="minorHAnsi" w:eastAsia="Calibri" w:hAnsiTheme="minorHAnsi" w:cstheme="minorHAnsi"/>
                <w:szCs w:val="24"/>
                <w:lang w:val="en-GB"/>
              </w:rPr>
            </w:pPr>
            <w:r>
              <w:rPr>
                <w:rFonts w:asciiTheme="minorHAnsi" w:eastAsia="Calibri" w:hAnsiTheme="minorHAnsi" w:cstheme="minorHAnsi"/>
                <w:szCs w:val="24"/>
                <w:lang w:val="en-GB"/>
              </w:rPr>
              <w:t>Do</w:t>
            </w:r>
            <w:r w:rsidR="007C34F2" w:rsidRPr="00A83FBD">
              <w:rPr>
                <w:rFonts w:asciiTheme="minorHAnsi" w:eastAsia="Calibri" w:hAnsiTheme="minorHAnsi" w:cstheme="minorHAnsi"/>
                <w:szCs w:val="24"/>
                <w:lang w:val="en-GB"/>
              </w:rPr>
              <w:t xml:space="preserve"> the technical specifications of the access interface documentation mention a series of routines, protocols and tools that third part</w:t>
            </w:r>
            <w:r>
              <w:rPr>
                <w:rFonts w:asciiTheme="minorHAnsi" w:eastAsia="Calibri" w:hAnsiTheme="minorHAnsi" w:cstheme="minorHAnsi"/>
                <w:szCs w:val="24"/>
                <w:lang w:val="en-GB"/>
              </w:rPr>
              <w:t>y</w:t>
            </w:r>
            <w:r w:rsidR="007C34F2" w:rsidRPr="00A83FBD">
              <w:rPr>
                <w:rFonts w:asciiTheme="minorHAnsi" w:eastAsia="Calibri" w:hAnsiTheme="minorHAnsi" w:cstheme="minorHAnsi"/>
                <w:szCs w:val="24"/>
                <w:lang w:val="en-GB"/>
              </w:rPr>
              <w:t xml:space="preserve"> PSP</w:t>
            </w:r>
            <w:r w:rsidR="000D63F9">
              <w:rPr>
                <w:rFonts w:asciiTheme="minorHAnsi" w:eastAsia="Calibri" w:hAnsiTheme="minorHAnsi" w:cstheme="minorHAnsi"/>
                <w:szCs w:val="24"/>
                <w:lang w:val="en-GB"/>
              </w:rPr>
              <w:t>s</w:t>
            </w:r>
            <w:r w:rsidR="007C34F2" w:rsidRPr="00A83FBD">
              <w:rPr>
                <w:rFonts w:asciiTheme="minorHAnsi" w:eastAsia="Calibri" w:hAnsiTheme="minorHAnsi" w:cstheme="minorHAnsi"/>
                <w:szCs w:val="24"/>
                <w:lang w:val="en-GB"/>
              </w:rPr>
              <w:t xml:space="preserve"> need to enable interoperability </w:t>
            </w:r>
            <w:r w:rsidR="000D63F9">
              <w:rPr>
                <w:rFonts w:asciiTheme="minorHAnsi" w:eastAsia="Calibri" w:hAnsiTheme="minorHAnsi" w:cstheme="minorHAnsi"/>
                <w:szCs w:val="24"/>
                <w:lang w:val="en-GB"/>
              </w:rPr>
              <w:t>between</w:t>
            </w:r>
            <w:r w:rsidR="000D63F9" w:rsidRPr="00A83FBD">
              <w:rPr>
                <w:rFonts w:asciiTheme="minorHAnsi" w:eastAsia="Calibri" w:hAnsiTheme="minorHAnsi" w:cstheme="minorHAnsi"/>
                <w:szCs w:val="24"/>
                <w:lang w:val="en-GB"/>
              </w:rPr>
              <w:t xml:space="preserve"> </w:t>
            </w:r>
            <w:r w:rsidR="007C34F2" w:rsidRPr="00A83FBD">
              <w:rPr>
                <w:rFonts w:asciiTheme="minorHAnsi" w:eastAsia="Calibri" w:hAnsiTheme="minorHAnsi" w:cstheme="minorHAnsi"/>
                <w:szCs w:val="24"/>
                <w:lang w:val="en-GB"/>
              </w:rPr>
              <w:t xml:space="preserve">their software and applications </w:t>
            </w:r>
            <w:r w:rsidR="000D63F9">
              <w:rPr>
                <w:rFonts w:asciiTheme="minorHAnsi" w:eastAsia="Calibri" w:hAnsiTheme="minorHAnsi" w:cstheme="minorHAnsi"/>
                <w:szCs w:val="24"/>
                <w:lang w:val="en-GB"/>
              </w:rPr>
              <w:t>and</w:t>
            </w:r>
            <w:r w:rsidR="000D63F9" w:rsidRPr="00A83FBD">
              <w:rPr>
                <w:rFonts w:asciiTheme="minorHAnsi" w:eastAsia="Calibri" w:hAnsiTheme="minorHAnsi" w:cstheme="minorHAnsi"/>
                <w:szCs w:val="24"/>
                <w:lang w:val="en-GB"/>
              </w:rPr>
              <w:t xml:space="preserve"> </w:t>
            </w:r>
            <w:r w:rsidR="007C34F2" w:rsidRPr="00A83FBD">
              <w:rPr>
                <w:rFonts w:asciiTheme="minorHAnsi" w:eastAsia="Calibri" w:hAnsiTheme="minorHAnsi" w:cstheme="minorHAnsi"/>
                <w:szCs w:val="24"/>
                <w:lang w:val="en-GB"/>
              </w:rPr>
              <w:t>the PSP</w:t>
            </w:r>
            <w:r w:rsidR="000D63F9">
              <w:rPr>
                <w:rFonts w:asciiTheme="minorHAnsi" w:eastAsia="Calibri" w:hAnsiTheme="minorHAnsi" w:cstheme="minorHAnsi"/>
                <w:szCs w:val="24"/>
                <w:lang w:val="en-GB"/>
              </w:rPr>
              <w:t>’s</w:t>
            </w:r>
            <w:r w:rsidR="007C34F2" w:rsidRPr="00A83FBD">
              <w:rPr>
                <w:rFonts w:asciiTheme="minorHAnsi" w:eastAsia="Calibri" w:hAnsiTheme="minorHAnsi" w:cstheme="minorHAnsi"/>
                <w:szCs w:val="24"/>
                <w:lang w:val="en-GB"/>
              </w:rPr>
              <w:t xml:space="preserve"> systems?</w:t>
            </w:r>
          </w:p>
        </w:tc>
        <w:tc>
          <w:tcPr>
            <w:tcW w:w="3536" w:type="dxa"/>
          </w:tcPr>
          <w:p w14:paraId="2E978126" w14:textId="77777777" w:rsidR="005531BD" w:rsidRPr="00A83FBD" w:rsidRDefault="005531BD" w:rsidP="001F756F">
            <w:pPr>
              <w:jc w:val="left"/>
              <w:rPr>
                <w:rFonts w:asciiTheme="minorHAnsi" w:eastAsia="Calibri" w:hAnsiTheme="minorHAnsi" w:cstheme="minorHAnsi"/>
                <w:szCs w:val="24"/>
                <w:lang w:val="en-GB"/>
              </w:rPr>
            </w:pPr>
          </w:p>
        </w:tc>
        <w:tc>
          <w:tcPr>
            <w:tcW w:w="3536" w:type="dxa"/>
          </w:tcPr>
          <w:p w14:paraId="0542601B" w14:textId="77777777" w:rsidR="005531BD" w:rsidRPr="00A83FBD" w:rsidRDefault="005531BD" w:rsidP="001F756F">
            <w:pPr>
              <w:jc w:val="left"/>
              <w:rPr>
                <w:rFonts w:asciiTheme="minorHAnsi" w:eastAsia="Calibri" w:hAnsiTheme="minorHAnsi" w:cstheme="minorHAnsi"/>
                <w:szCs w:val="24"/>
                <w:lang w:val="en-GB"/>
              </w:rPr>
            </w:pPr>
          </w:p>
        </w:tc>
      </w:tr>
      <w:tr w:rsidR="000D63F9" w:rsidRPr="004F5B7F" w14:paraId="1932ACB6" w14:textId="77777777" w:rsidTr="00DC251B">
        <w:tc>
          <w:tcPr>
            <w:tcW w:w="3535" w:type="dxa"/>
          </w:tcPr>
          <w:p w14:paraId="2EFA5FE4" w14:textId="77777777" w:rsidR="007C34F2" w:rsidRPr="00A83FBD" w:rsidRDefault="007C34F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30-4</w:t>
            </w:r>
          </w:p>
        </w:tc>
        <w:tc>
          <w:tcPr>
            <w:tcW w:w="3535" w:type="dxa"/>
          </w:tcPr>
          <w:p w14:paraId="563D77B5" w14:textId="430A0166"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If the technical specifications for the access interface are changed, except in emergencies, did the PSP plan to make them available to third part</w:t>
            </w:r>
            <w:r w:rsidR="000D63F9">
              <w:rPr>
                <w:rFonts w:asciiTheme="minorHAnsi" w:eastAsia="Calibri" w:hAnsiTheme="minorHAnsi" w:cstheme="minorHAnsi"/>
                <w:szCs w:val="24"/>
                <w:lang w:val="en-GB"/>
              </w:rPr>
              <w:t>y PSPs</w:t>
            </w:r>
            <w:r w:rsidRPr="00A83FBD">
              <w:rPr>
                <w:rFonts w:asciiTheme="minorHAnsi" w:eastAsia="Calibri" w:hAnsiTheme="minorHAnsi" w:cstheme="minorHAnsi"/>
                <w:szCs w:val="24"/>
                <w:lang w:val="en-GB"/>
              </w:rPr>
              <w:t xml:space="preserve"> at least three months prior to their implementation?</w:t>
            </w:r>
          </w:p>
          <w:p w14:paraId="0F263858" w14:textId="198479DF" w:rsidR="007C34F2" w:rsidRPr="00A83FBD" w:rsidRDefault="007C34F2" w:rsidP="003758A1">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 the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procedures </w:t>
            </w:r>
            <w:r w:rsidR="003758A1">
              <w:rPr>
                <w:rFonts w:asciiTheme="minorHAnsi" w:eastAsia="Calibri" w:hAnsiTheme="minorHAnsi" w:cstheme="minorHAnsi"/>
                <w:szCs w:val="24"/>
                <w:lang w:val="en-GB"/>
              </w:rPr>
              <w:t>include,</w:t>
            </w:r>
            <w:r w:rsidRPr="00A83FBD">
              <w:rPr>
                <w:rFonts w:asciiTheme="minorHAnsi" w:eastAsia="Calibri" w:hAnsiTheme="minorHAnsi" w:cstheme="minorHAnsi"/>
                <w:szCs w:val="24"/>
                <w:lang w:val="en-GB"/>
              </w:rPr>
              <w:t xml:space="preserve"> in writing</w:t>
            </w:r>
            <w:r w:rsidR="003758A1">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 xml:space="preserve"> </w:t>
            </w:r>
            <w:r w:rsidR="003758A1">
              <w:rPr>
                <w:rFonts w:asciiTheme="minorHAnsi" w:eastAsia="Calibri" w:hAnsiTheme="minorHAnsi" w:cstheme="minorHAnsi"/>
                <w:szCs w:val="24"/>
                <w:lang w:val="en-GB"/>
              </w:rPr>
              <w:t>a description of</w:t>
            </w:r>
            <w:r w:rsidRPr="00A83FBD">
              <w:rPr>
                <w:rFonts w:asciiTheme="minorHAnsi" w:eastAsia="Calibri" w:hAnsiTheme="minorHAnsi" w:cstheme="minorHAnsi"/>
                <w:szCs w:val="24"/>
                <w:lang w:val="en-GB"/>
              </w:rPr>
              <w:t xml:space="preserve"> emergency situations in which </w:t>
            </w:r>
            <w:r w:rsidR="003758A1">
              <w:rPr>
                <w:rFonts w:asciiTheme="minorHAnsi" w:eastAsia="Calibri" w:hAnsiTheme="minorHAnsi" w:cstheme="minorHAnsi"/>
                <w:szCs w:val="24"/>
                <w:lang w:val="en-GB"/>
              </w:rPr>
              <w:t>such</w:t>
            </w:r>
            <w:r w:rsidRPr="00A83FBD">
              <w:rPr>
                <w:rFonts w:asciiTheme="minorHAnsi" w:eastAsia="Calibri" w:hAnsiTheme="minorHAnsi" w:cstheme="minorHAnsi"/>
                <w:szCs w:val="24"/>
                <w:lang w:val="en-GB"/>
              </w:rPr>
              <w:t xml:space="preserve"> changes have been implemented and </w:t>
            </w:r>
            <w:r w:rsidR="000B701B">
              <w:rPr>
                <w:rFonts w:asciiTheme="minorHAnsi" w:eastAsia="Calibri" w:hAnsiTheme="minorHAnsi" w:cstheme="minorHAnsi"/>
                <w:szCs w:val="24"/>
                <w:lang w:val="en-GB"/>
              </w:rPr>
              <w:t>for</w:t>
            </w:r>
            <w:r w:rsidRPr="00A83FBD">
              <w:rPr>
                <w:rFonts w:asciiTheme="minorHAnsi" w:eastAsia="Calibri" w:hAnsiTheme="minorHAnsi" w:cstheme="minorHAnsi"/>
                <w:szCs w:val="24"/>
                <w:lang w:val="en-GB"/>
              </w:rPr>
              <w:t xml:space="preserve"> </w:t>
            </w:r>
            <w:r w:rsidR="003758A1">
              <w:rPr>
                <w:rFonts w:asciiTheme="minorHAnsi" w:eastAsia="Calibri" w:hAnsiTheme="minorHAnsi" w:cstheme="minorHAnsi"/>
                <w:szCs w:val="24"/>
                <w:lang w:val="en-GB"/>
              </w:rPr>
              <w:t>ways to make</w:t>
            </w:r>
            <w:r w:rsidRPr="00A83FBD">
              <w:rPr>
                <w:rFonts w:asciiTheme="minorHAnsi" w:eastAsia="Calibri" w:hAnsiTheme="minorHAnsi" w:cstheme="minorHAnsi"/>
                <w:szCs w:val="24"/>
                <w:lang w:val="en-GB"/>
              </w:rPr>
              <w:t xml:space="preserve"> this documentation available to the ACPR and the </w:t>
            </w:r>
            <w:r w:rsidR="003758A1">
              <w:rPr>
                <w:rFonts w:asciiTheme="minorHAnsi" w:eastAsia="Calibri" w:hAnsiTheme="minorHAnsi" w:cstheme="minorHAnsi"/>
                <w:szCs w:val="24"/>
                <w:lang w:val="en-GB"/>
              </w:rPr>
              <w:t>Banque de France</w:t>
            </w:r>
            <w:r w:rsidRPr="00A83FBD">
              <w:rPr>
                <w:rFonts w:asciiTheme="minorHAnsi" w:eastAsia="Calibri" w:hAnsiTheme="minorHAnsi" w:cstheme="minorHAnsi"/>
                <w:szCs w:val="24"/>
                <w:lang w:val="en-GB"/>
              </w:rPr>
              <w:t>?</w:t>
            </w:r>
          </w:p>
        </w:tc>
        <w:tc>
          <w:tcPr>
            <w:tcW w:w="3536" w:type="dxa"/>
          </w:tcPr>
          <w:p w14:paraId="484C366D" w14:textId="77777777" w:rsidR="007C34F2" w:rsidRPr="00A83FBD" w:rsidRDefault="007C34F2" w:rsidP="001F756F">
            <w:pPr>
              <w:jc w:val="left"/>
              <w:rPr>
                <w:rFonts w:asciiTheme="minorHAnsi" w:eastAsia="Calibri" w:hAnsiTheme="minorHAnsi" w:cstheme="minorHAnsi"/>
                <w:szCs w:val="24"/>
                <w:lang w:val="en-GB"/>
              </w:rPr>
            </w:pPr>
          </w:p>
        </w:tc>
        <w:tc>
          <w:tcPr>
            <w:tcW w:w="3536" w:type="dxa"/>
          </w:tcPr>
          <w:p w14:paraId="2ED0BEC1" w14:textId="77777777" w:rsidR="007C34F2" w:rsidRPr="00A83FBD" w:rsidRDefault="007C34F2" w:rsidP="001F756F">
            <w:pPr>
              <w:jc w:val="left"/>
              <w:rPr>
                <w:rFonts w:asciiTheme="minorHAnsi" w:eastAsia="Calibri" w:hAnsiTheme="minorHAnsi" w:cstheme="minorHAnsi"/>
                <w:szCs w:val="24"/>
                <w:lang w:val="en-GB"/>
              </w:rPr>
            </w:pPr>
          </w:p>
        </w:tc>
      </w:tr>
      <w:tr w:rsidR="000D63F9" w:rsidRPr="004F5B7F" w14:paraId="2471D9C8" w14:textId="77777777" w:rsidTr="00DC251B">
        <w:tc>
          <w:tcPr>
            <w:tcW w:w="3535" w:type="dxa"/>
          </w:tcPr>
          <w:p w14:paraId="4818773E" w14:textId="77777777" w:rsidR="007C34F2" w:rsidRPr="00A83FBD" w:rsidRDefault="007C34F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32-1</w:t>
            </w:r>
          </w:p>
        </w:tc>
        <w:tc>
          <w:tcPr>
            <w:tcW w:w="3535" w:type="dxa"/>
          </w:tcPr>
          <w:p w14:paraId="6DA3570B" w14:textId="44B62447"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ensure that its dedicated access interface offers the same level of availability and performance, including support, tha</w:t>
            </w:r>
            <w:r w:rsidR="000B701B">
              <w:rPr>
                <w:rFonts w:asciiTheme="minorHAnsi" w:eastAsia="Calibri" w:hAnsiTheme="minorHAnsi" w:cstheme="minorHAnsi"/>
                <w:szCs w:val="24"/>
                <w:lang w:val="en-GB"/>
              </w:rPr>
              <w:t>n</w:t>
            </w:r>
            <w:r w:rsidRPr="00A83FBD">
              <w:rPr>
                <w:rFonts w:asciiTheme="minorHAnsi" w:eastAsia="Calibri" w:hAnsiTheme="minorHAnsi" w:cstheme="minorHAnsi"/>
                <w:szCs w:val="24"/>
                <w:lang w:val="en-GB"/>
              </w:rPr>
              <w:t xml:space="preserve"> the interface(s) made available to the payment service user </w:t>
            </w:r>
            <w:r w:rsidR="000B701B">
              <w:rPr>
                <w:rFonts w:asciiTheme="minorHAnsi" w:eastAsia="Calibri" w:hAnsiTheme="minorHAnsi" w:cstheme="minorHAnsi"/>
                <w:szCs w:val="24"/>
                <w:lang w:val="en-GB"/>
              </w:rPr>
              <w:t xml:space="preserve">to </w:t>
            </w:r>
            <w:r w:rsidRPr="00A83FBD">
              <w:rPr>
                <w:rFonts w:asciiTheme="minorHAnsi" w:eastAsia="Calibri" w:hAnsiTheme="minorHAnsi" w:cstheme="minorHAnsi"/>
                <w:szCs w:val="24"/>
                <w:lang w:val="en-GB"/>
              </w:rPr>
              <w:t>directly access its online payment account?</w:t>
            </w:r>
          </w:p>
        </w:tc>
        <w:tc>
          <w:tcPr>
            <w:tcW w:w="3536" w:type="dxa"/>
          </w:tcPr>
          <w:p w14:paraId="2E4F32D0" w14:textId="77777777" w:rsidR="007C34F2" w:rsidRPr="00A83FBD" w:rsidRDefault="007C34F2" w:rsidP="001F756F">
            <w:pPr>
              <w:jc w:val="left"/>
              <w:rPr>
                <w:rFonts w:asciiTheme="minorHAnsi" w:eastAsia="Calibri" w:hAnsiTheme="minorHAnsi" w:cstheme="minorHAnsi"/>
                <w:szCs w:val="24"/>
                <w:lang w:val="en-GB"/>
              </w:rPr>
            </w:pPr>
          </w:p>
        </w:tc>
        <w:tc>
          <w:tcPr>
            <w:tcW w:w="3536" w:type="dxa"/>
          </w:tcPr>
          <w:p w14:paraId="2F5D2C1B" w14:textId="77777777" w:rsidR="007C34F2" w:rsidRPr="00A83FBD" w:rsidRDefault="007C34F2" w:rsidP="001F756F">
            <w:pPr>
              <w:jc w:val="left"/>
              <w:rPr>
                <w:rFonts w:asciiTheme="minorHAnsi" w:eastAsia="Calibri" w:hAnsiTheme="minorHAnsi" w:cstheme="minorHAnsi"/>
                <w:szCs w:val="24"/>
                <w:lang w:val="en-GB"/>
              </w:rPr>
            </w:pPr>
          </w:p>
        </w:tc>
      </w:tr>
      <w:tr w:rsidR="000D63F9" w:rsidRPr="004F5B7F" w14:paraId="0F6252A9" w14:textId="77777777" w:rsidTr="00DC251B">
        <w:tc>
          <w:tcPr>
            <w:tcW w:w="3535" w:type="dxa"/>
          </w:tcPr>
          <w:p w14:paraId="3EBC9C8E" w14:textId="77777777" w:rsidR="007C34F2" w:rsidRPr="00A83FBD" w:rsidRDefault="007C34F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32-2</w:t>
            </w:r>
          </w:p>
        </w:tc>
        <w:tc>
          <w:tcPr>
            <w:tcW w:w="3535" w:type="dxa"/>
          </w:tcPr>
          <w:p w14:paraId="64CED7B0" w14:textId="4FCBF28D"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Has the PSP defined key performance indicators and service level target values </w:t>
            </w:r>
            <w:r w:rsidR="000B701B">
              <w:rPr>
                <w:rFonts w:asciiTheme="minorHAnsi" w:eastAsia="Calibri" w:hAnsiTheme="minorHAnsi" w:cstheme="minorHAnsi"/>
                <w:szCs w:val="24"/>
                <w:lang w:val="en-GB"/>
              </w:rPr>
              <w:t>for</w:t>
            </w:r>
            <w:r w:rsidRPr="00A83FBD">
              <w:rPr>
                <w:rFonts w:asciiTheme="minorHAnsi" w:eastAsia="Calibri" w:hAnsiTheme="minorHAnsi" w:cstheme="minorHAnsi"/>
                <w:szCs w:val="24"/>
                <w:lang w:val="en-GB"/>
              </w:rPr>
              <w:t xml:space="preserve"> its access interface that are transparent and at least as demanding as those set for the interface used by their payment service users, both in terms of availability and data supplied?</w:t>
            </w:r>
          </w:p>
        </w:tc>
        <w:tc>
          <w:tcPr>
            <w:tcW w:w="3536" w:type="dxa"/>
          </w:tcPr>
          <w:p w14:paraId="6E356E8D" w14:textId="77777777" w:rsidR="007C34F2" w:rsidRPr="00A83FBD" w:rsidRDefault="007C34F2" w:rsidP="001F756F">
            <w:pPr>
              <w:jc w:val="left"/>
              <w:rPr>
                <w:rFonts w:asciiTheme="minorHAnsi" w:eastAsia="Calibri" w:hAnsiTheme="minorHAnsi" w:cstheme="minorHAnsi"/>
                <w:szCs w:val="24"/>
                <w:lang w:val="en-GB"/>
              </w:rPr>
            </w:pPr>
          </w:p>
        </w:tc>
        <w:tc>
          <w:tcPr>
            <w:tcW w:w="3536" w:type="dxa"/>
          </w:tcPr>
          <w:p w14:paraId="12DEFB7B" w14:textId="77777777" w:rsidR="007C34F2" w:rsidRPr="00A83FBD" w:rsidRDefault="007C34F2" w:rsidP="001F756F">
            <w:pPr>
              <w:jc w:val="left"/>
              <w:rPr>
                <w:rFonts w:asciiTheme="minorHAnsi" w:eastAsia="Calibri" w:hAnsiTheme="minorHAnsi" w:cstheme="minorHAnsi"/>
                <w:szCs w:val="24"/>
                <w:lang w:val="en-GB"/>
              </w:rPr>
            </w:pPr>
          </w:p>
        </w:tc>
      </w:tr>
      <w:tr w:rsidR="000D63F9" w:rsidRPr="004F5B7F" w14:paraId="09D66E18" w14:textId="77777777" w:rsidTr="00DC251B">
        <w:tc>
          <w:tcPr>
            <w:tcW w:w="3535" w:type="dxa"/>
          </w:tcPr>
          <w:p w14:paraId="4A09E0FB" w14:textId="77777777" w:rsidR="007C34F2" w:rsidRPr="00A83FBD" w:rsidRDefault="007C34F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32-4</w:t>
            </w:r>
          </w:p>
        </w:tc>
        <w:tc>
          <w:tcPr>
            <w:tcW w:w="3535" w:type="dxa"/>
          </w:tcPr>
          <w:p w14:paraId="7808D0E0" w14:textId="77777777"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Are the availability and performance of the access interface controlled by the PSP and are the related statistics published on its website on a quarterly basis?</w:t>
            </w:r>
          </w:p>
        </w:tc>
        <w:tc>
          <w:tcPr>
            <w:tcW w:w="3536" w:type="dxa"/>
          </w:tcPr>
          <w:p w14:paraId="05421D76" w14:textId="77777777" w:rsidR="007C34F2" w:rsidRPr="00A83FBD" w:rsidRDefault="007C34F2" w:rsidP="001F756F">
            <w:pPr>
              <w:jc w:val="left"/>
              <w:rPr>
                <w:rFonts w:asciiTheme="minorHAnsi" w:eastAsia="Calibri" w:hAnsiTheme="minorHAnsi" w:cstheme="minorHAnsi"/>
                <w:szCs w:val="24"/>
                <w:lang w:val="en-GB"/>
              </w:rPr>
            </w:pPr>
          </w:p>
        </w:tc>
        <w:tc>
          <w:tcPr>
            <w:tcW w:w="3536" w:type="dxa"/>
          </w:tcPr>
          <w:p w14:paraId="5470E38D" w14:textId="77777777" w:rsidR="007C34F2" w:rsidRPr="00A83FBD" w:rsidRDefault="007C34F2" w:rsidP="001F756F">
            <w:pPr>
              <w:jc w:val="left"/>
              <w:rPr>
                <w:rFonts w:asciiTheme="minorHAnsi" w:eastAsia="Calibri" w:hAnsiTheme="minorHAnsi" w:cstheme="minorHAnsi"/>
                <w:szCs w:val="24"/>
                <w:lang w:val="en-GB"/>
              </w:rPr>
            </w:pPr>
          </w:p>
        </w:tc>
      </w:tr>
      <w:tr w:rsidR="000D63F9" w:rsidRPr="004F5B7F" w14:paraId="23E6600F" w14:textId="77777777" w:rsidTr="00DC251B">
        <w:tc>
          <w:tcPr>
            <w:tcW w:w="3535" w:type="dxa"/>
          </w:tcPr>
          <w:p w14:paraId="024A4858" w14:textId="77777777" w:rsidR="007C34F2" w:rsidRPr="00A83FBD" w:rsidRDefault="007C34F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33-6</w:t>
            </w:r>
          </w:p>
        </w:tc>
        <w:tc>
          <w:tcPr>
            <w:tcW w:w="3535" w:type="dxa"/>
          </w:tcPr>
          <w:p w14:paraId="76C5FF3A" w14:textId="08B01443"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Has the PSP </w:t>
            </w:r>
            <w:r w:rsidR="000D63F9">
              <w:rPr>
                <w:rFonts w:asciiTheme="minorHAnsi" w:eastAsia="Calibri" w:hAnsiTheme="minorHAnsi" w:cstheme="minorHAnsi"/>
                <w:szCs w:val="24"/>
                <w:lang w:val="en-GB"/>
              </w:rPr>
              <w:t>submitted</w:t>
            </w:r>
            <w:r w:rsidR="000D63F9"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an application for exemption from</w:t>
            </w:r>
          </w:p>
          <w:p w14:paraId="24DD5B2C" w14:textId="77777777"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an emergency mechanism to the ACPR?</w:t>
            </w:r>
          </w:p>
        </w:tc>
        <w:tc>
          <w:tcPr>
            <w:tcW w:w="3536" w:type="dxa"/>
          </w:tcPr>
          <w:p w14:paraId="5AFF5E35" w14:textId="77777777" w:rsidR="007C34F2" w:rsidRPr="00A83FBD" w:rsidRDefault="007C34F2" w:rsidP="001F756F">
            <w:pPr>
              <w:jc w:val="left"/>
              <w:rPr>
                <w:rFonts w:asciiTheme="minorHAnsi" w:eastAsia="Calibri" w:hAnsiTheme="minorHAnsi" w:cstheme="minorHAnsi"/>
                <w:szCs w:val="24"/>
                <w:lang w:val="en-GB"/>
              </w:rPr>
            </w:pPr>
          </w:p>
        </w:tc>
        <w:tc>
          <w:tcPr>
            <w:tcW w:w="3536" w:type="dxa"/>
          </w:tcPr>
          <w:p w14:paraId="11CDEC13" w14:textId="77777777" w:rsidR="007C34F2" w:rsidRPr="00A83FBD" w:rsidRDefault="007C34F2" w:rsidP="001F756F">
            <w:pPr>
              <w:jc w:val="left"/>
              <w:rPr>
                <w:rFonts w:asciiTheme="minorHAnsi" w:eastAsia="Calibri" w:hAnsiTheme="minorHAnsi" w:cstheme="minorHAnsi"/>
                <w:szCs w:val="24"/>
                <w:lang w:val="en-GB"/>
              </w:rPr>
            </w:pPr>
          </w:p>
        </w:tc>
      </w:tr>
      <w:tr w:rsidR="000D63F9" w:rsidRPr="004F5B7F" w14:paraId="67DCC93D" w14:textId="77777777" w:rsidTr="00DC251B">
        <w:tc>
          <w:tcPr>
            <w:tcW w:w="3535" w:type="dxa"/>
          </w:tcPr>
          <w:p w14:paraId="57FFDA0B" w14:textId="77777777" w:rsidR="007C34F2" w:rsidRPr="00A83FBD" w:rsidRDefault="007C34F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34-1</w:t>
            </w:r>
          </w:p>
        </w:tc>
        <w:tc>
          <w:tcPr>
            <w:tcW w:w="3535" w:type="dxa"/>
          </w:tcPr>
          <w:p w14:paraId="0D5CB37D" w14:textId="238C1639" w:rsidR="007C34F2" w:rsidRPr="00A83FBD" w:rsidRDefault="007C34F2" w:rsidP="004D23D0">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Is the access of third party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to the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online banking </w:t>
            </w:r>
            <w:r w:rsidR="000D63F9">
              <w:rPr>
                <w:rFonts w:asciiTheme="minorHAnsi" w:eastAsia="Calibri" w:hAnsiTheme="minorHAnsi" w:cstheme="minorHAnsi"/>
                <w:szCs w:val="24"/>
                <w:lang w:val="en-GB"/>
              </w:rPr>
              <w:t>web</w:t>
            </w:r>
            <w:r w:rsidRPr="00A83FBD">
              <w:rPr>
                <w:rFonts w:asciiTheme="minorHAnsi" w:eastAsia="Calibri" w:hAnsiTheme="minorHAnsi" w:cstheme="minorHAnsi"/>
                <w:szCs w:val="24"/>
                <w:lang w:val="en-GB"/>
              </w:rPr>
              <w:t>site based on certificates marked as electronic stamp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or </w:t>
            </w:r>
            <w:r w:rsidR="004D23D0" w:rsidRPr="00A83FBD">
              <w:rPr>
                <w:rFonts w:asciiTheme="minorHAnsi" w:eastAsia="Calibri" w:hAnsiTheme="minorHAnsi" w:cstheme="minorHAnsi"/>
                <w:szCs w:val="24"/>
                <w:lang w:val="en-GB"/>
              </w:rPr>
              <w:t>certif</w:t>
            </w:r>
            <w:r w:rsidR="004D23D0">
              <w:rPr>
                <w:rFonts w:asciiTheme="minorHAnsi" w:eastAsia="Calibri" w:hAnsiTheme="minorHAnsi" w:cstheme="minorHAnsi"/>
                <w:szCs w:val="24"/>
                <w:lang w:val="en-GB"/>
              </w:rPr>
              <w:t>ied</w:t>
            </w:r>
            <w:r w:rsidR="004D23D0"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authentication certificates?</w:t>
            </w:r>
          </w:p>
        </w:tc>
        <w:tc>
          <w:tcPr>
            <w:tcW w:w="3536" w:type="dxa"/>
          </w:tcPr>
          <w:p w14:paraId="385E6D92" w14:textId="77777777" w:rsidR="007C34F2" w:rsidRPr="00A83FBD" w:rsidRDefault="007C34F2" w:rsidP="001F756F">
            <w:pPr>
              <w:jc w:val="left"/>
              <w:rPr>
                <w:rFonts w:asciiTheme="minorHAnsi" w:eastAsia="Calibri" w:hAnsiTheme="minorHAnsi" w:cstheme="minorHAnsi"/>
                <w:szCs w:val="24"/>
                <w:lang w:val="en-GB"/>
              </w:rPr>
            </w:pPr>
          </w:p>
        </w:tc>
        <w:tc>
          <w:tcPr>
            <w:tcW w:w="3536" w:type="dxa"/>
          </w:tcPr>
          <w:p w14:paraId="199E457F" w14:textId="77777777" w:rsidR="007C34F2" w:rsidRPr="00A83FBD" w:rsidRDefault="007C34F2" w:rsidP="001F756F">
            <w:pPr>
              <w:jc w:val="left"/>
              <w:rPr>
                <w:rFonts w:asciiTheme="minorHAnsi" w:eastAsia="Calibri" w:hAnsiTheme="minorHAnsi" w:cstheme="minorHAnsi"/>
                <w:szCs w:val="24"/>
                <w:lang w:val="en-GB"/>
              </w:rPr>
            </w:pPr>
          </w:p>
        </w:tc>
      </w:tr>
      <w:tr w:rsidR="000D63F9" w:rsidRPr="004F5B7F" w14:paraId="60C4EB90" w14:textId="77777777" w:rsidTr="00DC251B">
        <w:tc>
          <w:tcPr>
            <w:tcW w:w="3535" w:type="dxa"/>
          </w:tcPr>
          <w:p w14:paraId="1C211A87" w14:textId="77777777" w:rsidR="007C34F2" w:rsidRPr="00A83FBD" w:rsidRDefault="007C34F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35-1</w:t>
            </w:r>
          </w:p>
        </w:tc>
        <w:tc>
          <w:tcPr>
            <w:tcW w:w="3535" w:type="dxa"/>
          </w:tcPr>
          <w:p w14:paraId="3D038010" w14:textId="1C8D4BE4"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Are the integrity and confidentiality of customised security data and authentication codes transiting through communication flows or stored in the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information systems insured?</w:t>
            </w:r>
          </w:p>
        </w:tc>
        <w:tc>
          <w:tcPr>
            <w:tcW w:w="3536" w:type="dxa"/>
          </w:tcPr>
          <w:p w14:paraId="4A54C98B" w14:textId="77777777" w:rsidR="007C34F2" w:rsidRPr="00A83FBD" w:rsidRDefault="007C34F2" w:rsidP="001F756F">
            <w:pPr>
              <w:jc w:val="left"/>
              <w:rPr>
                <w:rFonts w:asciiTheme="minorHAnsi" w:eastAsia="Calibri" w:hAnsiTheme="minorHAnsi" w:cstheme="minorHAnsi"/>
                <w:szCs w:val="24"/>
                <w:lang w:val="en-GB"/>
              </w:rPr>
            </w:pPr>
          </w:p>
        </w:tc>
        <w:tc>
          <w:tcPr>
            <w:tcW w:w="3536" w:type="dxa"/>
          </w:tcPr>
          <w:p w14:paraId="31C4AA45" w14:textId="77777777" w:rsidR="007C34F2" w:rsidRPr="00A83FBD" w:rsidRDefault="007C34F2" w:rsidP="001F756F">
            <w:pPr>
              <w:jc w:val="left"/>
              <w:rPr>
                <w:rFonts w:asciiTheme="minorHAnsi" w:eastAsia="Calibri" w:hAnsiTheme="minorHAnsi" w:cstheme="minorHAnsi"/>
                <w:szCs w:val="24"/>
                <w:lang w:val="en-GB"/>
              </w:rPr>
            </w:pPr>
          </w:p>
        </w:tc>
      </w:tr>
      <w:tr w:rsidR="000D63F9" w:rsidRPr="004F5B7F" w14:paraId="4EE402D8" w14:textId="77777777" w:rsidTr="00DC251B">
        <w:tc>
          <w:tcPr>
            <w:tcW w:w="3535" w:type="dxa"/>
          </w:tcPr>
          <w:p w14:paraId="7D8DCCA0" w14:textId="77777777" w:rsidR="007C34F2" w:rsidRPr="00A83FBD" w:rsidRDefault="007C34F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35-5</w:t>
            </w:r>
          </w:p>
        </w:tc>
        <w:tc>
          <w:tcPr>
            <w:tcW w:w="3535" w:type="dxa"/>
          </w:tcPr>
          <w:p w14:paraId="43F003BF" w14:textId="0ED2E72F" w:rsidR="007C34F2" w:rsidRPr="00A83FBD" w:rsidRDefault="007C34F2" w:rsidP="000D63F9">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Does the PSP ensure that the customised security data and authentication codes they communicate are not </w:t>
            </w:r>
            <w:r w:rsidR="000D63F9" w:rsidRPr="00A83FBD">
              <w:rPr>
                <w:rFonts w:asciiTheme="minorHAnsi" w:eastAsia="Calibri" w:hAnsiTheme="minorHAnsi" w:cstheme="minorHAnsi"/>
                <w:szCs w:val="24"/>
                <w:lang w:val="en-GB"/>
              </w:rPr>
              <w:t xml:space="preserve">directly or indirectly </w:t>
            </w:r>
            <w:r w:rsidRPr="00A83FBD">
              <w:rPr>
                <w:rFonts w:asciiTheme="minorHAnsi" w:eastAsia="Calibri" w:hAnsiTheme="minorHAnsi" w:cstheme="minorHAnsi"/>
                <w:szCs w:val="24"/>
                <w:lang w:val="en-GB"/>
              </w:rPr>
              <w:t>readable by a staff member?</w:t>
            </w:r>
          </w:p>
        </w:tc>
        <w:tc>
          <w:tcPr>
            <w:tcW w:w="3536" w:type="dxa"/>
          </w:tcPr>
          <w:p w14:paraId="69CC8655" w14:textId="77777777" w:rsidR="007C34F2" w:rsidRPr="00A83FBD" w:rsidRDefault="007C34F2" w:rsidP="001F756F">
            <w:pPr>
              <w:jc w:val="left"/>
              <w:rPr>
                <w:rFonts w:asciiTheme="minorHAnsi" w:eastAsia="Calibri" w:hAnsiTheme="minorHAnsi" w:cstheme="minorHAnsi"/>
                <w:szCs w:val="24"/>
                <w:lang w:val="en-GB"/>
              </w:rPr>
            </w:pPr>
          </w:p>
        </w:tc>
        <w:tc>
          <w:tcPr>
            <w:tcW w:w="3536" w:type="dxa"/>
          </w:tcPr>
          <w:p w14:paraId="664A63D0" w14:textId="77777777" w:rsidR="007C34F2" w:rsidRPr="00A83FBD" w:rsidRDefault="007C34F2" w:rsidP="001F756F">
            <w:pPr>
              <w:jc w:val="left"/>
              <w:rPr>
                <w:rFonts w:asciiTheme="minorHAnsi" w:eastAsia="Calibri" w:hAnsiTheme="minorHAnsi" w:cstheme="minorHAnsi"/>
                <w:szCs w:val="24"/>
                <w:lang w:val="en-GB"/>
              </w:rPr>
            </w:pPr>
          </w:p>
        </w:tc>
      </w:tr>
      <w:tr w:rsidR="000D63F9" w:rsidRPr="004F5B7F" w14:paraId="60F59AC1" w14:textId="77777777" w:rsidTr="00DC251B">
        <w:tc>
          <w:tcPr>
            <w:tcW w:w="3535" w:type="dxa"/>
          </w:tcPr>
          <w:p w14:paraId="1C4E01F8" w14:textId="77777777" w:rsidR="007C34F2" w:rsidRPr="00A83FBD" w:rsidRDefault="007C34F2" w:rsidP="00A83FBD">
            <w:pPr>
              <w:jc w:val="center"/>
              <w:rPr>
                <w:rFonts w:asciiTheme="minorHAnsi" w:eastAsia="Calibri" w:hAnsiTheme="minorHAnsi" w:cstheme="minorHAnsi"/>
                <w:b/>
                <w:sz w:val="24"/>
                <w:szCs w:val="24"/>
                <w:lang w:val="en-GB"/>
              </w:rPr>
            </w:pPr>
            <w:r w:rsidRPr="00A83FBD">
              <w:rPr>
                <w:rFonts w:asciiTheme="minorHAnsi" w:eastAsia="Calibri" w:hAnsiTheme="minorHAnsi" w:cstheme="minorHAnsi"/>
                <w:b/>
                <w:sz w:val="24"/>
                <w:szCs w:val="24"/>
                <w:lang w:val="en-GB"/>
              </w:rPr>
              <w:t>36-1</w:t>
            </w:r>
          </w:p>
        </w:tc>
        <w:tc>
          <w:tcPr>
            <w:tcW w:w="3535" w:type="dxa"/>
          </w:tcPr>
          <w:p w14:paraId="77AE5757" w14:textId="77777777"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Does the PSP meet the requirements listed below?</w:t>
            </w:r>
          </w:p>
          <w:p w14:paraId="7659930C" w14:textId="6F9FF4BD"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ab/>
              <w:t>it provides third party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with the same information from the designated payment accounts and associated payment transactions that </w:t>
            </w:r>
            <w:r w:rsidR="000D63F9">
              <w:rPr>
                <w:rFonts w:asciiTheme="minorHAnsi" w:eastAsia="Calibri" w:hAnsiTheme="minorHAnsi" w:cstheme="minorHAnsi"/>
                <w:szCs w:val="24"/>
                <w:lang w:val="en-GB"/>
              </w:rPr>
              <w:t>is</w:t>
            </w:r>
            <w:r w:rsidR="000D63F9"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made available to the payment service user in case of direct request for access to the account information, provided that such information does not contain sensitive payment data;</w:t>
            </w:r>
          </w:p>
          <w:p w14:paraId="656B29AB" w14:textId="7CF80DCB" w:rsidR="007C34F2" w:rsidRPr="00A83FBD" w:rsidRDefault="007C34F2" w:rsidP="007C34F2">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ab/>
              <w:t>immediately after receiving the payment order, they shall provide third party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with the same information on the initiation and execution of the payment transaction as </w:t>
            </w:r>
            <w:r w:rsidR="000D63F9">
              <w:rPr>
                <w:rFonts w:asciiTheme="minorHAnsi" w:eastAsia="Calibri" w:hAnsiTheme="minorHAnsi" w:cstheme="minorHAnsi"/>
                <w:szCs w:val="24"/>
                <w:lang w:val="en-GB"/>
              </w:rPr>
              <w:t>that</w:t>
            </w:r>
            <w:r w:rsidR="000D63F9" w:rsidRPr="00A83FBD">
              <w:rPr>
                <w:rFonts w:asciiTheme="minorHAnsi" w:eastAsia="Calibri" w:hAnsiTheme="minorHAnsi" w:cstheme="minorHAnsi"/>
                <w:szCs w:val="24"/>
                <w:lang w:val="en-GB"/>
              </w:rPr>
              <w:t xml:space="preserve"> </w:t>
            </w:r>
            <w:r w:rsidRPr="00A83FBD">
              <w:rPr>
                <w:rFonts w:asciiTheme="minorHAnsi" w:eastAsia="Calibri" w:hAnsiTheme="minorHAnsi" w:cstheme="minorHAnsi"/>
                <w:szCs w:val="24"/>
                <w:lang w:val="en-GB"/>
              </w:rPr>
              <w:t xml:space="preserve">provided or made available to the payment service user when the payment service user directly initiates the transaction; </w:t>
            </w:r>
          </w:p>
          <w:p w14:paraId="5B2A7E21" w14:textId="673395BF" w:rsidR="007C34F2" w:rsidRPr="00A83FBD" w:rsidRDefault="007C34F2" w:rsidP="00766CA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w:t>
            </w:r>
            <w:r w:rsidRPr="00A83FBD">
              <w:rPr>
                <w:rFonts w:asciiTheme="minorHAnsi" w:eastAsia="Calibri" w:hAnsiTheme="minorHAnsi" w:cstheme="minorHAnsi"/>
                <w:szCs w:val="24"/>
                <w:lang w:val="en-GB"/>
              </w:rPr>
              <w:tab/>
              <w:t xml:space="preserve">upon request, it shall immediately </w:t>
            </w:r>
            <w:r w:rsidR="00766CAA">
              <w:rPr>
                <w:rFonts w:asciiTheme="minorHAnsi" w:eastAsia="Calibri" w:hAnsiTheme="minorHAnsi" w:cstheme="minorHAnsi"/>
                <w:szCs w:val="24"/>
                <w:lang w:val="en-GB"/>
              </w:rPr>
              <w:t>communicate</w:t>
            </w:r>
            <w:r w:rsidRPr="00A83FBD">
              <w:rPr>
                <w:rFonts w:asciiTheme="minorHAnsi" w:eastAsia="Calibri" w:hAnsiTheme="minorHAnsi" w:cstheme="minorHAnsi"/>
                <w:szCs w:val="24"/>
                <w:lang w:val="en-GB"/>
              </w:rPr>
              <w:t xml:space="preserve"> to third party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in the form of a simple “yes” or “no”</w:t>
            </w:r>
            <w:r w:rsidR="000D63F9">
              <w:rPr>
                <w:rFonts w:asciiTheme="minorHAnsi" w:eastAsia="Calibri" w:hAnsiTheme="minorHAnsi" w:cstheme="minorHAnsi"/>
                <w:szCs w:val="24"/>
                <w:lang w:val="en-GB"/>
              </w:rPr>
              <w:t xml:space="preserve"> answer</w:t>
            </w:r>
            <w:r w:rsidRPr="00A83FBD">
              <w:rPr>
                <w:rFonts w:asciiTheme="minorHAnsi" w:eastAsia="Calibri" w:hAnsiTheme="minorHAnsi" w:cstheme="minorHAnsi"/>
                <w:szCs w:val="24"/>
                <w:lang w:val="en-GB"/>
              </w:rPr>
              <w:t xml:space="preserve">, </w:t>
            </w:r>
            <w:r w:rsidR="006948B6">
              <w:rPr>
                <w:rFonts w:asciiTheme="minorHAnsi" w:eastAsia="Calibri" w:hAnsiTheme="minorHAnsi" w:cstheme="minorHAnsi"/>
                <w:szCs w:val="24"/>
                <w:lang w:val="en-GB"/>
              </w:rPr>
              <w:t>whether</w:t>
            </w:r>
            <w:r w:rsidRPr="00A83FBD">
              <w:rPr>
                <w:rFonts w:asciiTheme="minorHAnsi" w:eastAsia="Calibri" w:hAnsiTheme="minorHAnsi" w:cstheme="minorHAnsi"/>
                <w:szCs w:val="24"/>
                <w:lang w:val="en-GB"/>
              </w:rPr>
              <w:t xml:space="preserve"> the amount necessary for the execution of a payment transaction is available on the payer's payment account</w:t>
            </w:r>
            <w:r w:rsidR="00766CAA">
              <w:rPr>
                <w:rFonts w:asciiTheme="minorHAnsi" w:eastAsia="Calibri" w:hAnsiTheme="minorHAnsi" w:cstheme="minorHAnsi"/>
                <w:szCs w:val="24"/>
                <w:lang w:val="en-GB"/>
              </w:rPr>
              <w:t xml:space="preserve"> or not</w:t>
            </w:r>
            <w:r w:rsidRPr="00A83FBD">
              <w:rPr>
                <w:rFonts w:asciiTheme="minorHAnsi" w:eastAsia="Calibri" w:hAnsiTheme="minorHAnsi" w:cstheme="minorHAnsi"/>
                <w:szCs w:val="24"/>
                <w:lang w:val="en-GB"/>
              </w:rPr>
              <w:t>.</w:t>
            </w:r>
          </w:p>
        </w:tc>
        <w:tc>
          <w:tcPr>
            <w:tcW w:w="3536" w:type="dxa"/>
          </w:tcPr>
          <w:p w14:paraId="08359F3E" w14:textId="77777777" w:rsidR="007C34F2" w:rsidRPr="00A83FBD" w:rsidRDefault="007C34F2" w:rsidP="001F756F">
            <w:pPr>
              <w:jc w:val="left"/>
              <w:rPr>
                <w:rFonts w:asciiTheme="minorHAnsi" w:eastAsia="Calibri" w:hAnsiTheme="minorHAnsi" w:cstheme="minorHAnsi"/>
                <w:szCs w:val="24"/>
                <w:lang w:val="en-GB"/>
              </w:rPr>
            </w:pPr>
          </w:p>
        </w:tc>
        <w:tc>
          <w:tcPr>
            <w:tcW w:w="3536" w:type="dxa"/>
          </w:tcPr>
          <w:p w14:paraId="0C2ACC8B" w14:textId="77777777" w:rsidR="007C34F2" w:rsidRPr="00A83FBD" w:rsidRDefault="007C34F2" w:rsidP="001F756F">
            <w:pPr>
              <w:jc w:val="left"/>
              <w:rPr>
                <w:rFonts w:asciiTheme="minorHAnsi" w:eastAsia="Calibri" w:hAnsiTheme="minorHAnsi" w:cstheme="minorHAnsi"/>
                <w:szCs w:val="24"/>
                <w:lang w:val="en-GB"/>
              </w:rPr>
            </w:pPr>
          </w:p>
        </w:tc>
      </w:tr>
      <w:tr w:rsidR="000D63F9" w:rsidRPr="004F5B7F" w14:paraId="684B7908" w14:textId="77777777" w:rsidTr="00DC251B">
        <w:tc>
          <w:tcPr>
            <w:tcW w:w="3535" w:type="dxa"/>
          </w:tcPr>
          <w:p w14:paraId="493EC909" w14:textId="77777777" w:rsidR="007C34F2" w:rsidRPr="00A83FBD" w:rsidRDefault="007C34F2" w:rsidP="00A83FBD">
            <w:pPr>
              <w:jc w:val="center"/>
              <w:rPr>
                <w:rFonts w:asciiTheme="minorHAnsi" w:eastAsia="Calibri" w:hAnsiTheme="minorHAnsi" w:cstheme="minorHAnsi"/>
                <w:szCs w:val="24"/>
                <w:lang w:val="en-GB"/>
              </w:rPr>
            </w:pPr>
            <w:r w:rsidRPr="00A83FBD">
              <w:rPr>
                <w:rFonts w:asciiTheme="minorHAnsi" w:eastAsia="Calibri" w:hAnsiTheme="minorHAnsi" w:cstheme="minorHAnsi"/>
                <w:b/>
                <w:sz w:val="24"/>
                <w:szCs w:val="24"/>
                <w:lang w:val="en-GB"/>
              </w:rPr>
              <w:t>36-2</w:t>
            </w:r>
          </w:p>
        </w:tc>
        <w:tc>
          <w:tcPr>
            <w:tcW w:w="3535" w:type="dxa"/>
          </w:tcPr>
          <w:p w14:paraId="08B33FD4" w14:textId="10D29C94" w:rsidR="007C34F2" w:rsidRPr="00A83FBD" w:rsidRDefault="007C34F2" w:rsidP="00766CAA">
            <w:pPr>
              <w:jc w:val="left"/>
              <w:rPr>
                <w:rFonts w:asciiTheme="minorHAnsi" w:eastAsia="Calibri" w:hAnsiTheme="minorHAnsi" w:cstheme="minorHAnsi"/>
                <w:szCs w:val="24"/>
                <w:lang w:val="en-GB"/>
              </w:rPr>
            </w:pPr>
            <w:r w:rsidRPr="00A83FBD">
              <w:rPr>
                <w:rFonts w:asciiTheme="minorHAnsi" w:eastAsia="Calibri" w:hAnsiTheme="minorHAnsi" w:cstheme="minorHAnsi"/>
                <w:szCs w:val="24"/>
                <w:lang w:val="en-GB"/>
              </w:rPr>
              <w:t xml:space="preserve">If an error or </w:t>
            </w:r>
            <w:r w:rsidR="00766CAA">
              <w:rPr>
                <w:rFonts w:asciiTheme="minorHAnsi" w:eastAsia="Calibri" w:hAnsiTheme="minorHAnsi" w:cstheme="minorHAnsi"/>
                <w:szCs w:val="24"/>
                <w:lang w:val="en-GB"/>
              </w:rPr>
              <w:t xml:space="preserve">an </w:t>
            </w:r>
            <w:r w:rsidRPr="00A83FBD">
              <w:rPr>
                <w:rFonts w:asciiTheme="minorHAnsi" w:eastAsia="Calibri" w:hAnsiTheme="minorHAnsi" w:cstheme="minorHAnsi"/>
                <w:szCs w:val="24"/>
                <w:lang w:val="en-GB"/>
              </w:rPr>
              <w:t xml:space="preserve">unforeseen event </w:t>
            </w:r>
            <w:r w:rsidR="00766CAA">
              <w:rPr>
                <w:rFonts w:asciiTheme="minorHAnsi" w:eastAsia="Calibri" w:hAnsiTheme="minorHAnsi" w:cstheme="minorHAnsi"/>
                <w:szCs w:val="24"/>
                <w:lang w:val="en-GB"/>
              </w:rPr>
              <w:t xml:space="preserve">occurs </w:t>
            </w:r>
            <w:r w:rsidRPr="00A83FBD">
              <w:rPr>
                <w:rFonts w:asciiTheme="minorHAnsi" w:eastAsia="Calibri" w:hAnsiTheme="minorHAnsi" w:cstheme="minorHAnsi"/>
                <w:szCs w:val="24"/>
                <w:lang w:val="en-GB"/>
              </w:rPr>
              <w:t>during the identification or authentication process or when exchanging information, do the PSP</w:t>
            </w:r>
            <w:r w:rsidR="000D63F9">
              <w:rPr>
                <w:rFonts w:asciiTheme="minorHAnsi" w:eastAsia="Calibri" w:hAnsiTheme="minorHAnsi" w:cstheme="minorHAnsi"/>
                <w:szCs w:val="24"/>
                <w:lang w:val="en-GB"/>
              </w:rPr>
              <w:t>’s</w:t>
            </w:r>
            <w:r w:rsidRPr="00A83FBD">
              <w:rPr>
                <w:rFonts w:asciiTheme="minorHAnsi" w:eastAsia="Calibri" w:hAnsiTheme="minorHAnsi" w:cstheme="minorHAnsi"/>
                <w:szCs w:val="24"/>
                <w:lang w:val="en-GB"/>
              </w:rPr>
              <w:t xml:space="preserve"> procedures provide for </w:t>
            </w:r>
            <w:r w:rsidR="000D63F9">
              <w:rPr>
                <w:rFonts w:asciiTheme="minorHAnsi" w:eastAsia="Calibri" w:hAnsiTheme="minorHAnsi" w:cstheme="minorHAnsi"/>
                <w:szCs w:val="24"/>
                <w:lang w:val="en-GB"/>
              </w:rPr>
              <w:t xml:space="preserve">the </w:t>
            </w:r>
            <w:r w:rsidRPr="00A83FBD">
              <w:rPr>
                <w:rFonts w:asciiTheme="minorHAnsi" w:eastAsia="Calibri" w:hAnsiTheme="minorHAnsi" w:cstheme="minorHAnsi"/>
                <w:szCs w:val="24"/>
                <w:lang w:val="en-GB"/>
              </w:rPr>
              <w:t>sending</w:t>
            </w:r>
            <w:r w:rsidR="000D63F9">
              <w:rPr>
                <w:rFonts w:asciiTheme="minorHAnsi" w:eastAsia="Calibri" w:hAnsiTheme="minorHAnsi" w:cstheme="minorHAnsi"/>
                <w:szCs w:val="24"/>
                <w:lang w:val="en-GB"/>
              </w:rPr>
              <w:t xml:space="preserve"> of</w:t>
            </w:r>
            <w:r w:rsidRPr="00A83FBD">
              <w:rPr>
                <w:rFonts w:asciiTheme="minorHAnsi" w:eastAsia="Calibri" w:hAnsiTheme="minorHAnsi" w:cstheme="minorHAnsi"/>
                <w:szCs w:val="24"/>
                <w:lang w:val="en-GB"/>
              </w:rPr>
              <w:t xml:space="preserve"> a notification message to third part</w:t>
            </w:r>
            <w:r w:rsidR="000D63F9">
              <w:rPr>
                <w:rFonts w:asciiTheme="minorHAnsi" w:eastAsia="Calibri" w:hAnsiTheme="minorHAnsi" w:cstheme="minorHAnsi"/>
                <w:szCs w:val="24"/>
                <w:lang w:val="en-GB"/>
              </w:rPr>
              <w:t>y PSPs</w:t>
            </w:r>
            <w:r w:rsidRPr="00A83FBD">
              <w:rPr>
                <w:rFonts w:asciiTheme="minorHAnsi" w:eastAsia="Calibri" w:hAnsiTheme="minorHAnsi" w:cstheme="minorHAnsi"/>
                <w:szCs w:val="24"/>
                <w:lang w:val="en-GB"/>
              </w:rPr>
              <w:t>, indicating the reasons for the error or unforeseen event?</w:t>
            </w:r>
          </w:p>
        </w:tc>
        <w:tc>
          <w:tcPr>
            <w:tcW w:w="3536" w:type="dxa"/>
          </w:tcPr>
          <w:p w14:paraId="5FA46E86" w14:textId="77777777" w:rsidR="007C34F2" w:rsidRPr="00A83FBD" w:rsidRDefault="007C34F2" w:rsidP="001F756F">
            <w:pPr>
              <w:jc w:val="left"/>
              <w:rPr>
                <w:rFonts w:asciiTheme="minorHAnsi" w:eastAsia="Calibri" w:hAnsiTheme="minorHAnsi" w:cstheme="minorHAnsi"/>
                <w:szCs w:val="24"/>
                <w:lang w:val="en-GB"/>
              </w:rPr>
            </w:pPr>
          </w:p>
        </w:tc>
        <w:tc>
          <w:tcPr>
            <w:tcW w:w="3536" w:type="dxa"/>
          </w:tcPr>
          <w:p w14:paraId="4230E199" w14:textId="77777777" w:rsidR="007C34F2" w:rsidRPr="00A83FBD" w:rsidRDefault="007C34F2" w:rsidP="001F756F">
            <w:pPr>
              <w:jc w:val="left"/>
              <w:rPr>
                <w:rFonts w:asciiTheme="minorHAnsi" w:eastAsia="Calibri" w:hAnsiTheme="minorHAnsi" w:cstheme="minorHAnsi"/>
                <w:szCs w:val="24"/>
                <w:lang w:val="en-GB"/>
              </w:rPr>
            </w:pPr>
          </w:p>
        </w:tc>
      </w:tr>
    </w:tbl>
    <w:p w14:paraId="326F0891" w14:textId="77777777" w:rsidR="008B066A" w:rsidRPr="00B83429" w:rsidRDefault="008B066A" w:rsidP="001F756F">
      <w:pPr>
        <w:jc w:val="left"/>
        <w:rPr>
          <w:rFonts w:eastAsia="Calibri"/>
          <w:i/>
          <w:szCs w:val="24"/>
          <w:lang w:val="en-US"/>
        </w:rPr>
        <w:sectPr w:rsidR="008B066A" w:rsidRPr="00B83429" w:rsidSect="009C71FE">
          <w:pgSz w:w="16838" w:h="11906" w:orient="landscape"/>
          <w:pgMar w:top="1418" w:right="1418" w:bottom="1418" w:left="1418" w:header="709" w:footer="709"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6E287B" w:rsidRPr="00805028" w14:paraId="1ECF92E4" w14:textId="77777777" w:rsidTr="009C71FE">
        <w:tc>
          <w:tcPr>
            <w:tcW w:w="9212" w:type="dxa"/>
            <w:shd w:val="clear" w:color="auto" w:fill="auto"/>
          </w:tcPr>
          <w:p w14:paraId="68A8624A" w14:textId="44CE99E0" w:rsidR="006E287B" w:rsidRPr="00440071" w:rsidRDefault="006E287B" w:rsidP="009C71FE">
            <w:pPr>
              <w:jc w:val="left"/>
              <w:rPr>
                <w:rFonts w:ascii="Times New Roman" w:hAnsi="Times New Roman"/>
                <w:b/>
                <w:smallCaps/>
                <w:color w:val="1F497D"/>
                <w:sz w:val="28"/>
                <w:lang w:val="en-GB"/>
              </w:rPr>
            </w:pPr>
            <w:r w:rsidRPr="00440071">
              <w:rPr>
                <w:b/>
                <w:smallCaps/>
                <w:color w:val="1F497D"/>
                <w:sz w:val="28"/>
                <w:lang w:val="en-GB"/>
              </w:rPr>
              <w:br w:type="page"/>
              <w:t>V- Annexes</w:t>
            </w:r>
          </w:p>
        </w:tc>
      </w:tr>
    </w:tbl>
    <w:p w14:paraId="1C42FEC9" w14:textId="77777777" w:rsidR="006E287B" w:rsidRPr="00440071" w:rsidRDefault="006E287B" w:rsidP="006E287B">
      <w:pPr>
        <w:spacing w:after="200" w:line="276" w:lineRule="auto"/>
        <w:jc w:val="left"/>
        <w:rPr>
          <w:rFonts w:eastAsia="Calibri"/>
          <w:szCs w:val="22"/>
          <w:lang w:val="en-GB"/>
        </w:rPr>
      </w:pPr>
    </w:p>
    <w:tbl>
      <w:tblPr>
        <w:tblStyle w:val="Grilledutableau2"/>
        <w:tblW w:w="0" w:type="auto"/>
        <w:tblBorders>
          <w:left w:val="none" w:sz="0" w:space="0" w:color="auto"/>
          <w:right w:val="none" w:sz="0" w:space="0" w:color="auto"/>
        </w:tblBorders>
        <w:shd w:val="clear" w:color="auto" w:fill="FBD4B4" w:themeFill="accent6" w:themeFillTint="66"/>
        <w:tblLook w:val="04A0" w:firstRow="1" w:lastRow="0" w:firstColumn="1" w:lastColumn="0" w:noHBand="0" w:noVBand="1"/>
      </w:tblPr>
      <w:tblGrid>
        <w:gridCol w:w="9212"/>
      </w:tblGrid>
      <w:tr w:rsidR="006E287B" w:rsidRPr="004F5B7F" w14:paraId="7E949F50" w14:textId="77777777" w:rsidTr="009C71FE">
        <w:tc>
          <w:tcPr>
            <w:tcW w:w="9212" w:type="dxa"/>
            <w:shd w:val="clear" w:color="auto" w:fill="FBD4B4" w:themeFill="accent6" w:themeFillTint="66"/>
          </w:tcPr>
          <w:p w14:paraId="51352336" w14:textId="77777777" w:rsidR="006E287B" w:rsidRPr="00440071" w:rsidRDefault="000F268A" w:rsidP="000F268A">
            <w:pPr>
              <w:numPr>
                <w:ilvl w:val="0"/>
                <w:numId w:val="159"/>
              </w:numPr>
              <w:contextualSpacing/>
              <w:jc w:val="left"/>
              <w:rPr>
                <w:rFonts w:ascii="Times New Roman" w:hAnsi="Times New Roman"/>
                <w:b/>
                <w:lang w:val="en-GB"/>
              </w:rPr>
            </w:pPr>
            <w:r w:rsidRPr="00440071">
              <w:rPr>
                <w:b/>
                <w:lang w:val="en-GB"/>
              </w:rPr>
              <w:t>Rating matrix for fraud risks</w:t>
            </w:r>
          </w:p>
        </w:tc>
      </w:tr>
    </w:tbl>
    <w:p w14:paraId="26B0B1F5" w14:textId="77777777" w:rsidR="006E287B" w:rsidRPr="00440071" w:rsidRDefault="006E287B" w:rsidP="006E287B">
      <w:pPr>
        <w:jc w:val="left"/>
        <w:rPr>
          <w:rFonts w:eastAsia="Calibri"/>
          <w:szCs w:val="24"/>
          <w:lang w:val="en-GB"/>
        </w:rPr>
      </w:pPr>
    </w:p>
    <w:p w14:paraId="63A7BB13" w14:textId="7AE2C856" w:rsidR="006E287B" w:rsidRPr="00440071" w:rsidRDefault="000F268A" w:rsidP="006E287B">
      <w:pPr>
        <w:tabs>
          <w:tab w:val="left" w:pos="9072"/>
        </w:tabs>
        <w:ind w:right="566"/>
        <w:rPr>
          <w:rFonts w:eastAsia="Calibri"/>
          <w:i/>
          <w:lang w:val="en-GB"/>
        </w:rPr>
      </w:pPr>
      <w:r w:rsidRPr="00440071">
        <w:rPr>
          <w:rFonts w:eastAsia="Calibri"/>
          <w:i/>
          <w:szCs w:val="22"/>
          <w:lang w:val="en-GB"/>
        </w:rPr>
        <w:t xml:space="preserve">Present the </w:t>
      </w:r>
      <w:r w:rsidR="006164E9" w:rsidRPr="00440071">
        <w:rPr>
          <w:rFonts w:eastAsia="Calibri"/>
          <w:i/>
          <w:szCs w:val="22"/>
          <w:lang w:val="en-GB"/>
        </w:rPr>
        <w:t>methodology</w:t>
      </w:r>
      <w:r w:rsidRPr="00440071">
        <w:rPr>
          <w:rFonts w:eastAsia="Calibri"/>
          <w:i/>
          <w:szCs w:val="22"/>
          <w:lang w:val="en-GB"/>
        </w:rPr>
        <w:t xml:space="preserve"> </w:t>
      </w:r>
      <w:r w:rsidR="00766CAA">
        <w:rPr>
          <w:rFonts w:eastAsia="Calibri"/>
          <w:i/>
          <w:szCs w:val="22"/>
          <w:lang w:val="en-GB"/>
        </w:rPr>
        <w:t xml:space="preserve">used </w:t>
      </w:r>
      <w:r w:rsidRPr="00440071">
        <w:rPr>
          <w:rFonts w:eastAsia="Calibri"/>
          <w:i/>
          <w:szCs w:val="22"/>
          <w:lang w:val="en-GB"/>
        </w:rPr>
        <w:t>for the rating of fraud risks by indicating in particular the rating matrix for</w:t>
      </w:r>
      <w:r w:rsidR="00F153E4">
        <w:rPr>
          <w:rFonts w:eastAsia="Calibri"/>
          <w:i/>
          <w:szCs w:val="22"/>
          <w:lang w:val="en-GB"/>
        </w:rPr>
        <w:t xml:space="preserve"> the</w:t>
      </w:r>
      <w:r w:rsidRPr="00440071">
        <w:rPr>
          <w:rFonts w:eastAsia="Calibri"/>
          <w:i/>
          <w:szCs w:val="22"/>
          <w:lang w:val="en-GB"/>
        </w:rPr>
        <w:t xml:space="preserve"> probability/frequency of occurrence and impact (financial, </w:t>
      </w:r>
      <w:r w:rsidR="006164E9" w:rsidRPr="00440071">
        <w:rPr>
          <w:rFonts w:eastAsia="Calibri"/>
          <w:i/>
          <w:szCs w:val="22"/>
          <w:lang w:val="en-GB"/>
        </w:rPr>
        <w:t>non-financial</w:t>
      </w:r>
      <w:r w:rsidRPr="00440071">
        <w:rPr>
          <w:rFonts w:eastAsia="Calibri"/>
          <w:i/>
          <w:szCs w:val="22"/>
          <w:lang w:val="en-GB"/>
        </w:rPr>
        <w:t xml:space="preserve"> - in particular linked to the media) and the </w:t>
      </w:r>
      <w:r w:rsidR="00766CAA">
        <w:rPr>
          <w:rFonts w:eastAsia="Calibri"/>
          <w:i/>
          <w:szCs w:val="22"/>
          <w:lang w:val="en-GB"/>
        </w:rPr>
        <w:t>overall</w:t>
      </w:r>
      <w:r w:rsidRPr="00440071">
        <w:rPr>
          <w:rFonts w:eastAsia="Calibri"/>
          <w:i/>
          <w:szCs w:val="22"/>
          <w:lang w:val="en-GB"/>
        </w:rPr>
        <w:t xml:space="preserve"> rating matrix highlighting levels of criticality. </w:t>
      </w:r>
    </w:p>
    <w:p w14:paraId="34C0B526" w14:textId="77777777" w:rsidR="006E287B" w:rsidRPr="00440071" w:rsidRDefault="006E287B" w:rsidP="006E287B">
      <w:pPr>
        <w:jc w:val="left"/>
        <w:rPr>
          <w:rFonts w:eastAsia="Calibri"/>
          <w:lang w:val="en-GB"/>
        </w:rPr>
      </w:pPr>
    </w:p>
    <w:p w14:paraId="5FF24633" w14:textId="77777777" w:rsidR="006E287B" w:rsidRPr="00440071" w:rsidRDefault="006E287B" w:rsidP="006E287B">
      <w:pPr>
        <w:jc w:val="left"/>
        <w:rPr>
          <w:rFonts w:eastAsia="Calibri"/>
          <w:lang w:val="en-GB"/>
        </w:rPr>
      </w:pPr>
    </w:p>
    <w:p w14:paraId="6C7BF2BC" w14:textId="77777777" w:rsidR="006E287B" w:rsidRPr="00440071" w:rsidRDefault="006E287B" w:rsidP="006E287B">
      <w:pPr>
        <w:jc w:val="left"/>
        <w:rPr>
          <w:rFonts w:eastAsia="Calibri"/>
          <w:lang w:val="en-GB"/>
        </w:rPr>
      </w:pPr>
    </w:p>
    <w:p w14:paraId="6A1BF8D3" w14:textId="77777777" w:rsidR="006E287B" w:rsidRPr="00440071" w:rsidRDefault="006E287B" w:rsidP="006E287B">
      <w:pPr>
        <w:spacing w:after="200" w:line="276" w:lineRule="auto"/>
        <w:jc w:val="left"/>
        <w:rPr>
          <w:rFonts w:eastAsia="Calibri"/>
          <w:lang w:val="en-GB"/>
        </w:rPr>
      </w:pPr>
    </w:p>
    <w:tbl>
      <w:tblPr>
        <w:tblStyle w:val="Grilledutableau2"/>
        <w:tblW w:w="0" w:type="auto"/>
        <w:tblBorders>
          <w:left w:val="none" w:sz="0" w:space="0" w:color="auto"/>
          <w:right w:val="none" w:sz="0" w:space="0" w:color="auto"/>
        </w:tblBorders>
        <w:shd w:val="clear" w:color="auto" w:fill="FBD4B4" w:themeFill="accent6" w:themeFillTint="66"/>
        <w:tblLook w:val="04A0" w:firstRow="1" w:lastRow="0" w:firstColumn="1" w:lastColumn="0" w:noHBand="0" w:noVBand="1"/>
      </w:tblPr>
      <w:tblGrid>
        <w:gridCol w:w="9212"/>
      </w:tblGrid>
      <w:tr w:rsidR="006E287B" w:rsidRPr="00440071" w14:paraId="1715CA8B" w14:textId="77777777" w:rsidTr="009C71FE">
        <w:tc>
          <w:tcPr>
            <w:tcW w:w="9212" w:type="dxa"/>
            <w:shd w:val="clear" w:color="auto" w:fill="FBD4B4" w:themeFill="accent6" w:themeFillTint="66"/>
          </w:tcPr>
          <w:p w14:paraId="4E25B176" w14:textId="77777777" w:rsidR="006E287B" w:rsidRPr="00440071" w:rsidRDefault="006E287B" w:rsidP="006E287B">
            <w:pPr>
              <w:numPr>
                <w:ilvl w:val="0"/>
                <w:numId w:val="159"/>
              </w:numPr>
              <w:contextualSpacing/>
              <w:jc w:val="left"/>
              <w:rPr>
                <w:rFonts w:ascii="Times New Roman" w:hAnsi="Times New Roman"/>
                <w:b/>
                <w:lang w:val="en-GB"/>
              </w:rPr>
            </w:pPr>
            <w:r w:rsidRPr="00440071">
              <w:rPr>
                <w:b/>
                <w:lang w:val="en-GB"/>
              </w:rPr>
              <w:t>Glossa</w:t>
            </w:r>
            <w:r w:rsidR="005F2DA4" w:rsidRPr="00440071">
              <w:rPr>
                <w:b/>
                <w:lang w:val="en-GB"/>
              </w:rPr>
              <w:t>ry</w:t>
            </w:r>
          </w:p>
        </w:tc>
      </w:tr>
    </w:tbl>
    <w:p w14:paraId="3A0805B2" w14:textId="77777777" w:rsidR="006E287B" w:rsidRPr="00440071" w:rsidRDefault="006E287B" w:rsidP="006E287B">
      <w:pPr>
        <w:jc w:val="left"/>
        <w:rPr>
          <w:rFonts w:eastAsia="Calibri"/>
          <w:i/>
          <w:szCs w:val="22"/>
          <w:lang w:val="en-GB"/>
        </w:rPr>
      </w:pPr>
    </w:p>
    <w:p w14:paraId="60CF5747" w14:textId="1D136133" w:rsidR="000F268A" w:rsidRPr="00440071" w:rsidRDefault="005F2DA4" w:rsidP="000F268A">
      <w:pPr>
        <w:tabs>
          <w:tab w:val="left" w:pos="1182"/>
        </w:tabs>
        <w:ind w:right="-1"/>
        <w:rPr>
          <w:rFonts w:eastAsia="Calibri"/>
          <w:i/>
          <w:szCs w:val="22"/>
          <w:lang w:val="en-GB"/>
        </w:rPr>
      </w:pPr>
      <w:r w:rsidRPr="00440071">
        <w:rPr>
          <w:rFonts w:eastAsia="Calibri"/>
          <w:i/>
          <w:szCs w:val="22"/>
          <w:lang w:val="en-GB"/>
        </w:rPr>
        <w:t xml:space="preserve">Define technical terms and acronyms used in the </w:t>
      </w:r>
      <w:r w:rsidR="00F153E4">
        <w:rPr>
          <w:rFonts w:eastAsia="Calibri"/>
          <w:i/>
          <w:szCs w:val="22"/>
          <w:lang w:val="en-GB"/>
        </w:rPr>
        <w:t>a</w:t>
      </w:r>
      <w:r w:rsidRPr="00440071">
        <w:rPr>
          <w:rFonts w:eastAsia="Calibri"/>
          <w:i/>
          <w:szCs w:val="22"/>
          <w:lang w:val="en-GB"/>
        </w:rPr>
        <w:t>nnex.</w:t>
      </w:r>
    </w:p>
    <w:p w14:paraId="0D5421ED" w14:textId="77777777" w:rsidR="00D02938" w:rsidRPr="00440071" w:rsidRDefault="005F2DA4" w:rsidP="000F268A">
      <w:pPr>
        <w:tabs>
          <w:tab w:val="left" w:pos="1182"/>
        </w:tabs>
        <w:ind w:right="-1"/>
        <w:rPr>
          <w:lang w:val="en-GB"/>
        </w:rPr>
        <w:sectPr w:rsidR="00D02938" w:rsidRPr="00440071">
          <w:headerReference w:type="default" r:id="rId33"/>
          <w:footerReference w:type="even" r:id="rId34"/>
          <w:footerReference w:type="default" r:id="rId35"/>
          <w:pgSz w:w="11906" w:h="16838" w:code="9"/>
          <w:pgMar w:top="1191" w:right="1134" w:bottom="1134" w:left="1134" w:header="567" w:footer="567" w:gutter="0"/>
          <w:cols w:space="720"/>
          <w:docGrid w:linePitch="326"/>
        </w:sectPr>
      </w:pPr>
      <w:r w:rsidRPr="00440071">
        <w:rPr>
          <w:rFonts w:eastAsia="Calibri"/>
          <w:i/>
          <w:szCs w:val="22"/>
          <w:lang w:val="en-GB"/>
        </w:rPr>
        <w:t xml:space="preserve"> </w:t>
      </w:r>
    </w:p>
    <w:p w14:paraId="6FA6407C" w14:textId="77777777" w:rsidR="003047A7" w:rsidRPr="00440071" w:rsidRDefault="009F51C8" w:rsidP="00D209E3">
      <w:pPr>
        <w:pStyle w:val="Titre1"/>
        <w:numPr>
          <w:ilvl w:val="0"/>
          <w:numId w:val="0"/>
        </w:numPr>
        <w:jc w:val="right"/>
        <w:rPr>
          <w:noProof/>
          <w:szCs w:val="22"/>
          <w:lang w:val="en-GB"/>
        </w:rPr>
      </w:pPr>
      <w:bookmarkStart w:id="92" w:name="_Toc173771332"/>
      <w:r w:rsidRPr="00440071">
        <w:rPr>
          <w:noProof/>
          <w:color w:val="003B8E"/>
          <w:sz w:val="22"/>
          <w:szCs w:val="22"/>
          <w:lang w:val="en-GB"/>
        </w:rPr>
        <w:t xml:space="preserve">Annex </w:t>
      </w:r>
      <w:r w:rsidR="005E6D35">
        <w:rPr>
          <w:noProof/>
          <w:color w:val="003B8E"/>
          <w:sz w:val="22"/>
          <w:szCs w:val="22"/>
          <w:lang w:val="en-GB"/>
        </w:rPr>
        <w:t>1</w:t>
      </w:r>
      <w:bookmarkEnd w:id="92"/>
    </w:p>
    <w:p w14:paraId="5804C883" w14:textId="77777777" w:rsidR="00D02938" w:rsidRPr="00440071" w:rsidRDefault="00D02938" w:rsidP="00D02938">
      <w:pPr>
        <w:rPr>
          <w:szCs w:val="24"/>
          <w:lang w:val="en-GB"/>
        </w:rPr>
      </w:pPr>
    </w:p>
    <w:p w14:paraId="4A8D1FFB" w14:textId="77777777" w:rsidR="00D02938" w:rsidRPr="00440071" w:rsidRDefault="00D02938" w:rsidP="00D02938">
      <w:pPr>
        <w:rPr>
          <w:szCs w:val="24"/>
          <w:lang w:val="en-GB"/>
        </w:rPr>
      </w:pPr>
    </w:p>
    <w:p w14:paraId="2310CA95" w14:textId="77777777" w:rsidR="00D02938" w:rsidRPr="00440071" w:rsidRDefault="00D02938" w:rsidP="00D02938">
      <w:pPr>
        <w:pStyle w:val="SGACP-annexe-titre"/>
        <w:rPr>
          <w:szCs w:val="24"/>
          <w:lang w:val="en-GB"/>
        </w:rPr>
      </w:pPr>
      <w:r w:rsidRPr="00440071">
        <w:rPr>
          <w:szCs w:val="24"/>
          <w:lang w:val="en-GB"/>
        </w:rPr>
        <w:t>Information expected in the annex on the organisation of the internal control system and accounting arrangements</w:t>
      </w:r>
    </w:p>
    <w:p w14:paraId="56388D45" w14:textId="77777777" w:rsidR="00D02938" w:rsidRPr="00440071" w:rsidRDefault="00D02938" w:rsidP="00D02938">
      <w:pPr>
        <w:rPr>
          <w:szCs w:val="24"/>
          <w:lang w:val="en-GB"/>
        </w:rPr>
      </w:pPr>
    </w:p>
    <w:p w14:paraId="5290736C" w14:textId="77777777" w:rsidR="00D02938" w:rsidRPr="00440071" w:rsidRDefault="00D02938" w:rsidP="00D02938">
      <w:pPr>
        <w:rPr>
          <w:szCs w:val="24"/>
          <w:lang w:val="en-GB"/>
        </w:rPr>
      </w:pPr>
    </w:p>
    <w:p w14:paraId="0AA8CA88" w14:textId="77777777" w:rsidR="00D02938" w:rsidRPr="00440071" w:rsidRDefault="00D02938" w:rsidP="00D02938">
      <w:pPr>
        <w:rPr>
          <w:szCs w:val="24"/>
          <w:lang w:val="en-GB"/>
        </w:rPr>
      </w:pPr>
    </w:p>
    <w:p w14:paraId="086E8426" w14:textId="77777777" w:rsidR="00D02938" w:rsidRPr="00440071" w:rsidRDefault="00D02938" w:rsidP="00D02938">
      <w:pPr>
        <w:pStyle w:val="SGACP-sous-titrederubriquenivaeu2"/>
        <w:rPr>
          <w:b/>
        </w:rPr>
      </w:pPr>
      <w:r w:rsidRPr="00440071">
        <w:rPr>
          <w:b/>
        </w:rPr>
        <w:t xml:space="preserve">1. </w:t>
      </w:r>
      <w:bookmarkStart w:id="93" w:name="Overview_of_internal_control_systems"/>
      <w:bookmarkEnd w:id="93"/>
      <w:r w:rsidRPr="00440071">
        <w:rPr>
          <w:b/>
        </w:rPr>
        <w:t>Overview of internal control systems</w:t>
      </w:r>
      <w:r w:rsidRPr="00440071">
        <w:rPr>
          <w:b/>
          <w:color w:val="000000"/>
          <w:vertAlign w:val="superscript"/>
        </w:rPr>
        <w:footnoteReference w:id="7"/>
      </w:r>
    </w:p>
    <w:p w14:paraId="12D056E3" w14:textId="77777777" w:rsidR="00D02938" w:rsidRPr="00440071" w:rsidRDefault="00D02938" w:rsidP="00D02938">
      <w:pPr>
        <w:pStyle w:val="SGACP-sous-titrederubriquenivaeu2"/>
      </w:pPr>
    </w:p>
    <w:p w14:paraId="5DA1F4F7" w14:textId="77777777" w:rsidR="00D02938" w:rsidRPr="00440071" w:rsidRDefault="00D02938" w:rsidP="00D02938">
      <w:pPr>
        <w:pStyle w:val="SGACP-sous-titrederubriquenivaeu2"/>
      </w:pPr>
      <w:r w:rsidRPr="00440071">
        <w:t>1.1.</w:t>
      </w:r>
      <w:r w:rsidRPr="00440071">
        <w:tab/>
        <w:t xml:space="preserve"> General internal control system:</w:t>
      </w:r>
    </w:p>
    <w:p w14:paraId="293F91E8" w14:textId="77777777" w:rsidR="00D02938" w:rsidRPr="00440071" w:rsidRDefault="00D02938" w:rsidP="007E7883">
      <w:pPr>
        <w:pStyle w:val="SGACP-enumerationniveau1"/>
        <w:numPr>
          <w:ilvl w:val="0"/>
          <w:numId w:val="437"/>
        </w:numPr>
        <w:ind w:left="426" w:hanging="426"/>
        <w:rPr>
          <w:szCs w:val="24"/>
          <w:lang w:val="en-GB"/>
        </w:rPr>
      </w:pPr>
      <w:r w:rsidRPr="00440071">
        <w:rPr>
          <w:szCs w:val="24"/>
          <w:lang w:val="en-GB"/>
        </w:rPr>
        <w:t>attach an organisation chart showing the units devoted to permanent control(s) (including compliance control) and periodic control, and showing the hierarchical position of their heads;</w:t>
      </w:r>
    </w:p>
    <w:p w14:paraId="06CD3386" w14:textId="77777777" w:rsidR="00D02938" w:rsidRPr="00440071" w:rsidRDefault="00D02938" w:rsidP="007E7883">
      <w:pPr>
        <w:pStyle w:val="SGACP-enumerationniveau1"/>
        <w:numPr>
          <w:ilvl w:val="0"/>
          <w:numId w:val="437"/>
        </w:numPr>
        <w:ind w:left="426" w:hanging="426"/>
        <w:rPr>
          <w:szCs w:val="24"/>
          <w:lang w:val="en-GB"/>
        </w:rPr>
      </w:pPr>
      <w:r w:rsidRPr="00440071">
        <w:rPr>
          <w:szCs w:val="24"/>
          <w:lang w:val="en-GB"/>
        </w:rPr>
        <w:t>coordination between the various persons involved in internal control;</w:t>
      </w:r>
    </w:p>
    <w:p w14:paraId="093E3EAD" w14:textId="4037A536" w:rsidR="00D02938" w:rsidRPr="00440071" w:rsidRDefault="00D02938" w:rsidP="007E7883">
      <w:pPr>
        <w:pStyle w:val="SGACP-enumerationniveau1"/>
        <w:numPr>
          <w:ilvl w:val="0"/>
          <w:numId w:val="437"/>
        </w:numPr>
        <w:ind w:left="426" w:hanging="426"/>
        <w:rPr>
          <w:szCs w:val="24"/>
          <w:lang w:val="en-GB"/>
        </w:rPr>
      </w:pPr>
      <w:r w:rsidRPr="00440071">
        <w:rPr>
          <w:szCs w:val="24"/>
          <w:lang w:val="en-GB"/>
        </w:rPr>
        <w:t xml:space="preserve">steps taken in case of establishment in a country where local regulations prevent the application of the rules stipulated in </w:t>
      </w:r>
      <w:r w:rsidR="00AA08EC" w:rsidRPr="00440071">
        <w:rPr>
          <w:szCs w:val="24"/>
          <w:lang w:val="en-GB"/>
        </w:rPr>
        <w:t xml:space="preserve">the </w:t>
      </w:r>
      <w:r w:rsidR="00B579F2" w:rsidRPr="00B579F2">
        <w:rPr>
          <w:i/>
          <w:szCs w:val="24"/>
          <w:lang w:val="en-GB"/>
        </w:rPr>
        <w:t>Arrêté du 3 novembre 2014</w:t>
      </w:r>
      <w:r w:rsidR="00B579F2">
        <w:rPr>
          <w:szCs w:val="24"/>
          <w:lang w:val="en-GB"/>
        </w:rPr>
        <w:t>, as amended</w:t>
      </w:r>
      <w:r w:rsidRPr="00440071">
        <w:rPr>
          <w:szCs w:val="24"/>
          <w:lang w:val="en-GB"/>
        </w:rPr>
        <w:t>;</w:t>
      </w:r>
    </w:p>
    <w:p w14:paraId="33F71FA8" w14:textId="48F58F68" w:rsidR="00D02938" w:rsidRPr="00440071" w:rsidRDefault="00D02938" w:rsidP="007E7883">
      <w:pPr>
        <w:pStyle w:val="SGACP-enumerationniveau1"/>
        <w:numPr>
          <w:ilvl w:val="0"/>
          <w:numId w:val="437"/>
        </w:numPr>
        <w:ind w:left="426" w:hanging="426"/>
        <w:rPr>
          <w:szCs w:val="24"/>
          <w:lang w:val="en-GB"/>
        </w:rPr>
      </w:pPr>
      <w:r w:rsidRPr="00440071">
        <w:rPr>
          <w:szCs w:val="24"/>
          <w:lang w:val="en-GB"/>
        </w:rPr>
        <w:t xml:space="preserve">steps taken in </w:t>
      </w:r>
      <w:r w:rsidR="00766CAA">
        <w:rPr>
          <w:szCs w:val="24"/>
          <w:lang w:val="en-GB"/>
        </w:rPr>
        <w:t>case of the</w:t>
      </w:r>
      <w:r w:rsidRPr="00440071">
        <w:rPr>
          <w:szCs w:val="24"/>
          <w:lang w:val="en-GB"/>
        </w:rPr>
        <w:t xml:space="preserve"> transfer of data to entities (such as to service providers) operating in a country that does not provide adequate data protection;</w:t>
      </w:r>
    </w:p>
    <w:p w14:paraId="2A863B56" w14:textId="30542578" w:rsidR="00D02938" w:rsidRPr="00440071" w:rsidRDefault="00D02938" w:rsidP="007E7883">
      <w:pPr>
        <w:pStyle w:val="SGACP-enumerationniveau1"/>
        <w:numPr>
          <w:ilvl w:val="0"/>
          <w:numId w:val="437"/>
        </w:numPr>
        <w:ind w:left="426" w:hanging="426"/>
        <w:rPr>
          <w:szCs w:val="24"/>
          <w:lang w:val="en-GB"/>
        </w:rPr>
      </w:pPr>
      <w:r w:rsidRPr="00440071">
        <w:rPr>
          <w:szCs w:val="24"/>
          <w:lang w:val="en-GB"/>
        </w:rPr>
        <w:t xml:space="preserve">the procedures </w:t>
      </w:r>
      <w:r w:rsidR="00766CAA">
        <w:rPr>
          <w:szCs w:val="24"/>
          <w:lang w:val="en-GB"/>
        </w:rPr>
        <w:t>used to monitor and control</w:t>
      </w:r>
      <w:r w:rsidRPr="00440071">
        <w:rPr>
          <w:szCs w:val="24"/>
          <w:lang w:val="en-GB"/>
        </w:rPr>
        <w:t xml:space="preserve"> transactions conducted under the freedom to provide services. </w:t>
      </w:r>
    </w:p>
    <w:p w14:paraId="7A9F1AC5" w14:textId="77777777" w:rsidR="00D02938" w:rsidRPr="00440071" w:rsidRDefault="00D02938" w:rsidP="00D02938">
      <w:pPr>
        <w:rPr>
          <w:szCs w:val="24"/>
          <w:lang w:val="en-GB"/>
        </w:rPr>
      </w:pPr>
    </w:p>
    <w:p w14:paraId="44D2F12D" w14:textId="77777777" w:rsidR="00D02938" w:rsidRPr="00440071" w:rsidRDefault="00D02938" w:rsidP="00D02938">
      <w:pPr>
        <w:pStyle w:val="SGACP-sous-titrederubriquenivaeu2"/>
      </w:pPr>
      <w:r w:rsidRPr="00440071">
        <w:t>1.2.</w:t>
      </w:r>
      <w:r w:rsidRPr="00440071">
        <w:tab/>
        <w:t>Permanent control system (including compliance control):</w:t>
      </w:r>
    </w:p>
    <w:p w14:paraId="6B7B1DB1" w14:textId="77777777" w:rsidR="00D02938" w:rsidRPr="00440071" w:rsidRDefault="00D02938" w:rsidP="007E7883">
      <w:pPr>
        <w:pStyle w:val="SGACP-enumerationniveau1"/>
        <w:numPr>
          <w:ilvl w:val="0"/>
          <w:numId w:val="438"/>
        </w:numPr>
        <w:ind w:left="426" w:hanging="426"/>
        <w:rPr>
          <w:szCs w:val="24"/>
          <w:lang w:val="en-GB"/>
        </w:rPr>
      </w:pPr>
      <w:r w:rsidRPr="00440071">
        <w:rPr>
          <w:szCs w:val="24"/>
          <w:lang w:val="en-GB"/>
        </w:rPr>
        <w:t>a description of the organisation of the different levels that participate in permanent control and compliance control;</w:t>
      </w:r>
    </w:p>
    <w:p w14:paraId="6D2F010A" w14:textId="05C91557" w:rsidR="00D02938" w:rsidRPr="00440071" w:rsidRDefault="00D02938" w:rsidP="007E7883">
      <w:pPr>
        <w:pStyle w:val="SGACP-enumerationniveau1"/>
        <w:numPr>
          <w:ilvl w:val="0"/>
          <w:numId w:val="438"/>
        </w:numPr>
        <w:ind w:left="426" w:hanging="426"/>
        <w:rPr>
          <w:szCs w:val="24"/>
          <w:lang w:val="en-GB"/>
        </w:rPr>
      </w:pPr>
      <w:r w:rsidRPr="00440071">
        <w:rPr>
          <w:szCs w:val="24"/>
          <w:lang w:val="en-GB"/>
        </w:rPr>
        <w:t xml:space="preserve">scope of </w:t>
      </w:r>
      <w:r w:rsidR="00766CAA">
        <w:rPr>
          <w:szCs w:val="24"/>
          <w:lang w:val="en-GB"/>
        </w:rPr>
        <w:t>intervention</w:t>
      </w:r>
      <w:r w:rsidRPr="00440071">
        <w:rPr>
          <w:szCs w:val="24"/>
          <w:lang w:val="en-GB"/>
        </w:rPr>
        <w:t xml:space="preserve"> of permanent control and compliance control, including foreign </w:t>
      </w:r>
      <w:r w:rsidR="00B579F2">
        <w:rPr>
          <w:szCs w:val="24"/>
          <w:lang w:val="en-GB"/>
        </w:rPr>
        <w:t>business</w:t>
      </w:r>
      <w:r w:rsidR="00B579F2" w:rsidRPr="00440071">
        <w:rPr>
          <w:szCs w:val="24"/>
          <w:lang w:val="en-GB"/>
        </w:rPr>
        <w:t xml:space="preserve"> </w:t>
      </w:r>
      <w:r w:rsidRPr="00440071">
        <w:rPr>
          <w:szCs w:val="24"/>
          <w:lang w:val="en-GB"/>
        </w:rPr>
        <w:t>(</w:t>
      </w:r>
      <w:r w:rsidRPr="00440071">
        <w:rPr>
          <w:i/>
          <w:szCs w:val="24"/>
          <w:lang w:val="en-GB"/>
        </w:rPr>
        <w:t>activities, processes and entities</w:t>
      </w:r>
      <w:r w:rsidRPr="00440071">
        <w:rPr>
          <w:szCs w:val="24"/>
          <w:lang w:val="en-GB"/>
        </w:rPr>
        <w:t>);</w:t>
      </w:r>
    </w:p>
    <w:p w14:paraId="3F47D2A5" w14:textId="610674C6" w:rsidR="00D02938" w:rsidRPr="00440071" w:rsidRDefault="00C348D0" w:rsidP="007E7883">
      <w:pPr>
        <w:pStyle w:val="SGACP-enumerationniveau1"/>
        <w:numPr>
          <w:ilvl w:val="0"/>
          <w:numId w:val="438"/>
        </w:numPr>
        <w:ind w:left="426" w:hanging="426"/>
        <w:rPr>
          <w:szCs w:val="24"/>
          <w:lang w:val="en-GB"/>
        </w:rPr>
      </w:pPr>
      <w:r w:rsidRPr="00440071">
        <w:rPr>
          <w:szCs w:val="24"/>
          <w:lang w:val="en-GB"/>
        </w:rPr>
        <w:t xml:space="preserve">human resources </w:t>
      </w:r>
      <w:r w:rsidR="00D02938" w:rsidRPr="00440071">
        <w:rPr>
          <w:szCs w:val="24"/>
          <w:lang w:val="en-GB"/>
        </w:rPr>
        <w:t xml:space="preserve">assigned to permanent control and compliance control (Article </w:t>
      </w:r>
      <w:r w:rsidR="00AA08EC" w:rsidRPr="00440071">
        <w:rPr>
          <w:szCs w:val="24"/>
          <w:lang w:val="en-GB"/>
        </w:rPr>
        <w:t>13</w:t>
      </w:r>
      <w:r w:rsidR="00D02938" w:rsidRPr="00440071">
        <w:rPr>
          <w:szCs w:val="24"/>
          <w:lang w:val="en-GB"/>
        </w:rPr>
        <w:t xml:space="preserve">, first indent of </w:t>
      </w:r>
      <w:r w:rsidR="00AA08EC" w:rsidRPr="00440071">
        <w:rPr>
          <w:szCs w:val="24"/>
          <w:lang w:val="en-GB"/>
        </w:rPr>
        <w:t xml:space="preserve">the </w:t>
      </w:r>
      <w:r w:rsidR="00B579F2">
        <w:rPr>
          <w:szCs w:val="24"/>
          <w:lang w:val="en-GB"/>
        </w:rPr>
        <w:t xml:space="preserve">the </w:t>
      </w:r>
      <w:r w:rsidR="00B579F2" w:rsidRPr="00B579F2">
        <w:rPr>
          <w:i/>
          <w:szCs w:val="24"/>
          <w:lang w:val="en-GB"/>
        </w:rPr>
        <w:t>Arrêté du 3 novembre 2014</w:t>
      </w:r>
      <w:r w:rsidR="00B579F2">
        <w:rPr>
          <w:szCs w:val="24"/>
          <w:lang w:val="en-GB"/>
        </w:rPr>
        <w:t>, as amended</w:t>
      </w:r>
      <w:r w:rsidR="00D02938" w:rsidRPr="00440071">
        <w:rPr>
          <w:szCs w:val="24"/>
          <w:lang w:val="en-GB"/>
        </w:rPr>
        <w:t xml:space="preserve">) (full-time equivalent staff </w:t>
      </w:r>
      <w:r w:rsidR="00B579F2">
        <w:rPr>
          <w:szCs w:val="24"/>
          <w:lang w:val="en-GB"/>
        </w:rPr>
        <w:t>as a propotion of</w:t>
      </w:r>
      <w:r w:rsidR="00B579F2" w:rsidRPr="00440071">
        <w:rPr>
          <w:szCs w:val="24"/>
          <w:lang w:val="en-GB"/>
        </w:rPr>
        <w:t xml:space="preserve"> </w:t>
      </w:r>
      <w:r w:rsidR="00B579F2">
        <w:rPr>
          <w:szCs w:val="24"/>
          <w:lang w:val="en-GB"/>
        </w:rPr>
        <w:t xml:space="preserve">the </w:t>
      </w:r>
      <w:r w:rsidR="00D02938" w:rsidRPr="00440071">
        <w:rPr>
          <w:szCs w:val="24"/>
          <w:lang w:val="en-GB"/>
        </w:rPr>
        <w:t>total staffing of the institution);</w:t>
      </w:r>
    </w:p>
    <w:p w14:paraId="4168E114" w14:textId="77777777" w:rsidR="00D02938" w:rsidRPr="00440071" w:rsidRDefault="00D02938" w:rsidP="007E7883">
      <w:pPr>
        <w:pStyle w:val="SGACP-enumerationniveau1"/>
        <w:numPr>
          <w:ilvl w:val="0"/>
          <w:numId w:val="438"/>
        </w:numPr>
        <w:ind w:left="426" w:hanging="426"/>
        <w:rPr>
          <w:szCs w:val="24"/>
          <w:lang w:val="en-GB"/>
        </w:rPr>
      </w:pPr>
      <w:r w:rsidRPr="00440071">
        <w:rPr>
          <w:szCs w:val="24"/>
          <w:lang w:val="en-GB"/>
        </w:rPr>
        <w:t>description, formalisation and date(s) of updates to permanent control procedures, including those that apply to foreign business (including inspections of compliance);</w:t>
      </w:r>
    </w:p>
    <w:p w14:paraId="6F8F8DA3" w14:textId="40E92870" w:rsidR="00D02938" w:rsidRPr="00440071" w:rsidRDefault="00D02938" w:rsidP="007E7883">
      <w:pPr>
        <w:pStyle w:val="SGACP-enumerationniveau1"/>
        <w:numPr>
          <w:ilvl w:val="0"/>
          <w:numId w:val="438"/>
        </w:numPr>
        <w:ind w:left="426" w:hanging="426"/>
        <w:rPr>
          <w:szCs w:val="24"/>
          <w:lang w:val="en-GB"/>
        </w:rPr>
      </w:pPr>
      <w:r w:rsidRPr="00440071">
        <w:rPr>
          <w:szCs w:val="24"/>
          <w:lang w:val="en-GB"/>
        </w:rPr>
        <w:t xml:space="preserve">the procedures </w:t>
      </w:r>
      <w:r w:rsidR="00766CAA">
        <w:rPr>
          <w:szCs w:val="24"/>
          <w:lang w:val="en-GB"/>
        </w:rPr>
        <w:t>used to report</w:t>
      </w:r>
      <w:r w:rsidRPr="00440071">
        <w:rPr>
          <w:szCs w:val="24"/>
          <w:lang w:val="en-GB"/>
        </w:rPr>
        <w:t xml:space="preserve"> to the head</w:t>
      </w:r>
      <w:r w:rsidR="00B579F2">
        <w:rPr>
          <w:szCs w:val="24"/>
          <w:lang w:val="en-GB"/>
        </w:rPr>
        <w:t>(s)</w:t>
      </w:r>
      <w:r w:rsidRPr="00440071">
        <w:rPr>
          <w:szCs w:val="24"/>
          <w:lang w:val="en-GB"/>
        </w:rPr>
        <w:t xml:space="preserve"> of permanent control and </w:t>
      </w:r>
      <w:r w:rsidR="00797EFD" w:rsidRPr="00440071">
        <w:rPr>
          <w:szCs w:val="24"/>
          <w:lang w:val="en-GB"/>
        </w:rPr>
        <w:t>the effective managers</w:t>
      </w:r>
      <w:r w:rsidRPr="00440071">
        <w:rPr>
          <w:szCs w:val="24"/>
          <w:lang w:val="en-GB"/>
        </w:rPr>
        <w:t xml:space="preserve"> on the activities and results of compliance control.</w:t>
      </w:r>
    </w:p>
    <w:p w14:paraId="71398A17" w14:textId="77777777" w:rsidR="00D02938" w:rsidRPr="00440071" w:rsidRDefault="00D02938" w:rsidP="00D02938">
      <w:pPr>
        <w:rPr>
          <w:szCs w:val="24"/>
          <w:lang w:val="en-GB"/>
        </w:rPr>
      </w:pPr>
    </w:p>
    <w:p w14:paraId="47739981" w14:textId="77777777" w:rsidR="00D02938" w:rsidRPr="00440071" w:rsidRDefault="00D02938" w:rsidP="00D02938">
      <w:pPr>
        <w:pStyle w:val="SGACP-sous-titrederubriquenivaeu2"/>
      </w:pPr>
      <w:r w:rsidRPr="00440071">
        <w:t>1.</w:t>
      </w:r>
      <w:r w:rsidR="00CB02EB">
        <w:t>3</w:t>
      </w:r>
      <w:r w:rsidRPr="00440071">
        <w:t>.</w:t>
      </w:r>
      <w:r w:rsidRPr="00440071">
        <w:tab/>
        <w:t xml:space="preserve">Risk management </w:t>
      </w:r>
      <w:r w:rsidR="00797EFD" w:rsidRPr="00440071">
        <w:t>function</w:t>
      </w:r>
      <w:r w:rsidR="008F3F9A" w:rsidRPr="00440071">
        <w:t>:</w:t>
      </w:r>
    </w:p>
    <w:p w14:paraId="38D4BB29" w14:textId="77777777" w:rsidR="00D02938" w:rsidRPr="00440071" w:rsidRDefault="00D02938" w:rsidP="007E7883">
      <w:pPr>
        <w:pStyle w:val="SGACP-enumerationniveau1"/>
        <w:numPr>
          <w:ilvl w:val="0"/>
          <w:numId w:val="439"/>
        </w:numPr>
        <w:ind w:left="426" w:hanging="426"/>
        <w:rPr>
          <w:szCs w:val="24"/>
          <w:lang w:val="en-GB"/>
        </w:rPr>
      </w:pPr>
      <w:r w:rsidRPr="00440071">
        <w:rPr>
          <w:szCs w:val="24"/>
          <w:lang w:val="en-GB"/>
        </w:rPr>
        <w:t xml:space="preserve">a description of the organisation of the risk management </w:t>
      </w:r>
      <w:r w:rsidR="00797EFD" w:rsidRPr="00440071">
        <w:rPr>
          <w:szCs w:val="24"/>
          <w:lang w:val="en-GB"/>
        </w:rPr>
        <w:t xml:space="preserve">function </w:t>
      </w:r>
      <w:r w:rsidRPr="00440071">
        <w:rPr>
          <w:szCs w:val="24"/>
          <w:lang w:val="en-GB"/>
        </w:rPr>
        <w:t>(</w:t>
      </w:r>
      <w:r w:rsidRPr="00440071">
        <w:rPr>
          <w:i/>
          <w:szCs w:val="24"/>
          <w:lang w:val="en-GB"/>
        </w:rPr>
        <w:t>scope of authority, staffing levels in the units responsible for risk measurement, monitoring and control, and the technical resources at their disposal</w:t>
      </w:r>
      <w:r w:rsidRPr="00440071">
        <w:rPr>
          <w:szCs w:val="24"/>
          <w:lang w:val="en-GB"/>
        </w:rPr>
        <w:t>);</w:t>
      </w:r>
    </w:p>
    <w:p w14:paraId="541CF0CE" w14:textId="77777777" w:rsidR="00D02938" w:rsidRPr="00440071" w:rsidRDefault="00D02938" w:rsidP="007E7883">
      <w:pPr>
        <w:pStyle w:val="SGACP-enumerationniveau1"/>
        <w:numPr>
          <w:ilvl w:val="0"/>
          <w:numId w:val="439"/>
        </w:numPr>
        <w:ind w:left="426" w:hanging="426"/>
        <w:rPr>
          <w:szCs w:val="24"/>
          <w:lang w:val="en-GB"/>
        </w:rPr>
      </w:pPr>
      <w:r w:rsidRPr="00440071">
        <w:rPr>
          <w:szCs w:val="24"/>
          <w:lang w:val="en-GB"/>
        </w:rPr>
        <w:t xml:space="preserve">for groups, organisation of the risk management </w:t>
      </w:r>
      <w:r w:rsidR="00797EFD" w:rsidRPr="00440071">
        <w:rPr>
          <w:szCs w:val="24"/>
          <w:lang w:val="en-GB"/>
        </w:rPr>
        <w:t>function</w:t>
      </w:r>
      <w:r w:rsidRPr="00440071">
        <w:rPr>
          <w:szCs w:val="24"/>
          <w:lang w:val="en-GB"/>
        </w:rPr>
        <w:t>;</w:t>
      </w:r>
    </w:p>
    <w:p w14:paraId="754EF1AA" w14:textId="2CD96A83" w:rsidR="00D02938" w:rsidRPr="00440071" w:rsidRDefault="00D02938" w:rsidP="007E7883">
      <w:pPr>
        <w:pStyle w:val="SGACP-enumerationniveau1"/>
        <w:numPr>
          <w:ilvl w:val="0"/>
          <w:numId w:val="439"/>
        </w:numPr>
        <w:ind w:left="426" w:hanging="426"/>
        <w:rPr>
          <w:szCs w:val="24"/>
          <w:lang w:val="en-GB"/>
        </w:rPr>
      </w:pPr>
      <w:r w:rsidRPr="00440071">
        <w:rPr>
          <w:szCs w:val="24"/>
          <w:lang w:val="en-GB"/>
        </w:rPr>
        <w:t xml:space="preserve">a description of the procedures and systems </w:t>
      </w:r>
      <w:r w:rsidR="00766CAA">
        <w:rPr>
          <w:szCs w:val="24"/>
          <w:lang w:val="en-GB"/>
        </w:rPr>
        <w:t>used to monitor</w:t>
      </w:r>
      <w:r w:rsidRPr="00440071">
        <w:rPr>
          <w:szCs w:val="24"/>
          <w:lang w:val="en-GB"/>
        </w:rPr>
        <w:t xml:space="preserve"> risks arising from new products</w:t>
      </w:r>
      <w:r w:rsidR="00B579F2">
        <w:rPr>
          <w:szCs w:val="24"/>
          <w:lang w:val="en-GB"/>
        </w:rPr>
        <w:t xml:space="preserve"> and services</w:t>
      </w:r>
      <w:r w:rsidRPr="00440071">
        <w:rPr>
          <w:szCs w:val="24"/>
          <w:lang w:val="en-GB"/>
        </w:rPr>
        <w:t xml:space="preserve">, from significant changes in existing </w:t>
      </w:r>
      <w:r w:rsidR="00B579F2">
        <w:rPr>
          <w:szCs w:val="24"/>
          <w:lang w:val="en-GB"/>
        </w:rPr>
        <w:t xml:space="preserve">services, processes or </w:t>
      </w:r>
      <w:r w:rsidRPr="00440071">
        <w:rPr>
          <w:szCs w:val="24"/>
          <w:lang w:val="en-GB"/>
        </w:rPr>
        <w:t>products, from internal and external growth, and from unusual transactions (</w:t>
      </w:r>
      <w:r w:rsidR="00C348D0" w:rsidRPr="00440071">
        <w:rPr>
          <w:lang w:val="en-GB"/>
        </w:rPr>
        <w:t xml:space="preserve">cf. Article 221 of the </w:t>
      </w:r>
      <w:r w:rsidR="00B579F2" w:rsidRPr="00B579F2">
        <w:rPr>
          <w:i/>
          <w:lang w:val="en-GB"/>
        </w:rPr>
        <w:t>Arrêté du 3 novembre 2014</w:t>
      </w:r>
      <w:r w:rsidR="00B579F2">
        <w:rPr>
          <w:lang w:val="en-GB"/>
        </w:rPr>
        <w:t>, as amended</w:t>
      </w:r>
      <w:r w:rsidRPr="00440071">
        <w:rPr>
          <w:szCs w:val="24"/>
          <w:lang w:val="en-GB"/>
        </w:rPr>
        <w:t>);</w:t>
      </w:r>
    </w:p>
    <w:p w14:paraId="7099F6FF" w14:textId="099EA021" w:rsidR="00D02938" w:rsidRPr="00440071" w:rsidRDefault="00D02938" w:rsidP="007E7883">
      <w:pPr>
        <w:pStyle w:val="SGACP-enumerationniveau1"/>
        <w:numPr>
          <w:ilvl w:val="0"/>
          <w:numId w:val="439"/>
        </w:numPr>
        <w:ind w:left="426" w:hanging="426"/>
        <w:rPr>
          <w:szCs w:val="24"/>
          <w:lang w:val="en-GB"/>
        </w:rPr>
      </w:pPr>
      <w:r w:rsidRPr="00440071">
        <w:rPr>
          <w:szCs w:val="24"/>
          <w:lang w:val="en-GB"/>
        </w:rPr>
        <w:t xml:space="preserve">summary of the </w:t>
      </w:r>
      <w:r w:rsidR="00B579F2">
        <w:rPr>
          <w:szCs w:val="24"/>
          <w:lang w:val="en-GB"/>
        </w:rPr>
        <w:t xml:space="preserve">risk assessment carried out by the risk management function according to scenarios that are appropriate in view of the significance of the risks induced by </w:t>
      </w:r>
      <w:r w:rsidRPr="00440071">
        <w:rPr>
          <w:szCs w:val="24"/>
          <w:lang w:val="en-GB"/>
        </w:rPr>
        <w:t>these new products and transactions.</w:t>
      </w:r>
    </w:p>
    <w:p w14:paraId="5DA598BC" w14:textId="77777777" w:rsidR="00D02938" w:rsidRPr="00440071" w:rsidRDefault="00D02938" w:rsidP="00D02938">
      <w:pPr>
        <w:pStyle w:val="SGACP-sous-titrederubriquenivaeu2"/>
      </w:pPr>
    </w:p>
    <w:p w14:paraId="34E14721" w14:textId="77777777" w:rsidR="00D02938" w:rsidRPr="00440071" w:rsidRDefault="00D02938" w:rsidP="00D02938">
      <w:pPr>
        <w:pStyle w:val="SGACP-sous-titrederubriquenivaeu2"/>
      </w:pPr>
      <w:r w:rsidRPr="00440071">
        <w:t>1.</w:t>
      </w:r>
      <w:r w:rsidR="00CB02EB">
        <w:t>4</w:t>
      </w:r>
      <w:r w:rsidRPr="00440071">
        <w:t>.</w:t>
      </w:r>
      <w:r w:rsidRPr="00440071">
        <w:tab/>
        <w:t>Periodic control system:</w:t>
      </w:r>
    </w:p>
    <w:p w14:paraId="417286DE" w14:textId="13A3A8B8" w:rsidR="00D02938" w:rsidRPr="00440071" w:rsidRDefault="00D02938" w:rsidP="007E7883">
      <w:pPr>
        <w:pStyle w:val="SGACP-enumerationniveau1"/>
        <w:numPr>
          <w:ilvl w:val="0"/>
          <w:numId w:val="440"/>
        </w:numPr>
        <w:ind w:left="426" w:hanging="426"/>
        <w:rPr>
          <w:szCs w:val="24"/>
          <w:lang w:val="en-GB"/>
        </w:rPr>
      </w:pPr>
      <w:r w:rsidRPr="00440071">
        <w:rPr>
          <w:szCs w:val="24"/>
          <w:lang w:val="en-GB"/>
        </w:rPr>
        <w:t>a description of the organisation of</w:t>
      </w:r>
      <w:r w:rsidR="00B83429">
        <w:rPr>
          <w:szCs w:val="24"/>
          <w:lang w:val="en-GB"/>
        </w:rPr>
        <w:t xml:space="preserve"> </w:t>
      </w:r>
      <w:r w:rsidR="00B579F2">
        <w:rPr>
          <w:szCs w:val="24"/>
          <w:lang w:val="en-GB"/>
        </w:rPr>
        <w:t>the audit function, a description of its scope of intervention</w:t>
      </w:r>
      <w:r w:rsidRPr="00440071">
        <w:rPr>
          <w:szCs w:val="24"/>
          <w:lang w:val="en-GB"/>
        </w:rPr>
        <w:t>, including foreign business (</w:t>
      </w:r>
      <w:r w:rsidRPr="00440071">
        <w:rPr>
          <w:i/>
          <w:szCs w:val="24"/>
          <w:lang w:val="en-GB"/>
        </w:rPr>
        <w:t>activities, processes and entities</w:t>
      </w:r>
      <w:r w:rsidRPr="00440071">
        <w:rPr>
          <w:szCs w:val="24"/>
          <w:lang w:val="en-GB"/>
        </w:rPr>
        <w:t>);</w:t>
      </w:r>
    </w:p>
    <w:p w14:paraId="61ACD03B" w14:textId="1A200F32" w:rsidR="00D02938" w:rsidRPr="00440071" w:rsidRDefault="00C348D0" w:rsidP="007E7883">
      <w:pPr>
        <w:pStyle w:val="SGACP-enumerationniveau1"/>
        <w:numPr>
          <w:ilvl w:val="0"/>
          <w:numId w:val="440"/>
        </w:numPr>
        <w:ind w:left="426" w:hanging="426"/>
        <w:rPr>
          <w:szCs w:val="24"/>
          <w:lang w:val="en-GB"/>
        </w:rPr>
      </w:pPr>
      <w:r w:rsidRPr="00440071">
        <w:rPr>
          <w:szCs w:val="24"/>
          <w:lang w:val="en-GB"/>
        </w:rPr>
        <w:t>human resources</w:t>
      </w:r>
      <w:r w:rsidR="00925273">
        <w:rPr>
          <w:szCs w:val="24"/>
          <w:lang w:val="en-GB"/>
        </w:rPr>
        <w:t xml:space="preserve"> assigned to</w:t>
      </w:r>
      <w:r w:rsidR="00B579F2">
        <w:rPr>
          <w:szCs w:val="24"/>
          <w:lang w:val="en-GB"/>
        </w:rPr>
        <w:t xml:space="preserve"> the internal audit function </w:t>
      </w:r>
      <w:r w:rsidR="00D02938" w:rsidRPr="00440071">
        <w:rPr>
          <w:szCs w:val="24"/>
          <w:lang w:val="en-GB"/>
        </w:rPr>
        <w:t>(</w:t>
      </w:r>
      <w:r w:rsidRPr="00440071">
        <w:rPr>
          <w:lang w:val="en-GB"/>
        </w:rPr>
        <w:t xml:space="preserve">cf. Article </w:t>
      </w:r>
      <w:r w:rsidR="00FF7035" w:rsidRPr="00440071">
        <w:rPr>
          <w:lang w:val="en-GB"/>
        </w:rPr>
        <w:t xml:space="preserve">25 of the </w:t>
      </w:r>
      <w:r w:rsidR="00B579F2" w:rsidRPr="00B579F2">
        <w:rPr>
          <w:i/>
          <w:lang w:val="en-GB"/>
        </w:rPr>
        <w:t>Arrêté du 3 novembre 2014</w:t>
      </w:r>
      <w:r w:rsidR="00B579F2">
        <w:rPr>
          <w:lang w:val="en-GB"/>
        </w:rPr>
        <w:t>, as amended</w:t>
      </w:r>
      <w:r w:rsidR="00D02938" w:rsidRPr="00440071">
        <w:rPr>
          <w:szCs w:val="24"/>
          <w:lang w:val="en-GB"/>
        </w:rPr>
        <w:t xml:space="preserve">) (full-time equivalent staff </w:t>
      </w:r>
      <w:r w:rsidR="00B579F2">
        <w:rPr>
          <w:szCs w:val="24"/>
          <w:lang w:val="en-GB"/>
        </w:rPr>
        <w:t>as a proportion of</w:t>
      </w:r>
      <w:r w:rsidR="00D02938" w:rsidRPr="00440071">
        <w:rPr>
          <w:szCs w:val="24"/>
          <w:lang w:val="en-GB"/>
        </w:rPr>
        <w:t xml:space="preserve"> total staffing of the institution);</w:t>
      </w:r>
    </w:p>
    <w:p w14:paraId="37BE4789" w14:textId="09F5BB7B" w:rsidR="00634CB9" w:rsidRDefault="00D02938" w:rsidP="007E7883">
      <w:pPr>
        <w:pStyle w:val="SGACP-enumerationniveau1"/>
        <w:numPr>
          <w:ilvl w:val="0"/>
          <w:numId w:val="440"/>
        </w:numPr>
        <w:ind w:left="426" w:hanging="426"/>
        <w:rPr>
          <w:szCs w:val="24"/>
          <w:lang w:val="en-GB"/>
        </w:rPr>
      </w:pPr>
      <w:r w:rsidRPr="00440071">
        <w:rPr>
          <w:szCs w:val="24"/>
          <w:lang w:val="en-GB"/>
        </w:rPr>
        <w:t>description, formalisation and date(s) of updates to</w:t>
      </w:r>
      <w:r w:rsidR="00634CB9">
        <w:rPr>
          <w:szCs w:val="24"/>
          <w:lang w:val="en-GB"/>
        </w:rPr>
        <w:t xml:space="preserve"> the procedures the internal control function relies on</w:t>
      </w:r>
      <w:r w:rsidRPr="00440071">
        <w:rPr>
          <w:szCs w:val="24"/>
          <w:lang w:val="en-GB"/>
        </w:rPr>
        <w:t>, including those that apply to foreign business (including inspections of compliance), highlighting significant changes during the year</w:t>
      </w:r>
      <w:r w:rsidR="00634CB9">
        <w:rPr>
          <w:szCs w:val="24"/>
          <w:lang w:val="en-GB"/>
        </w:rPr>
        <w:t>;</w:t>
      </w:r>
    </w:p>
    <w:p w14:paraId="3DBD629E" w14:textId="31676E75" w:rsidR="00D02938" w:rsidRPr="00440071" w:rsidRDefault="00634CB9" w:rsidP="007E7883">
      <w:pPr>
        <w:pStyle w:val="SGACP-enumerationniveau1"/>
        <w:numPr>
          <w:ilvl w:val="0"/>
          <w:numId w:val="440"/>
        </w:numPr>
        <w:ind w:left="426" w:hanging="426"/>
        <w:rPr>
          <w:szCs w:val="24"/>
          <w:lang w:val="en-GB"/>
        </w:rPr>
      </w:pPr>
      <w:r>
        <w:rPr>
          <w:szCs w:val="24"/>
          <w:lang w:val="en-GB"/>
        </w:rPr>
        <w:t xml:space="preserve">procedure used </w:t>
      </w:r>
      <w:r w:rsidR="00766CAA">
        <w:rPr>
          <w:szCs w:val="24"/>
          <w:lang w:val="en-GB"/>
        </w:rPr>
        <w:t>to define</w:t>
      </w:r>
      <w:r>
        <w:rPr>
          <w:szCs w:val="24"/>
          <w:lang w:val="en-GB"/>
        </w:rPr>
        <w:t xml:space="preserve"> the frequency and priorities of audit cycles, particularly in relation to the risks identified within the institution </w:t>
      </w:r>
      <w:r w:rsidR="00D02938" w:rsidRPr="00440071">
        <w:rPr>
          <w:szCs w:val="24"/>
          <w:lang w:val="en-GB"/>
        </w:rPr>
        <w:t>.</w:t>
      </w:r>
    </w:p>
    <w:p w14:paraId="257D128E" w14:textId="77777777" w:rsidR="00D02938" w:rsidRPr="00440071" w:rsidRDefault="00D02938" w:rsidP="00D02938">
      <w:pPr>
        <w:rPr>
          <w:szCs w:val="24"/>
          <w:lang w:val="en-GB"/>
        </w:rPr>
      </w:pPr>
    </w:p>
    <w:p w14:paraId="4A3D8C2E" w14:textId="77777777" w:rsidR="00D02938" w:rsidRPr="00440071" w:rsidRDefault="00D02938" w:rsidP="007E7883">
      <w:pPr>
        <w:pStyle w:val="SGACP-titrederubriqueniveau1"/>
        <w:ind w:left="360" w:hanging="360"/>
        <w:rPr>
          <w:szCs w:val="24"/>
          <w:lang w:val="en-GB"/>
        </w:rPr>
      </w:pPr>
      <w:bookmarkStart w:id="94" w:name="_Toc309143034"/>
      <w:r w:rsidRPr="00440071">
        <w:rPr>
          <w:szCs w:val="24"/>
          <w:lang w:val="en-GB"/>
        </w:rPr>
        <w:t xml:space="preserve">2. </w:t>
      </w:r>
      <w:bookmarkStart w:id="95" w:name="Overview_of_accounting_arrangements"/>
      <w:bookmarkEnd w:id="95"/>
      <w:r w:rsidRPr="00440071">
        <w:rPr>
          <w:szCs w:val="24"/>
          <w:lang w:val="en-GB"/>
        </w:rPr>
        <w:t>Overview of accounting arrangements</w:t>
      </w:r>
      <w:bookmarkEnd w:id="94"/>
    </w:p>
    <w:p w14:paraId="36379C33" w14:textId="6FF55E04" w:rsidR="00D02938" w:rsidRPr="00440071" w:rsidRDefault="00D02938" w:rsidP="007E7883">
      <w:pPr>
        <w:pStyle w:val="SGACP-enumerationniveau1"/>
        <w:numPr>
          <w:ilvl w:val="0"/>
          <w:numId w:val="441"/>
        </w:numPr>
        <w:ind w:left="426" w:hanging="426"/>
        <w:rPr>
          <w:szCs w:val="24"/>
          <w:lang w:val="en-GB"/>
        </w:rPr>
      </w:pPr>
      <w:r w:rsidRPr="00440071">
        <w:rPr>
          <w:szCs w:val="24"/>
          <w:lang w:val="en-GB"/>
        </w:rPr>
        <w:t xml:space="preserve">description, formalisation and date(s) of updates to control procedures relating to audit trails for information contained in accounting documents, information </w:t>
      </w:r>
      <w:r w:rsidR="00766CAA">
        <w:rPr>
          <w:szCs w:val="24"/>
          <w:lang w:val="en-GB"/>
        </w:rPr>
        <w:t xml:space="preserve">included </w:t>
      </w:r>
      <w:r w:rsidRPr="00440071">
        <w:rPr>
          <w:szCs w:val="24"/>
          <w:lang w:val="en-GB"/>
        </w:rPr>
        <w:t xml:space="preserve">in statements prepared for the </w:t>
      </w:r>
      <w:r w:rsidR="009278E9" w:rsidRPr="00440071">
        <w:rPr>
          <w:i/>
          <w:szCs w:val="24"/>
          <w:lang w:val="en-GB"/>
        </w:rPr>
        <w:t>Autorité de contrôle prudenti</w:t>
      </w:r>
      <w:r w:rsidR="00D74970" w:rsidRPr="00440071">
        <w:rPr>
          <w:i/>
          <w:szCs w:val="24"/>
          <w:lang w:val="en-GB"/>
        </w:rPr>
        <w:t>e</w:t>
      </w:r>
      <w:r w:rsidR="009278E9" w:rsidRPr="00440071">
        <w:rPr>
          <w:i/>
          <w:szCs w:val="24"/>
          <w:lang w:val="en-GB"/>
        </w:rPr>
        <w:t>l et de r</w:t>
      </w:r>
      <w:r w:rsidR="00C62C65" w:rsidRPr="00440071">
        <w:rPr>
          <w:i/>
          <w:szCs w:val="24"/>
          <w:lang w:val="en-GB"/>
        </w:rPr>
        <w:t>é</w:t>
      </w:r>
      <w:r w:rsidR="009278E9" w:rsidRPr="00440071">
        <w:rPr>
          <w:i/>
          <w:szCs w:val="24"/>
          <w:lang w:val="en-GB"/>
        </w:rPr>
        <w:t>solution</w:t>
      </w:r>
      <w:r w:rsidRPr="00440071">
        <w:rPr>
          <w:szCs w:val="24"/>
          <w:lang w:val="en-GB"/>
        </w:rPr>
        <w:t xml:space="preserve"> (ACP</w:t>
      </w:r>
      <w:r w:rsidR="00EF4F0C" w:rsidRPr="00440071">
        <w:rPr>
          <w:szCs w:val="24"/>
          <w:lang w:val="en-GB"/>
        </w:rPr>
        <w:t>R</w:t>
      </w:r>
      <w:r w:rsidRPr="00440071">
        <w:rPr>
          <w:szCs w:val="24"/>
          <w:lang w:val="en-GB"/>
        </w:rPr>
        <w:t>) and information needed to calculate management ratios;</w:t>
      </w:r>
    </w:p>
    <w:p w14:paraId="0E70220D" w14:textId="77777777" w:rsidR="00D02938" w:rsidRPr="00440071" w:rsidRDefault="00D02938" w:rsidP="007E7883">
      <w:pPr>
        <w:pStyle w:val="SGACP-enumerationniveau1"/>
        <w:numPr>
          <w:ilvl w:val="0"/>
          <w:numId w:val="441"/>
        </w:numPr>
        <w:ind w:left="426" w:hanging="426"/>
        <w:rPr>
          <w:szCs w:val="24"/>
          <w:lang w:val="en-GB"/>
        </w:rPr>
      </w:pPr>
      <w:r w:rsidRPr="00440071">
        <w:rPr>
          <w:szCs w:val="24"/>
          <w:lang w:val="en-GB"/>
        </w:rPr>
        <w:t>organisation adopted to ensure the quality and reliability of the audit trail;</w:t>
      </w:r>
    </w:p>
    <w:p w14:paraId="7ED7182C" w14:textId="72E0FC9F" w:rsidR="00D02938" w:rsidRPr="00440071" w:rsidRDefault="00D02938" w:rsidP="007E7883">
      <w:pPr>
        <w:pStyle w:val="SGACP-enumerationniveau1"/>
        <w:numPr>
          <w:ilvl w:val="0"/>
          <w:numId w:val="441"/>
        </w:numPr>
        <w:ind w:left="426" w:hanging="426"/>
        <w:rPr>
          <w:szCs w:val="24"/>
          <w:lang w:val="en-GB"/>
        </w:rPr>
      </w:pPr>
      <w:r w:rsidRPr="00440071">
        <w:rPr>
          <w:szCs w:val="24"/>
          <w:lang w:val="en-GB"/>
        </w:rPr>
        <w:t xml:space="preserve">the procedures </w:t>
      </w:r>
      <w:r w:rsidR="00766CAA">
        <w:rPr>
          <w:szCs w:val="24"/>
          <w:lang w:val="en-GB"/>
        </w:rPr>
        <w:t>used to</w:t>
      </w:r>
      <w:r w:rsidRPr="00440071">
        <w:rPr>
          <w:szCs w:val="24"/>
          <w:lang w:val="en-GB"/>
        </w:rPr>
        <w:t xml:space="preserve"> </w:t>
      </w:r>
      <w:r w:rsidR="00766CAA">
        <w:rPr>
          <w:szCs w:val="24"/>
          <w:lang w:val="en-GB"/>
        </w:rPr>
        <w:t>ring-fence and monitor</w:t>
      </w:r>
      <w:r w:rsidRPr="00440071">
        <w:rPr>
          <w:szCs w:val="24"/>
          <w:lang w:val="en-GB"/>
        </w:rPr>
        <w:t xml:space="preserve"> assets held for third parties (</w:t>
      </w:r>
      <w:r w:rsidR="00C348D0" w:rsidRPr="00440071">
        <w:rPr>
          <w:lang w:val="en-GB"/>
        </w:rPr>
        <w:t xml:space="preserve">cf. Article </w:t>
      </w:r>
      <w:r w:rsidR="00FF7035" w:rsidRPr="00440071">
        <w:rPr>
          <w:lang w:val="en-GB"/>
        </w:rPr>
        <w:t xml:space="preserve">92 of the </w:t>
      </w:r>
      <w:r w:rsidR="00634CB9" w:rsidRPr="00634CB9">
        <w:rPr>
          <w:i/>
          <w:lang w:val="en-GB"/>
        </w:rPr>
        <w:t>Arrêté du 3 novembre 2014</w:t>
      </w:r>
      <w:r w:rsidR="00634CB9">
        <w:rPr>
          <w:lang w:val="en-GB"/>
        </w:rPr>
        <w:t>, as amended</w:t>
      </w:r>
      <w:r w:rsidRPr="00440071">
        <w:rPr>
          <w:szCs w:val="24"/>
          <w:lang w:val="en-GB"/>
        </w:rPr>
        <w:t>);</w:t>
      </w:r>
    </w:p>
    <w:p w14:paraId="1CC74CD1" w14:textId="66400EB3" w:rsidR="00D02938" w:rsidRPr="00440071" w:rsidRDefault="00D02938" w:rsidP="007E7883">
      <w:pPr>
        <w:pStyle w:val="SGACP-enumerationniveau1"/>
        <w:numPr>
          <w:ilvl w:val="0"/>
          <w:numId w:val="441"/>
        </w:numPr>
        <w:ind w:left="426" w:hanging="426"/>
        <w:rPr>
          <w:szCs w:val="24"/>
          <w:lang w:val="en-GB"/>
        </w:rPr>
      </w:pPr>
      <w:r w:rsidRPr="00440071">
        <w:rPr>
          <w:szCs w:val="24"/>
          <w:lang w:val="en-GB"/>
        </w:rPr>
        <w:t xml:space="preserve">the procedures </w:t>
      </w:r>
      <w:r w:rsidR="00766CAA">
        <w:rPr>
          <w:szCs w:val="24"/>
          <w:lang w:val="en-GB"/>
        </w:rPr>
        <w:t>used to monitor</w:t>
      </w:r>
      <w:r w:rsidRPr="00440071">
        <w:rPr>
          <w:szCs w:val="24"/>
          <w:lang w:val="en-GB"/>
        </w:rPr>
        <w:t xml:space="preserve"> and addre</w:t>
      </w:r>
      <w:r w:rsidR="00766CAA">
        <w:rPr>
          <w:szCs w:val="24"/>
          <w:lang w:val="en-GB"/>
        </w:rPr>
        <w:t>ss</w:t>
      </w:r>
      <w:r w:rsidRPr="00440071">
        <w:rPr>
          <w:szCs w:val="24"/>
          <w:lang w:val="en-GB"/>
        </w:rPr>
        <w:t xml:space="preserve"> discrepancies between the accounting information system and the management information system.</w:t>
      </w:r>
    </w:p>
    <w:p w14:paraId="24DAB915" w14:textId="77777777" w:rsidR="00C348D0" w:rsidRPr="00440071" w:rsidRDefault="00C348D0">
      <w:pPr>
        <w:jc w:val="left"/>
        <w:rPr>
          <w:lang w:val="en-GB"/>
        </w:rPr>
      </w:pPr>
      <w:r w:rsidRPr="00440071">
        <w:rPr>
          <w:lang w:val="en-GB"/>
        </w:rPr>
        <w:br w:type="page"/>
      </w:r>
    </w:p>
    <w:p w14:paraId="75FB1538" w14:textId="77777777" w:rsidR="00C348D0" w:rsidRPr="00440071" w:rsidRDefault="00C348D0" w:rsidP="00D209E3">
      <w:pPr>
        <w:pStyle w:val="Titre1"/>
        <w:numPr>
          <w:ilvl w:val="0"/>
          <w:numId w:val="0"/>
        </w:numPr>
        <w:jc w:val="right"/>
        <w:rPr>
          <w:noProof/>
          <w:szCs w:val="22"/>
          <w:lang w:val="en-GB"/>
        </w:rPr>
      </w:pPr>
      <w:bookmarkStart w:id="96" w:name="_Toc173771333"/>
      <w:r w:rsidRPr="00440071">
        <w:rPr>
          <w:noProof/>
          <w:color w:val="003B8E"/>
          <w:sz w:val="22"/>
          <w:szCs w:val="22"/>
          <w:lang w:val="en-GB"/>
        </w:rPr>
        <w:t xml:space="preserve">Annex </w:t>
      </w:r>
      <w:r w:rsidR="005E6D35">
        <w:rPr>
          <w:noProof/>
          <w:color w:val="003B8E"/>
          <w:sz w:val="22"/>
          <w:szCs w:val="22"/>
          <w:lang w:val="en-GB"/>
        </w:rPr>
        <w:t>2</w:t>
      </w:r>
      <w:bookmarkEnd w:id="96"/>
    </w:p>
    <w:p w14:paraId="3C6A0732" w14:textId="77777777" w:rsidR="00C348D0" w:rsidRPr="00440071" w:rsidRDefault="00C348D0" w:rsidP="00C348D0">
      <w:pPr>
        <w:rPr>
          <w:szCs w:val="24"/>
          <w:lang w:val="en-GB"/>
        </w:rPr>
      </w:pPr>
    </w:p>
    <w:p w14:paraId="4AA2DAC3" w14:textId="77777777" w:rsidR="00C348D0" w:rsidRPr="00440071" w:rsidRDefault="00C348D0" w:rsidP="00C348D0">
      <w:pPr>
        <w:rPr>
          <w:szCs w:val="24"/>
          <w:lang w:val="en-GB"/>
        </w:rPr>
      </w:pPr>
    </w:p>
    <w:p w14:paraId="64AF3D42" w14:textId="533899BC" w:rsidR="00C348D0" w:rsidRPr="00440071" w:rsidRDefault="00695BCF" w:rsidP="00C348D0">
      <w:pPr>
        <w:pStyle w:val="SGACP-annexe-titre"/>
        <w:rPr>
          <w:szCs w:val="24"/>
          <w:lang w:val="en-GB"/>
        </w:rPr>
      </w:pPr>
      <w:r w:rsidRPr="00440071">
        <w:rPr>
          <w:szCs w:val="24"/>
          <w:lang w:val="en-GB"/>
        </w:rPr>
        <w:t>M</w:t>
      </w:r>
      <w:r w:rsidR="00C348D0" w:rsidRPr="00440071">
        <w:rPr>
          <w:szCs w:val="24"/>
          <w:lang w:val="en-GB"/>
        </w:rPr>
        <w:t xml:space="preserve">easures </w:t>
      </w:r>
      <w:r w:rsidRPr="00440071">
        <w:rPr>
          <w:szCs w:val="24"/>
          <w:lang w:val="en-GB"/>
        </w:rPr>
        <w:t>implemented for</w:t>
      </w:r>
      <w:r w:rsidR="00C348D0" w:rsidRPr="00440071">
        <w:rPr>
          <w:szCs w:val="24"/>
          <w:lang w:val="en-GB"/>
        </w:rPr>
        <w:t xml:space="preserve"> customers in fragile </w:t>
      </w:r>
      <w:r w:rsidRPr="00440071">
        <w:rPr>
          <w:szCs w:val="24"/>
          <w:lang w:val="en-GB"/>
        </w:rPr>
        <w:t xml:space="preserve">financial </w:t>
      </w:r>
      <w:r w:rsidR="00C348D0" w:rsidRPr="00440071">
        <w:rPr>
          <w:szCs w:val="24"/>
          <w:lang w:val="en-GB"/>
        </w:rPr>
        <w:t>situations</w:t>
      </w:r>
      <w:r w:rsidR="002662A7" w:rsidRPr="00440071">
        <w:rPr>
          <w:szCs w:val="24"/>
          <w:lang w:val="en-GB"/>
        </w:rPr>
        <w:t xml:space="preserve"> (</w:t>
      </w:r>
      <w:r w:rsidR="00634CB9" w:rsidRPr="00634CB9">
        <w:rPr>
          <w:i/>
          <w:szCs w:val="24"/>
          <w:lang w:val="en-GB"/>
        </w:rPr>
        <w:t>Arrêté du 16 septembre 2020</w:t>
      </w:r>
      <w:r w:rsidR="00E22DF5">
        <w:rPr>
          <w:i/>
          <w:szCs w:val="24"/>
          <w:lang w:val="en-GB"/>
        </w:rPr>
        <w:t xml:space="preserve"> </w:t>
      </w:r>
      <w:r w:rsidR="00FF7035" w:rsidRPr="00440071">
        <w:rPr>
          <w:szCs w:val="24"/>
          <w:lang w:val="en-GB"/>
        </w:rPr>
        <w:t xml:space="preserve">on the certification of the banking inclusion charter and on the prevention of </w:t>
      </w:r>
      <w:r w:rsidR="006164E9" w:rsidRPr="00440071">
        <w:rPr>
          <w:szCs w:val="24"/>
          <w:lang w:val="en-GB"/>
        </w:rPr>
        <w:t>over</w:t>
      </w:r>
      <w:r w:rsidR="00DE09C0">
        <w:rPr>
          <w:szCs w:val="24"/>
          <w:lang w:val="en-GB"/>
        </w:rPr>
        <w:t>-</w:t>
      </w:r>
      <w:r w:rsidR="006164E9" w:rsidRPr="00440071">
        <w:rPr>
          <w:szCs w:val="24"/>
          <w:lang w:val="en-GB"/>
        </w:rPr>
        <w:t>indebtedness</w:t>
      </w:r>
      <w:r w:rsidR="00FF7035" w:rsidRPr="00440071">
        <w:rPr>
          <w:szCs w:val="24"/>
          <w:lang w:val="en-GB"/>
        </w:rPr>
        <w:t>)</w:t>
      </w:r>
    </w:p>
    <w:p w14:paraId="31CE05B0" w14:textId="77777777" w:rsidR="002662A7" w:rsidRPr="00440071" w:rsidRDefault="002662A7" w:rsidP="002662A7">
      <w:pPr>
        <w:pStyle w:val="SGACP-annexe-titre"/>
        <w:rPr>
          <w:sz w:val="22"/>
          <w:szCs w:val="22"/>
          <w:lang w:val="en-GB"/>
        </w:rPr>
      </w:pPr>
    </w:p>
    <w:p w14:paraId="47BCFC51" w14:textId="77777777" w:rsidR="002662A7" w:rsidRPr="00440071" w:rsidRDefault="002662A7" w:rsidP="002662A7">
      <w:pPr>
        <w:pStyle w:val="SGACP-annexe-titre"/>
        <w:rPr>
          <w:sz w:val="22"/>
          <w:szCs w:val="22"/>
          <w:lang w:val="en-GB"/>
        </w:rPr>
      </w:pPr>
    </w:p>
    <w:p w14:paraId="3F832D3D" w14:textId="1EC40EC0" w:rsidR="00B36A35" w:rsidRDefault="00B36A35" w:rsidP="009E18A0">
      <w:pPr>
        <w:jc w:val="left"/>
        <w:rPr>
          <w:rFonts w:ascii="Arial" w:hAnsi="Arial"/>
          <w:sz w:val="20"/>
          <w:lang w:val="en-GB"/>
        </w:rPr>
      </w:pPr>
      <w:r>
        <w:rPr>
          <w:rFonts w:ascii="Arial" w:hAnsi="Arial"/>
          <w:b/>
          <w:sz w:val="20"/>
          <w:lang w:val="en-GB"/>
        </w:rPr>
        <w:t>Nota bene</w:t>
      </w:r>
      <w:r>
        <w:rPr>
          <w:rFonts w:ascii="Arial" w:hAnsi="Arial"/>
          <w:sz w:val="20"/>
          <w:lang w:val="en-GB"/>
        </w:rPr>
        <w:t xml:space="preserve">: Only payment institutions and electronic money institutions </w:t>
      </w:r>
      <w:r w:rsidR="00220BC1">
        <w:rPr>
          <w:rFonts w:ascii="Arial" w:hAnsi="Arial"/>
          <w:sz w:val="20"/>
          <w:lang w:val="en-GB"/>
        </w:rPr>
        <w:t xml:space="preserve">offering </w:t>
      </w:r>
      <w:r>
        <w:rPr>
          <w:rFonts w:ascii="Arial" w:hAnsi="Arial"/>
          <w:sz w:val="20"/>
          <w:lang w:val="en-GB"/>
        </w:rPr>
        <w:t>payment account management service</w:t>
      </w:r>
      <w:r w:rsidR="0024067D">
        <w:rPr>
          <w:rFonts w:ascii="Arial" w:hAnsi="Arial"/>
          <w:sz w:val="20"/>
          <w:lang w:val="en-GB"/>
        </w:rPr>
        <w:t>s</w:t>
      </w:r>
      <w:r>
        <w:rPr>
          <w:rFonts w:ascii="Arial" w:hAnsi="Arial"/>
          <w:sz w:val="20"/>
          <w:lang w:val="en-GB"/>
        </w:rPr>
        <w:t xml:space="preserve"> paired with </w:t>
      </w:r>
      <w:r w:rsidR="0024067D">
        <w:rPr>
          <w:rFonts w:ascii="Arial" w:hAnsi="Arial"/>
          <w:sz w:val="20"/>
          <w:lang w:val="en-GB"/>
        </w:rPr>
        <w:t xml:space="preserve">means of </w:t>
      </w:r>
      <w:r>
        <w:rPr>
          <w:rFonts w:ascii="Arial" w:hAnsi="Arial"/>
          <w:sz w:val="20"/>
          <w:lang w:val="en-GB"/>
        </w:rPr>
        <w:t xml:space="preserve">payment (transfer, direct debit, payment card, etc.) </w:t>
      </w:r>
      <w:r w:rsidR="00220BC1">
        <w:rPr>
          <w:rFonts w:ascii="Arial" w:hAnsi="Arial"/>
          <w:sz w:val="20"/>
          <w:lang w:val="en-GB"/>
        </w:rPr>
        <w:t>are required to</w:t>
      </w:r>
      <w:r>
        <w:rPr>
          <w:rFonts w:ascii="Arial" w:hAnsi="Arial"/>
          <w:sz w:val="20"/>
          <w:lang w:val="en-GB"/>
        </w:rPr>
        <w:t xml:space="preserve"> </w:t>
      </w:r>
      <w:r w:rsidR="0024067D">
        <w:rPr>
          <w:rFonts w:ascii="Arial" w:hAnsi="Arial"/>
          <w:sz w:val="20"/>
          <w:lang w:val="en-GB"/>
        </w:rPr>
        <w:t>submit</w:t>
      </w:r>
      <w:r>
        <w:rPr>
          <w:rFonts w:ascii="Arial" w:hAnsi="Arial"/>
          <w:sz w:val="20"/>
          <w:lang w:val="en-GB"/>
        </w:rPr>
        <w:t xml:space="preserve"> this annex.</w:t>
      </w:r>
    </w:p>
    <w:p w14:paraId="432C4EBE" w14:textId="77777777" w:rsidR="00B36A35" w:rsidRPr="009E18A0" w:rsidRDefault="00B36A35" w:rsidP="009E18A0">
      <w:pPr>
        <w:jc w:val="left"/>
        <w:rPr>
          <w:rFonts w:ascii="Arial" w:hAnsi="Arial"/>
          <w:sz w:val="20"/>
          <w:lang w:val="en-GB"/>
        </w:rPr>
      </w:pPr>
    </w:p>
    <w:p w14:paraId="38287EED" w14:textId="53E9DB6B" w:rsidR="002662A7" w:rsidRPr="00440071" w:rsidRDefault="00695BCF" w:rsidP="002662A7">
      <w:pPr>
        <w:pStyle w:val="Paragraphedeliste"/>
        <w:numPr>
          <w:ilvl w:val="0"/>
          <w:numId w:val="45"/>
        </w:numPr>
        <w:ind w:left="426" w:hanging="284"/>
        <w:jc w:val="left"/>
        <w:rPr>
          <w:rFonts w:ascii="Arial" w:hAnsi="Arial"/>
          <w:b/>
          <w:sz w:val="24"/>
          <w:lang w:val="en-GB"/>
        </w:rPr>
      </w:pPr>
      <w:r w:rsidRPr="00440071">
        <w:rPr>
          <w:rFonts w:ascii="Arial" w:hAnsi="Arial"/>
          <w:b/>
          <w:sz w:val="24"/>
          <w:lang w:val="en-GB"/>
        </w:rPr>
        <w:t>T</w:t>
      </w:r>
      <w:r w:rsidR="00F92BE1" w:rsidRPr="00440071">
        <w:rPr>
          <w:rFonts w:ascii="Arial" w:hAnsi="Arial"/>
          <w:b/>
          <w:sz w:val="24"/>
          <w:lang w:val="en-GB"/>
        </w:rPr>
        <w:t>raining</w:t>
      </w:r>
    </w:p>
    <w:p w14:paraId="049A193A" w14:textId="77777777" w:rsidR="002662A7" w:rsidRPr="00440071" w:rsidRDefault="002662A7" w:rsidP="002662A7">
      <w:pPr>
        <w:rPr>
          <w:lang w:val="en-GB"/>
        </w:rPr>
      </w:pPr>
    </w:p>
    <w:p w14:paraId="26C6725B" w14:textId="0B6F6451" w:rsidR="002662A7" w:rsidRPr="00440071" w:rsidRDefault="002662A7" w:rsidP="00B60FEE">
      <w:pPr>
        <w:pStyle w:val="Paragraphedeliste"/>
        <w:numPr>
          <w:ilvl w:val="1"/>
          <w:numId w:val="46"/>
        </w:numPr>
        <w:spacing w:after="120"/>
        <w:ind w:left="567" w:hanging="567"/>
        <w:contextualSpacing w:val="0"/>
        <w:rPr>
          <w:lang w:val="en-GB"/>
        </w:rPr>
      </w:pPr>
      <w:r w:rsidRPr="00440071">
        <w:rPr>
          <w:lang w:val="en-GB"/>
        </w:rPr>
        <w:t xml:space="preserve">Percentage </w:t>
      </w:r>
      <w:r w:rsidR="00F92BE1" w:rsidRPr="00440071">
        <w:rPr>
          <w:lang w:val="en-GB"/>
        </w:rPr>
        <w:t>of customer advisors</w:t>
      </w:r>
      <w:r w:rsidRPr="00440071">
        <w:rPr>
          <w:lang w:val="en-GB"/>
        </w:rPr>
        <w:t xml:space="preserve"> </w:t>
      </w:r>
      <w:r w:rsidR="00F92BE1" w:rsidRPr="00440071">
        <w:rPr>
          <w:lang w:val="en-GB"/>
        </w:rPr>
        <w:t>that have</w:t>
      </w:r>
      <w:r w:rsidR="00695BCF" w:rsidRPr="00440071">
        <w:rPr>
          <w:lang w:val="en-GB"/>
        </w:rPr>
        <w:t>,</w:t>
      </w:r>
      <w:r w:rsidR="00F92BE1" w:rsidRPr="00440071">
        <w:rPr>
          <w:lang w:val="en-GB"/>
        </w:rPr>
        <w:t xml:space="preserve"> </w:t>
      </w:r>
      <w:r w:rsidR="00F92BE1" w:rsidRPr="00440071">
        <w:rPr>
          <w:u w:val="single"/>
          <w:lang w:val="en-GB"/>
        </w:rPr>
        <w:t>in the past year</w:t>
      </w:r>
      <w:r w:rsidR="00695BCF" w:rsidRPr="00440071">
        <w:rPr>
          <w:lang w:val="en-GB"/>
        </w:rPr>
        <w:t>,</w:t>
      </w:r>
      <w:r w:rsidR="00F92BE1" w:rsidRPr="00440071">
        <w:rPr>
          <w:lang w:val="en-GB"/>
        </w:rPr>
        <w:t xml:space="preserve"> undergone appropriate training</w:t>
      </w:r>
      <w:r w:rsidRPr="00440071">
        <w:rPr>
          <w:lang w:val="en-GB"/>
        </w:rPr>
        <w:t xml:space="preserve"> </w:t>
      </w:r>
      <w:r w:rsidR="00F92BE1" w:rsidRPr="00440071">
        <w:rPr>
          <w:lang w:val="en-GB"/>
        </w:rPr>
        <w:t>on the specific offer, the targeted customer</w:t>
      </w:r>
      <w:r w:rsidR="00695BCF" w:rsidRPr="00440071">
        <w:rPr>
          <w:lang w:val="en-GB"/>
        </w:rPr>
        <w:t>s</w:t>
      </w:r>
      <w:r w:rsidR="00F92BE1" w:rsidRPr="00440071">
        <w:rPr>
          <w:lang w:val="en-GB"/>
        </w:rPr>
        <w:t xml:space="preserve"> and</w:t>
      </w:r>
      <w:r w:rsidR="002C01BE" w:rsidRPr="00440071">
        <w:rPr>
          <w:lang w:val="en-GB"/>
        </w:rPr>
        <w:t xml:space="preserve"> the follow-up of customers who receive basic banking service</w:t>
      </w:r>
      <w:r w:rsidR="00106C66">
        <w:rPr>
          <w:lang w:val="en-GB"/>
        </w:rPr>
        <w:t>:</w:t>
      </w:r>
      <w:r w:rsidRPr="00440071">
        <w:rPr>
          <w:lang w:val="en-GB"/>
        </w:rPr>
        <w:t xml:space="preserve"> %</w:t>
      </w:r>
    </w:p>
    <w:p w14:paraId="261DCDF3" w14:textId="1DB19DF2" w:rsidR="002662A7" w:rsidRPr="00440071" w:rsidRDefault="002C01BE" w:rsidP="00B60FEE">
      <w:pPr>
        <w:pStyle w:val="Paragraphedeliste"/>
        <w:numPr>
          <w:ilvl w:val="1"/>
          <w:numId w:val="46"/>
        </w:numPr>
        <w:spacing w:after="120"/>
        <w:ind w:left="567" w:hanging="567"/>
        <w:contextualSpacing w:val="0"/>
        <w:rPr>
          <w:lang w:val="en-GB"/>
        </w:rPr>
      </w:pPr>
      <w:r w:rsidRPr="00440071">
        <w:rPr>
          <w:lang w:val="en-GB"/>
        </w:rPr>
        <w:t>Systematic</w:t>
      </w:r>
      <w:r w:rsidR="00D50841" w:rsidRPr="00440071">
        <w:rPr>
          <w:lang w:val="en-GB"/>
        </w:rPr>
        <w:t xml:space="preserve"> training </w:t>
      </w:r>
      <w:r w:rsidR="00634CB9">
        <w:rPr>
          <w:lang w:val="en-GB"/>
        </w:rPr>
        <w:t>reminder</w:t>
      </w:r>
      <w:r w:rsidR="00634CB9" w:rsidRPr="00440071">
        <w:rPr>
          <w:lang w:val="en-GB"/>
        </w:rPr>
        <w:t xml:space="preserve"> </w:t>
      </w:r>
      <w:r w:rsidRPr="00440071">
        <w:rPr>
          <w:lang w:val="en-GB"/>
        </w:rPr>
        <w:t>for trained customer advisors</w:t>
      </w:r>
      <w:r w:rsidR="002662A7" w:rsidRPr="00440071">
        <w:rPr>
          <w:lang w:val="en-GB"/>
        </w:rPr>
        <w:t xml:space="preserve">: </w:t>
      </w:r>
      <w:r w:rsidRPr="00440071">
        <w:rPr>
          <w:lang w:val="en-GB"/>
        </w:rPr>
        <w:t>Yes/No</w:t>
      </w:r>
      <w:r w:rsidR="002662A7" w:rsidRPr="00440071">
        <w:rPr>
          <w:lang w:val="en-GB"/>
        </w:rPr>
        <w:t> </w:t>
      </w:r>
    </w:p>
    <w:p w14:paraId="6072A24A" w14:textId="6F556056" w:rsidR="002662A7" w:rsidRPr="00440071" w:rsidRDefault="002662A7" w:rsidP="00B60FEE">
      <w:pPr>
        <w:pStyle w:val="Paragraphedeliste"/>
        <w:numPr>
          <w:ilvl w:val="1"/>
          <w:numId w:val="46"/>
        </w:numPr>
        <w:spacing w:after="120"/>
        <w:ind w:left="567" w:hanging="567"/>
        <w:contextualSpacing w:val="0"/>
        <w:rPr>
          <w:lang w:val="en-GB"/>
        </w:rPr>
      </w:pPr>
      <w:r w:rsidRPr="00440071">
        <w:rPr>
          <w:lang w:val="en-GB"/>
        </w:rPr>
        <w:t>P</w:t>
      </w:r>
      <w:r w:rsidR="002C01BE" w:rsidRPr="00440071">
        <w:rPr>
          <w:lang w:val="en-GB"/>
        </w:rPr>
        <w:t>e</w:t>
      </w:r>
      <w:r w:rsidRPr="00440071">
        <w:rPr>
          <w:lang w:val="en-GB"/>
        </w:rPr>
        <w:t xml:space="preserve">rcentage </w:t>
      </w:r>
      <w:r w:rsidR="002C01BE" w:rsidRPr="00440071">
        <w:rPr>
          <w:lang w:val="en-GB"/>
        </w:rPr>
        <w:t>of employees</w:t>
      </w:r>
      <w:r w:rsidR="00695BCF" w:rsidRPr="00440071">
        <w:rPr>
          <w:lang w:val="en-GB"/>
        </w:rPr>
        <w:t xml:space="preserve"> who are</w:t>
      </w:r>
      <w:r w:rsidR="00F9687E" w:rsidRPr="00440071">
        <w:rPr>
          <w:lang w:val="en-GB"/>
        </w:rPr>
        <w:t xml:space="preserve"> in contact with customers that have</w:t>
      </w:r>
      <w:r w:rsidR="00695BCF" w:rsidRPr="00440071">
        <w:rPr>
          <w:lang w:val="en-GB"/>
        </w:rPr>
        <w:t>,</w:t>
      </w:r>
      <w:r w:rsidR="00F9687E" w:rsidRPr="00440071">
        <w:rPr>
          <w:lang w:val="en-GB"/>
        </w:rPr>
        <w:t xml:space="preserve"> </w:t>
      </w:r>
      <w:r w:rsidR="00F9687E" w:rsidRPr="00440071">
        <w:rPr>
          <w:u w:val="single"/>
          <w:lang w:val="en-GB"/>
        </w:rPr>
        <w:t>in the past year</w:t>
      </w:r>
      <w:r w:rsidR="00695BCF" w:rsidRPr="00440071">
        <w:rPr>
          <w:lang w:val="en-GB"/>
        </w:rPr>
        <w:t>,</w:t>
      </w:r>
      <w:r w:rsidR="00F9687E" w:rsidRPr="00440071">
        <w:rPr>
          <w:lang w:val="en-GB"/>
        </w:rPr>
        <w:t xml:space="preserve"> undergone training on the specific arrangements in place in the institution aimed for customers in fragile situations</w:t>
      </w:r>
      <w:r w:rsidR="00106C66">
        <w:rPr>
          <w:lang w:val="en-GB"/>
        </w:rPr>
        <w:t>:</w:t>
      </w:r>
      <w:r w:rsidRPr="00440071">
        <w:rPr>
          <w:lang w:val="en-GB"/>
        </w:rPr>
        <w:t xml:space="preserve"> %</w:t>
      </w:r>
    </w:p>
    <w:p w14:paraId="28C8E7DF" w14:textId="77777777" w:rsidR="002662A7" w:rsidRPr="00440071" w:rsidRDefault="00F9687E" w:rsidP="00B60FEE">
      <w:pPr>
        <w:pStyle w:val="Paragraphedeliste"/>
        <w:numPr>
          <w:ilvl w:val="1"/>
          <w:numId w:val="46"/>
        </w:numPr>
        <w:spacing w:after="120"/>
        <w:ind w:left="567" w:hanging="567"/>
        <w:contextualSpacing w:val="0"/>
        <w:rPr>
          <w:lang w:val="en-GB"/>
        </w:rPr>
      </w:pPr>
      <w:r w:rsidRPr="00440071">
        <w:rPr>
          <w:lang w:val="en-GB"/>
        </w:rPr>
        <w:t>Systematic refresher training for the persons referred to in 1.3</w:t>
      </w:r>
      <w:r w:rsidR="00A801E4">
        <w:rPr>
          <w:lang w:val="en-GB"/>
        </w:rPr>
        <w:t xml:space="preserve"> above that are already trained</w:t>
      </w:r>
      <w:r w:rsidRPr="00440071">
        <w:rPr>
          <w:lang w:val="en-GB"/>
        </w:rPr>
        <w:t>: Yes/No</w:t>
      </w:r>
      <w:r w:rsidR="002662A7" w:rsidRPr="00440071">
        <w:rPr>
          <w:lang w:val="en-GB"/>
        </w:rPr>
        <w:t> </w:t>
      </w:r>
    </w:p>
    <w:p w14:paraId="3E741A92" w14:textId="3D70205D" w:rsidR="002662A7" w:rsidRPr="00440071" w:rsidRDefault="002662A7" w:rsidP="00B60FEE">
      <w:pPr>
        <w:pStyle w:val="Paragraphedeliste"/>
        <w:numPr>
          <w:ilvl w:val="1"/>
          <w:numId w:val="46"/>
        </w:numPr>
        <w:spacing w:after="120"/>
        <w:ind w:left="567" w:hanging="567"/>
        <w:contextualSpacing w:val="0"/>
        <w:rPr>
          <w:lang w:val="en-GB"/>
        </w:rPr>
      </w:pPr>
      <w:r w:rsidRPr="00440071">
        <w:rPr>
          <w:lang w:val="en-GB"/>
        </w:rPr>
        <w:t>P</w:t>
      </w:r>
      <w:r w:rsidR="00F9687E" w:rsidRPr="00440071">
        <w:rPr>
          <w:lang w:val="en-GB"/>
        </w:rPr>
        <w:t>er</w:t>
      </w:r>
      <w:r w:rsidRPr="00440071">
        <w:rPr>
          <w:lang w:val="en-GB"/>
        </w:rPr>
        <w:t xml:space="preserve">centage </w:t>
      </w:r>
      <w:r w:rsidR="00F9687E" w:rsidRPr="00440071">
        <w:rPr>
          <w:lang w:val="en-GB"/>
        </w:rPr>
        <w:t>of persons acting on behalf of the i</w:t>
      </w:r>
      <w:r w:rsidR="001F4E8C" w:rsidRPr="00440071">
        <w:rPr>
          <w:lang w:val="en-GB"/>
        </w:rPr>
        <w:t>nstitution (excluding employees</w:t>
      </w:r>
      <w:r w:rsidR="00F9687E" w:rsidRPr="00440071">
        <w:rPr>
          <w:lang w:val="en-GB"/>
        </w:rPr>
        <w:t>)</w:t>
      </w:r>
      <w:r w:rsidRPr="00440071">
        <w:rPr>
          <w:lang w:val="en-GB"/>
        </w:rPr>
        <w:t xml:space="preserve"> </w:t>
      </w:r>
      <w:r w:rsidR="00F9687E" w:rsidRPr="00440071">
        <w:rPr>
          <w:lang w:val="en-GB"/>
        </w:rPr>
        <w:t>that have</w:t>
      </w:r>
      <w:r w:rsidR="001F4E8C" w:rsidRPr="00440071">
        <w:rPr>
          <w:lang w:val="en-GB"/>
        </w:rPr>
        <w:t>,</w:t>
      </w:r>
      <w:r w:rsidR="00F9687E" w:rsidRPr="00440071">
        <w:rPr>
          <w:lang w:val="en-GB"/>
        </w:rPr>
        <w:t xml:space="preserve"> </w:t>
      </w:r>
      <w:r w:rsidR="00F9687E" w:rsidRPr="00440071">
        <w:rPr>
          <w:u w:val="single"/>
          <w:lang w:val="en-GB"/>
        </w:rPr>
        <w:t>in the past year</w:t>
      </w:r>
      <w:r w:rsidR="001F4E8C" w:rsidRPr="00440071">
        <w:rPr>
          <w:lang w:val="en-GB"/>
        </w:rPr>
        <w:t>,</w:t>
      </w:r>
      <w:r w:rsidR="00F9687E" w:rsidRPr="00440071">
        <w:rPr>
          <w:lang w:val="en-GB"/>
        </w:rPr>
        <w:t xml:space="preserve"> undergone appropriate training on the specific</w:t>
      </w:r>
      <w:r w:rsidR="00D50841" w:rsidRPr="00440071">
        <w:rPr>
          <w:lang w:val="en-GB"/>
        </w:rPr>
        <w:t xml:space="preserve"> mechanisms</w:t>
      </w:r>
      <w:r w:rsidR="00F9687E" w:rsidRPr="00440071">
        <w:rPr>
          <w:lang w:val="en-GB"/>
        </w:rPr>
        <w:t xml:space="preserve"> in place aimed for customers in fragile situations: %</w:t>
      </w:r>
    </w:p>
    <w:p w14:paraId="072C3499" w14:textId="5F388810" w:rsidR="002662A7" w:rsidRPr="00440071" w:rsidRDefault="00F9687E" w:rsidP="00B60FEE">
      <w:pPr>
        <w:pStyle w:val="Paragraphedeliste"/>
        <w:numPr>
          <w:ilvl w:val="1"/>
          <w:numId w:val="46"/>
        </w:numPr>
        <w:spacing w:after="120"/>
        <w:ind w:left="567" w:hanging="567"/>
        <w:contextualSpacing w:val="0"/>
        <w:rPr>
          <w:lang w:val="en-GB"/>
        </w:rPr>
      </w:pPr>
      <w:r w:rsidRPr="00440071">
        <w:rPr>
          <w:lang w:val="en-GB"/>
        </w:rPr>
        <w:t>Systematic refresher training for the persons</w:t>
      </w:r>
      <w:r w:rsidR="002662A7" w:rsidRPr="00440071">
        <w:rPr>
          <w:lang w:val="en-GB"/>
        </w:rPr>
        <w:t xml:space="preserve"> </w:t>
      </w:r>
      <w:r w:rsidRPr="00440071">
        <w:rPr>
          <w:lang w:val="en-GB"/>
        </w:rPr>
        <w:t>referred to in 1.5</w:t>
      </w:r>
      <w:r w:rsidR="00A801E4">
        <w:rPr>
          <w:lang w:val="en-GB"/>
        </w:rPr>
        <w:t xml:space="preserve"> above that are already trained</w:t>
      </w:r>
      <w:r w:rsidRPr="00440071">
        <w:rPr>
          <w:lang w:val="en-GB"/>
        </w:rPr>
        <w:t>: Yes/No</w:t>
      </w:r>
    </w:p>
    <w:p w14:paraId="45EA9817" w14:textId="77777777" w:rsidR="002662A7" w:rsidRPr="00440071" w:rsidRDefault="002662A7" w:rsidP="002662A7">
      <w:pPr>
        <w:pStyle w:val="Paragraphedeliste"/>
        <w:ind w:left="1440"/>
        <w:rPr>
          <w:lang w:val="en-GB"/>
        </w:rPr>
      </w:pPr>
    </w:p>
    <w:p w14:paraId="53D98145" w14:textId="77777777" w:rsidR="002662A7" w:rsidRPr="00440071" w:rsidRDefault="00F9687E" w:rsidP="002662A7">
      <w:pPr>
        <w:pStyle w:val="Paragraphedeliste"/>
        <w:numPr>
          <w:ilvl w:val="0"/>
          <w:numId w:val="45"/>
        </w:numPr>
        <w:ind w:left="426" w:hanging="284"/>
        <w:jc w:val="left"/>
        <w:rPr>
          <w:rFonts w:ascii="Arial" w:hAnsi="Arial"/>
          <w:b/>
          <w:sz w:val="24"/>
          <w:lang w:val="en-GB"/>
        </w:rPr>
      </w:pPr>
      <w:r w:rsidRPr="00440071">
        <w:rPr>
          <w:rFonts w:ascii="Arial" w:hAnsi="Arial"/>
          <w:b/>
          <w:sz w:val="24"/>
          <w:lang w:val="en-GB"/>
        </w:rPr>
        <w:t>I</w:t>
      </w:r>
      <w:r w:rsidR="002662A7" w:rsidRPr="00440071">
        <w:rPr>
          <w:rFonts w:ascii="Arial" w:hAnsi="Arial"/>
          <w:b/>
          <w:sz w:val="24"/>
          <w:lang w:val="en-GB"/>
        </w:rPr>
        <w:t>ntern</w:t>
      </w:r>
      <w:r w:rsidRPr="00440071">
        <w:rPr>
          <w:rFonts w:ascii="Arial" w:hAnsi="Arial"/>
          <w:b/>
          <w:sz w:val="24"/>
          <w:lang w:val="en-GB"/>
        </w:rPr>
        <w:t>al control</w:t>
      </w:r>
      <w:r w:rsidR="002662A7" w:rsidRPr="00440071">
        <w:rPr>
          <w:rStyle w:val="Appelnotedebasdep"/>
          <w:lang w:val="en-GB"/>
        </w:rPr>
        <w:footnoteReference w:id="8"/>
      </w:r>
      <w:r w:rsidR="002662A7" w:rsidRPr="00440071">
        <w:rPr>
          <w:rFonts w:ascii="Arial" w:hAnsi="Arial"/>
          <w:b/>
          <w:sz w:val="24"/>
          <w:lang w:val="en-GB"/>
        </w:rPr>
        <w:t xml:space="preserve"> </w:t>
      </w:r>
    </w:p>
    <w:p w14:paraId="5A4128E1" w14:textId="77777777" w:rsidR="002662A7" w:rsidRPr="00440071" w:rsidRDefault="002662A7" w:rsidP="002662A7">
      <w:pPr>
        <w:pStyle w:val="Paragraphedeliste"/>
        <w:rPr>
          <w:szCs w:val="22"/>
          <w:lang w:val="en-GB"/>
        </w:rPr>
      </w:pPr>
    </w:p>
    <w:p w14:paraId="10CA2066" w14:textId="77777777" w:rsidR="002662A7" w:rsidRPr="00440071" w:rsidRDefault="005C741F" w:rsidP="00B60FEE">
      <w:pPr>
        <w:spacing w:after="120"/>
        <w:rPr>
          <w:szCs w:val="22"/>
          <w:lang w:val="en-GB"/>
        </w:rPr>
      </w:pPr>
      <w:r w:rsidRPr="00440071">
        <w:rPr>
          <w:szCs w:val="22"/>
          <w:lang w:val="en-GB"/>
        </w:rPr>
        <w:t xml:space="preserve">2.1. </w:t>
      </w:r>
      <w:r w:rsidR="00F9687E" w:rsidRPr="00440071">
        <w:rPr>
          <w:szCs w:val="22"/>
          <w:lang w:val="en-GB"/>
        </w:rPr>
        <w:t xml:space="preserve">Does the permanent control </w:t>
      </w:r>
      <w:r w:rsidR="00DF40C5" w:rsidRPr="00440071">
        <w:rPr>
          <w:szCs w:val="22"/>
          <w:lang w:val="en-GB"/>
        </w:rPr>
        <w:t>system</w:t>
      </w:r>
      <w:r w:rsidR="002662A7" w:rsidRPr="00440071">
        <w:rPr>
          <w:szCs w:val="22"/>
          <w:lang w:val="en-GB"/>
        </w:rPr>
        <w:t xml:space="preserve"> (1</w:t>
      </w:r>
      <w:r w:rsidR="00F9687E" w:rsidRPr="00440071">
        <w:rPr>
          <w:szCs w:val="22"/>
          <w:vertAlign w:val="superscript"/>
          <w:lang w:val="en-GB"/>
        </w:rPr>
        <w:t>st</w:t>
      </w:r>
      <w:r w:rsidR="00F9687E" w:rsidRPr="00440071">
        <w:rPr>
          <w:szCs w:val="22"/>
          <w:lang w:val="en-GB"/>
        </w:rPr>
        <w:t xml:space="preserve"> and</w:t>
      </w:r>
      <w:r w:rsidR="002662A7" w:rsidRPr="00440071">
        <w:rPr>
          <w:szCs w:val="22"/>
          <w:lang w:val="en-GB"/>
        </w:rPr>
        <w:t xml:space="preserve"> 2</w:t>
      </w:r>
      <w:r w:rsidR="00F9687E" w:rsidRPr="00440071">
        <w:rPr>
          <w:szCs w:val="22"/>
          <w:vertAlign w:val="superscript"/>
          <w:lang w:val="en-GB"/>
        </w:rPr>
        <w:t>nd</w:t>
      </w:r>
      <w:r w:rsidR="002662A7" w:rsidRPr="00440071">
        <w:rPr>
          <w:szCs w:val="22"/>
          <w:lang w:val="en-GB"/>
        </w:rPr>
        <w:t xml:space="preserve"> </w:t>
      </w:r>
      <w:r w:rsidR="00F9687E" w:rsidRPr="00440071">
        <w:rPr>
          <w:szCs w:val="22"/>
          <w:lang w:val="en-GB"/>
        </w:rPr>
        <w:t>level</w:t>
      </w:r>
      <w:r w:rsidR="002662A7" w:rsidRPr="00440071">
        <w:rPr>
          <w:szCs w:val="22"/>
          <w:lang w:val="en-GB"/>
        </w:rPr>
        <w:t xml:space="preserve">) </w:t>
      </w:r>
      <w:r w:rsidR="00F9687E" w:rsidRPr="00440071">
        <w:rPr>
          <w:szCs w:val="22"/>
          <w:lang w:val="en-GB"/>
        </w:rPr>
        <w:t xml:space="preserve">cover </w:t>
      </w:r>
      <w:r w:rsidR="00BD3303" w:rsidRPr="00440071">
        <w:rPr>
          <w:szCs w:val="22"/>
          <w:lang w:val="en-GB"/>
        </w:rPr>
        <w:t xml:space="preserve">all measures relating </w:t>
      </w:r>
      <w:r w:rsidR="00DF40C5" w:rsidRPr="00440071">
        <w:rPr>
          <w:szCs w:val="22"/>
          <w:lang w:val="en-GB"/>
        </w:rPr>
        <w:t>to:</w:t>
      </w:r>
      <w:r w:rsidR="002662A7" w:rsidRPr="00440071">
        <w:rPr>
          <w:szCs w:val="22"/>
          <w:lang w:val="en-GB"/>
        </w:rPr>
        <w:t xml:space="preserve"> </w:t>
      </w:r>
    </w:p>
    <w:p w14:paraId="3549A8AB" w14:textId="77777777" w:rsidR="002662A7" w:rsidRPr="00440071" w:rsidRDefault="005C741F" w:rsidP="00B60FEE">
      <w:pPr>
        <w:spacing w:after="120"/>
        <w:ind w:left="360"/>
        <w:rPr>
          <w:szCs w:val="22"/>
          <w:lang w:val="en-GB"/>
        </w:rPr>
      </w:pPr>
      <w:r w:rsidRPr="00440071">
        <w:rPr>
          <w:szCs w:val="22"/>
          <w:lang w:val="en-GB"/>
        </w:rPr>
        <w:t xml:space="preserve">2.1.1. </w:t>
      </w:r>
      <w:r w:rsidR="00B60FEE" w:rsidRPr="00440071">
        <w:rPr>
          <w:szCs w:val="22"/>
          <w:lang w:val="en-GB"/>
        </w:rPr>
        <w:t>-</w:t>
      </w:r>
      <w:r w:rsidR="00DF40C5" w:rsidRPr="00440071">
        <w:rPr>
          <w:szCs w:val="22"/>
          <w:lang w:val="en-GB"/>
        </w:rPr>
        <w:t xml:space="preserve"> </w:t>
      </w:r>
      <w:r w:rsidR="00BD3303" w:rsidRPr="00440071">
        <w:rPr>
          <w:szCs w:val="22"/>
          <w:lang w:val="en-GB"/>
        </w:rPr>
        <w:t>improving access to banking and payment services</w:t>
      </w:r>
      <w:r w:rsidR="002662A7" w:rsidRPr="00440071">
        <w:rPr>
          <w:szCs w:val="22"/>
          <w:lang w:val="en-GB"/>
        </w:rPr>
        <w:t xml:space="preserve"> </w:t>
      </w:r>
      <w:r w:rsidR="00BD3303" w:rsidRPr="00440071">
        <w:rPr>
          <w:szCs w:val="22"/>
          <w:lang w:val="en-GB"/>
        </w:rPr>
        <w:t xml:space="preserve">and facilitating their </w:t>
      </w:r>
      <w:r w:rsidR="00DF40C5" w:rsidRPr="00440071">
        <w:rPr>
          <w:szCs w:val="22"/>
          <w:lang w:val="en-GB"/>
        </w:rPr>
        <w:t xml:space="preserve">use? </w:t>
      </w:r>
      <w:r w:rsidR="00BD3303" w:rsidRPr="00440071">
        <w:rPr>
          <w:szCs w:val="22"/>
          <w:lang w:val="en-GB"/>
        </w:rPr>
        <w:t>Yes/No</w:t>
      </w:r>
    </w:p>
    <w:p w14:paraId="65D88A20" w14:textId="0E94B0C1" w:rsidR="002662A7" w:rsidRPr="00440071" w:rsidRDefault="005C741F" w:rsidP="00B60FEE">
      <w:pPr>
        <w:spacing w:after="120"/>
        <w:ind w:left="360"/>
        <w:rPr>
          <w:szCs w:val="22"/>
          <w:lang w:val="en-GB"/>
        </w:rPr>
      </w:pPr>
      <w:r w:rsidRPr="00440071">
        <w:rPr>
          <w:szCs w:val="22"/>
          <w:lang w:val="en-GB"/>
        </w:rPr>
        <w:t>2.1.2</w:t>
      </w:r>
      <w:r w:rsidR="00B60FEE" w:rsidRPr="00440071">
        <w:rPr>
          <w:szCs w:val="22"/>
          <w:lang w:val="en-GB"/>
        </w:rPr>
        <w:t>. -</w:t>
      </w:r>
      <w:r w:rsidR="002662A7" w:rsidRPr="00440071">
        <w:rPr>
          <w:szCs w:val="22"/>
          <w:lang w:val="en-GB"/>
        </w:rPr>
        <w:t xml:space="preserve"> </w:t>
      </w:r>
      <w:r w:rsidR="00BD3303" w:rsidRPr="00440071">
        <w:rPr>
          <w:szCs w:val="22"/>
          <w:lang w:val="en-GB"/>
        </w:rPr>
        <w:t xml:space="preserve">preventing </w:t>
      </w:r>
      <w:r w:rsidR="006164E9" w:rsidRPr="00440071">
        <w:rPr>
          <w:szCs w:val="22"/>
          <w:lang w:val="en-GB"/>
        </w:rPr>
        <w:t>over</w:t>
      </w:r>
      <w:r w:rsidR="00DE09C0">
        <w:rPr>
          <w:szCs w:val="22"/>
          <w:lang w:val="en-GB"/>
        </w:rPr>
        <w:t>-</w:t>
      </w:r>
      <w:r w:rsidR="006164E9" w:rsidRPr="00440071">
        <w:rPr>
          <w:szCs w:val="22"/>
          <w:lang w:val="en-GB"/>
        </w:rPr>
        <w:t>indebtedness</w:t>
      </w:r>
      <w:r w:rsidR="00BD3303" w:rsidRPr="00440071">
        <w:rPr>
          <w:szCs w:val="22"/>
          <w:lang w:val="en-GB"/>
        </w:rPr>
        <w:t>/detect</w:t>
      </w:r>
      <w:r w:rsidR="00634CB9">
        <w:rPr>
          <w:szCs w:val="22"/>
          <w:lang w:val="en-GB"/>
        </w:rPr>
        <w:t>ing it</w:t>
      </w:r>
      <w:r w:rsidR="00BD3303" w:rsidRPr="00440071">
        <w:rPr>
          <w:szCs w:val="22"/>
          <w:lang w:val="en-GB"/>
        </w:rPr>
        <w:t>? Yes/ No</w:t>
      </w:r>
    </w:p>
    <w:p w14:paraId="3F37DDF1" w14:textId="44F6CE6E" w:rsidR="002662A7" w:rsidRPr="00440071" w:rsidRDefault="005C741F" w:rsidP="00B60FEE">
      <w:pPr>
        <w:spacing w:after="120"/>
        <w:ind w:left="360"/>
        <w:rPr>
          <w:szCs w:val="22"/>
          <w:lang w:val="en-GB"/>
        </w:rPr>
      </w:pPr>
      <w:r w:rsidRPr="00440071">
        <w:rPr>
          <w:szCs w:val="22"/>
          <w:lang w:val="en-GB"/>
        </w:rPr>
        <w:t>2.1.3</w:t>
      </w:r>
      <w:r w:rsidR="00B60FEE" w:rsidRPr="00440071">
        <w:rPr>
          <w:szCs w:val="22"/>
          <w:lang w:val="en-GB"/>
        </w:rPr>
        <w:t>. -</w:t>
      </w:r>
      <w:r w:rsidR="002662A7" w:rsidRPr="00440071">
        <w:rPr>
          <w:szCs w:val="22"/>
          <w:lang w:val="en-GB"/>
        </w:rPr>
        <w:t xml:space="preserve"> </w:t>
      </w:r>
      <w:r w:rsidR="00BD3303" w:rsidRPr="00440071">
        <w:rPr>
          <w:szCs w:val="22"/>
          <w:lang w:val="en-GB"/>
        </w:rPr>
        <w:t xml:space="preserve">preventing </w:t>
      </w:r>
      <w:r w:rsidR="006164E9" w:rsidRPr="00440071">
        <w:rPr>
          <w:szCs w:val="22"/>
          <w:lang w:val="en-GB"/>
        </w:rPr>
        <w:t>over</w:t>
      </w:r>
      <w:r w:rsidR="00DE09C0">
        <w:rPr>
          <w:szCs w:val="22"/>
          <w:lang w:val="en-GB"/>
        </w:rPr>
        <w:t>-</w:t>
      </w:r>
      <w:r w:rsidR="006164E9" w:rsidRPr="00440071">
        <w:rPr>
          <w:szCs w:val="22"/>
          <w:lang w:val="en-GB"/>
        </w:rPr>
        <w:t>indebtedness</w:t>
      </w:r>
      <w:r w:rsidR="00BD3303" w:rsidRPr="00440071">
        <w:rPr>
          <w:szCs w:val="22"/>
          <w:lang w:val="en-GB"/>
        </w:rPr>
        <w:t>/</w:t>
      </w:r>
      <w:r w:rsidR="00634CB9">
        <w:rPr>
          <w:szCs w:val="22"/>
          <w:lang w:val="en-GB"/>
        </w:rPr>
        <w:t xml:space="preserve">providing </w:t>
      </w:r>
      <w:r w:rsidR="00BD3303" w:rsidRPr="00440071">
        <w:rPr>
          <w:szCs w:val="22"/>
          <w:lang w:val="en-GB"/>
        </w:rPr>
        <w:t>assistance</w:t>
      </w:r>
      <w:r w:rsidR="002662A7" w:rsidRPr="00440071">
        <w:rPr>
          <w:szCs w:val="22"/>
          <w:lang w:val="en-GB"/>
        </w:rPr>
        <w:t xml:space="preserve">? </w:t>
      </w:r>
      <w:r w:rsidR="00BD3303" w:rsidRPr="00440071">
        <w:rPr>
          <w:szCs w:val="22"/>
          <w:lang w:val="en-GB"/>
        </w:rPr>
        <w:t>Yes</w:t>
      </w:r>
      <w:r w:rsidR="002662A7" w:rsidRPr="00440071">
        <w:rPr>
          <w:szCs w:val="22"/>
          <w:lang w:val="en-GB"/>
        </w:rPr>
        <w:t xml:space="preserve"> / No</w:t>
      </w:r>
    </w:p>
    <w:p w14:paraId="5D4A4B1A" w14:textId="77777777" w:rsidR="002662A7" w:rsidRPr="00440071" w:rsidRDefault="005C741F" w:rsidP="00B60FEE">
      <w:pPr>
        <w:spacing w:after="120"/>
        <w:ind w:left="360"/>
        <w:rPr>
          <w:szCs w:val="22"/>
          <w:lang w:val="en-GB"/>
        </w:rPr>
      </w:pPr>
      <w:r w:rsidRPr="00440071">
        <w:rPr>
          <w:szCs w:val="22"/>
          <w:lang w:val="en-GB"/>
        </w:rPr>
        <w:t>2.1.4</w:t>
      </w:r>
      <w:r w:rsidR="00B60FEE" w:rsidRPr="00440071">
        <w:rPr>
          <w:szCs w:val="22"/>
          <w:lang w:val="en-GB"/>
        </w:rPr>
        <w:t>. -</w:t>
      </w:r>
      <w:r w:rsidR="002662A7" w:rsidRPr="00440071">
        <w:rPr>
          <w:szCs w:val="22"/>
          <w:lang w:val="en-GB"/>
        </w:rPr>
        <w:t xml:space="preserve"> </w:t>
      </w:r>
      <w:r w:rsidR="00C40D84" w:rsidRPr="00440071">
        <w:rPr>
          <w:szCs w:val="22"/>
          <w:lang w:val="en-GB"/>
        </w:rPr>
        <w:t>staff training, in particular as referred to points 1.1 to 1.6 above</w:t>
      </w:r>
      <w:r w:rsidR="002662A7" w:rsidRPr="00440071">
        <w:rPr>
          <w:szCs w:val="22"/>
          <w:lang w:val="en-GB"/>
        </w:rPr>
        <w:t xml:space="preserve">? </w:t>
      </w:r>
      <w:r w:rsidR="00C40D84" w:rsidRPr="00440071">
        <w:rPr>
          <w:szCs w:val="22"/>
          <w:lang w:val="en-GB"/>
        </w:rPr>
        <w:t>Yes</w:t>
      </w:r>
      <w:r w:rsidR="002662A7" w:rsidRPr="00440071">
        <w:rPr>
          <w:szCs w:val="22"/>
          <w:lang w:val="en-GB"/>
        </w:rPr>
        <w:t xml:space="preserve"> / No</w:t>
      </w:r>
      <w:r w:rsidR="002662A7" w:rsidRPr="00440071" w:rsidDel="00D04485">
        <w:rPr>
          <w:szCs w:val="22"/>
          <w:lang w:val="en-GB"/>
        </w:rPr>
        <w:t xml:space="preserve"> </w:t>
      </w:r>
    </w:p>
    <w:p w14:paraId="06301B83" w14:textId="77777777" w:rsidR="002662A7" w:rsidRPr="00440071" w:rsidRDefault="005C741F" w:rsidP="00B60FEE">
      <w:pPr>
        <w:tabs>
          <w:tab w:val="left" w:pos="0"/>
        </w:tabs>
        <w:spacing w:after="120"/>
        <w:rPr>
          <w:szCs w:val="22"/>
          <w:lang w:val="en-GB"/>
        </w:rPr>
      </w:pPr>
      <w:r w:rsidRPr="00440071">
        <w:rPr>
          <w:szCs w:val="22"/>
          <w:lang w:val="en-GB"/>
        </w:rPr>
        <w:t xml:space="preserve">2.2. </w:t>
      </w:r>
      <w:r w:rsidR="00C40D84" w:rsidRPr="00440071">
        <w:rPr>
          <w:szCs w:val="22"/>
          <w:lang w:val="en-GB"/>
        </w:rPr>
        <w:t>Are points</w:t>
      </w:r>
      <w:r w:rsidR="002662A7" w:rsidRPr="00440071">
        <w:rPr>
          <w:szCs w:val="22"/>
          <w:lang w:val="en-GB"/>
        </w:rPr>
        <w:t xml:space="preserve"> </w:t>
      </w:r>
      <w:r w:rsidR="00C40D84" w:rsidRPr="00440071">
        <w:rPr>
          <w:szCs w:val="22"/>
          <w:lang w:val="en-GB"/>
        </w:rPr>
        <w:t>2.1.1 to</w:t>
      </w:r>
      <w:r w:rsidR="002662A7" w:rsidRPr="00440071">
        <w:rPr>
          <w:szCs w:val="22"/>
          <w:lang w:val="en-GB"/>
        </w:rPr>
        <w:t xml:space="preserve"> 2.1.4 </w:t>
      </w:r>
      <w:r w:rsidR="00DF40C5" w:rsidRPr="00440071">
        <w:rPr>
          <w:szCs w:val="22"/>
          <w:lang w:val="en-GB"/>
        </w:rPr>
        <w:t xml:space="preserve">all </w:t>
      </w:r>
      <w:r w:rsidR="00C40D84" w:rsidRPr="00440071">
        <w:rPr>
          <w:szCs w:val="22"/>
          <w:lang w:val="en-GB"/>
        </w:rPr>
        <w:t>covered by the periodic control cycle</w:t>
      </w:r>
      <w:r w:rsidR="002662A7" w:rsidRPr="00440071">
        <w:rPr>
          <w:szCs w:val="22"/>
          <w:lang w:val="en-GB"/>
        </w:rPr>
        <w:t xml:space="preserve">? </w:t>
      </w:r>
      <w:r w:rsidR="00C40D84" w:rsidRPr="00440071">
        <w:rPr>
          <w:szCs w:val="22"/>
          <w:lang w:val="en-GB"/>
        </w:rPr>
        <w:t>Yes</w:t>
      </w:r>
      <w:r w:rsidR="002662A7" w:rsidRPr="00440071">
        <w:rPr>
          <w:szCs w:val="22"/>
          <w:lang w:val="en-GB"/>
        </w:rPr>
        <w:t xml:space="preserve"> / No</w:t>
      </w:r>
    </w:p>
    <w:p w14:paraId="7E9C15C0" w14:textId="2E5395E6" w:rsidR="002662A7" w:rsidRPr="00440071" w:rsidRDefault="005C741F" w:rsidP="00B60FEE">
      <w:pPr>
        <w:tabs>
          <w:tab w:val="left" w:pos="0"/>
        </w:tabs>
        <w:spacing w:after="120"/>
        <w:rPr>
          <w:i/>
          <w:szCs w:val="22"/>
          <w:lang w:val="en-GB"/>
        </w:rPr>
      </w:pPr>
      <w:r w:rsidRPr="00440071">
        <w:rPr>
          <w:szCs w:val="22"/>
          <w:lang w:val="en-GB"/>
        </w:rPr>
        <w:t xml:space="preserve">2.3. </w:t>
      </w:r>
      <w:r w:rsidR="00C40D84" w:rsidRPr="00440071">
        <w:rPr>
          <w:szCs w:val="22"/>
          <w:lang w:val="en-GB"/>
        </w:rPr>
        <w:t>Have significant deficiencies</w:t>
      </w:r>
      <w:r w:rsidR="002662A7" w:rsidRPr="00440071">
        <w:rPr>
          <w:szCs w:val="22"/>
          <w:lang w:val="en-GB"/>
        </w:rPr>
        <w:t xml:space="preserve"> </w:t>
      </w:r>
      <w:r w:rsidR="00C40D84" w:rsidRPr="00440071">
        <w:rPr>
          <w:szCs w:val="22"/>
          <w:lang w:val="en-GB"/>
        </w:rPr>
        <w:t>been identified</w:t>
      </w:r>
      <w:r w:rsidR="0053518E" w:rsidRPr="00440071">
        <w:rPr>
          <w:szCs w:val="22"/>
          <w:lang w:val="en-GB"/>
        </w:rPr>
        <w:t xml:space="preserve"> during permanent control</w:t>
      </w:r>
      <w:r w:rsidR="00634CB9">
        <w:rPr>
          <w:szCs w:val="22"/>
          <w:lang w:val="en-GB"/>
        </w:rPr>
        <w:t xml:space="preserve"> actions</w:t>
      </w:r>
      <w:r w:rsidR="0053518E" w:rsidRPr="00440071">
        <w:rPr>
          <w:szCs w:val="22"/>
          <w:lang w:val="en-GB"/>
        </w:rPr>
        <w:t xml:space="preserve"> and, where applicable periodic control</w:t>
      </w:r>
      <w:r w:rsidR="00634CB9">
        <w:rPr>
          <w:szCs w:val="22"/>
          <w:lang w:val="en-GB"/>
        </w:rPr>
        <w:t xml:space="preserve"> actions</w:t>
      </w:r>
      <w:r w:rsidR="0053518E" w:rsidRPr="00440071">
        <w:rPr>
          <w:szCs w:val="22"/>
          <w:lang w:val="en-GB"/>
        </w:rPr>
        <w:t xml:space="preserve"> in the past year</w:t>
      </w:r>
      <w:r w:rsidR="002662A7" w:rsidRPr="00440071">
        <w:rPr>
          <w:szCs w:val="22"/>
          <w:lang w:val="en-GB"/>
        </w:rPr>
        <w:t xml:space="preserve">? </w:t>
      </w:r>
      <w:r w:rsidR="0053518E" w:rsidRPr="00440071">
        <w:rPr>
          <w:szCs w:val="22"/>
          <w:lang w:val="en-GB"/>
        </w:rPr>
        <w:t>Yes</w:t>
      </w:r>
      <w:r w:rsidR="002662A7" w:rsidRPr="00440071">
        <w:rPr>
          <w:szCs w:val="22"/>
          <w:lang w:val="en-GB"/>
        </w:rPr>
        <w:t xml:space="preserve"> / No. </w:t>
      </w:r>
    </w:p>
    <w:p w14:paraId="44FB6A8D" w14:textId="77777777" w:rsidR="002662A7" w:rsidRPr="00440071" w:rsidRDefault="0053518E" w:rsidP="00B60FEE">
      <w:pPr>
        <w:pStyle w:val="Paragraphedeliste"/>
        <w:tabs>
          <w:tab w:val="left" w:pos="0"/>
        </w:tabs>
        <w:spacing w:after="120"/>
        <w:ind w:left="0"/>
        <w:rPr>
          <w:i/>
          <w:szCs w:val="22"/>
          <w:lang w:val="en-GB"/>
        </w:rPr>
      </w:pPr>
      <w:r w:rsidRPr="00440071">
        <w:rPr>
          <w:i/>
          <w:szCs w:val="22"/>
          <w:lang w:val="en-GB"/>
        </w:rPr>
        <w:t>If the answer</w:t>
      </w:r>
      <w:r w:rsidR="002662A7" w:rsidRPr="00440071">
        <w:rPr>
          <w:i/>
          <w:szCs w:val="22"/>
          <w:lang w:val="en-GB"/>
        </w:rPr>
        <w:t xml:space="preserve"> </w:t>
      </w:r>
      <w:r w:rsidRPr="00440071">
        <w:rPr>
          <w:i/>
          <w:szCs w:val="22"/>
          <w:lang w:val="en-GB"/>
        </w:rPr>
        <w:t>is « No</w:t>
      </w:r>
      <w:r w:rsidR="002662A7" w:rsidRPr="00440071">
        <w:rPr>
          <w:i/>
          <w:szCs w:val="22"/>
          <w:lang w:val="en-GB"/>
        </w:rPr>
        <w:t> »</w:t>
      </w:r>
      <w:r w:rsidRPr="00440071">
        <w:rPr>
          <w:i/>
          <w:szCs w:val="22"/>
          <w:lang w:val="en-GB"/>
        </w:rPr>
        <w:t xml:space="preserve">, </w:t>
      </w:r>
      <w:r w:rsidR="005C741F" w:rsidRPr="00440071">
        <w:rPr>
          <w:i/>
          <w:szCs w:val="22"/>
          <w:lang w:val="en-GB"/>
        </w:rPr>
        <w:t xml:space="preserve">do not answer </w:t>
      </w:r>
      <w:r w:rsidR="002662A7" w:rsidRPr="00440071">
        <w:rPr>
          <w:i/>
          <w:szCs w:val="22"/>
          <w:lang w:val="en-GB"/>
        </w:rPr>
        <w:t xml:space="preserve">questions 2.4 </w:t>
      </w:r>
      <w:r w:rsidR="005C741F" w:rsidRPr="00440071">
        <w:rPr>
          <w:i/>
          <w:szCs w:val="22"/>
          <w:lang w:val="en-GB"/>
        </w:rPr>
        <w:t xml:space="preserve">and </w:t>
      </w:r>
      <w:r w:rsidR="002662A7" w:rsidRPr="00440071">
        <w:rPr>
          <w:i/>
          <w:szCs w:val="22"/>
          <w:lang w:val="en-GB"/>
        </w:rPr>
        <w:t>2.5</w:t>
      </w:r>
    </w:p>
    <w:p w14:paraId="7C336A2D" w14:textId="271E2785" w:rsidR="002662A7" w:rsidRPr="00440071" w:rsidRDefault="000E1D47" w:rsidP="00B60FEE">
      <w:pPr>
        <w:tabs>
          <w:tab w:val="left" w:pos="0"/>
        </w:tabs>
        <w:spacing w:after="120"/>
        <w:rPr>
          <w:szCs w:val="22"/>
          <w:lang w:val="en-GB"/>
        </w:rPr>
      </w:pPr>
      <w:r w:rsidRPr="00440071">
        <w:rPr>
          <w:szCs w:val="22"/>
          <w:lang w:val="en-GB"/>
        </w:rPr>
        <w:t>2.4.</w:t>
      </w:r>
      <w:r w:rsidR="00B60FEE" w:rsidRPr="00440071">
        <w:rPr>
          <w:szCs w:val="22"/>
          <w:lang w:val="en-GB"/>
        </w:rPr>
        <w:t xml:space="preserve"> </w:t>
      </w:r>
      <w:r w:rsidR="005C741F" w:rsidRPr="00440071">
        <w:rPr>
          <w:szCs w:val="22"/>
          <w:lang w:val="en-GB"/>
        </w:rPr>
        <w:t>If yes</w:t>
      </w:r>
      <w:r w:rsidR="002662A7" w:rsidRPr="00440071">
        <w:rPr>
          <w:szCs w:val="22"/>
          <w:lang w:val="en-GB"/>
        </w:rPr>
        <w:t xml:space="preserve">, </w:t>
      </w:r>
      <w:r w:rsidR="005C741F" w:rsidRPr="00440071">
        <w:rPr>
          <w:szCs w:val="22"/>
          <w:lang w:val="en-GB"/>
        </w:rPr>
        <w:t xml:space="preserve">please specify the </w:t>
      </w:r>
      <w:r w:rsidR="00634CB9">
        <w:rPr>
          <w:szCs w:val="22"/>
          <w:lang w:val="en-GB"/>
        </w:rPr>
        <w:t>main</w:t>
      </w:r>
      <w:r w:rsidR="00634CB9" w:rsidRPr="00440071">
        <w:rPr>
          <w:szCs w:val="22"/>
          <w:lang w:val="en-GB"/>
        </w:rPr>
        <w:t xml:space="preserve"> </w:t>
      </w:r>
      <w:r w:rsidR="005C741F" w:rsidRPr="00440071">
        <w:rPr>
          <w:szCs w:val="22"/>
          <w:lang w:val="en-GB"/>
        </w:rPr>
        <w:t>deficiencies</w:t>
      </w:r>
      <w:r w:rsidR="002662A7" w:rsidRPr="00440071">
        <w:rPr>
          <w:szCs w:val="22"/>
          <w:lang w:val="en-GB"/>
        </w:rPr>
        <w:t xml:space="preserve"> (</w:t>
      </w:r>
      <w:r w:rsidR="005C741F" w:rsidRPr="00440071">
        <w:rPr>
          <w:szCs w:val="22"/>
          <w:lang w:val="en-GB"/>
        </w:rPr>
        <w:t>maximum</w:t>
      </w:r>
      <w:r w:rsidR="002662A7" w:rsidRPr="00440071">
        <w:rPr>
          <w:szCs w:val="22"/>
          <w:lang w:val="en-GB"/>
        </w:rPr>
        <w:t xml:space="preserve"> 3)</w:t>
      </w:r>
    </w:p>
    <w:p w14:paraId="5B7D4113" w14:textId="77777777" w:rsidR="002662A7" w:rsidRPr="00440071" w:rsidRDefault="000E1D47" w:rsidP="00B60FEE">
      <w:pPr>
        <w:tabs>
          <w:tab w:val="left" w:pos="0"/>
        </w:tabs>
        <w:spacing w:after="120"/>
        <w:rPr>
          <w:szCs w:val="22"/>
          <w:lang w:val="en-GB"/>
        </w:rPr>
      </w:pPr>
      <w:r w:rsidRPr="00440071">
        <w:rPr>
          <w:szCs w:val="22"/>
          <w:lang w:val="en-GB"/>
        </w:rPr>
        <w:t xml:space="preserve">2.5. </w:t>
      </w:r>
      <w:r w:rsidR="005C741F" w:rsidRPr="00440071">
        <w:rPr>
          <w:szCs w:val="22"/>
          <w:lang w:val="en-GB"/>
        </w:rPr>
        <w:t>Have corrective actions been set up?</w:t>
      </w:r>
      <w:r w:rsidR="002662A7" w:rsidRPr="00440071">
        <w:rPr>
          <w:szCs w:val="22"/>
          <w:lang w:val="en-GB"/>
        </w:rPr>
        <w:t xml:space="preserve"> </w:t>
      </w:r>
      <w:r w:rsidR="005C741F" w:rsidRPr="00440071">
        <w:rPr>
          <w:szCs w:val="22"/>
          <w:lang w:val="en-GB"/>
        </w:rPr>
        <w:t>Yes</w:t>
      </w:r>
      <w:r w:rsidR="002662A7" w:rsidRPr="00440071">
        <w:rPr>
          <w:szCs w:val="22"/>
          <w:lang w:val="en-GB"/>
        </w:rPr>
        <w:t>/ No</w:t>
      </w:r>
    </w:p>
    <w:p w14:paraId="6F365223" w14:textId="77777777" w:rsidR="002662A7" w:rsidRPr="00440071" w:rsidRDefault="002662A7" w:rsidP="000E1D47">
      <w:pPr>
        <w:pStyle w:val="Paragraphedeliste"/>
        <w:tabs>
          <w:tab w:val="left" w:pos="0"/>
        </w:tabs>
        <w:ind w:left="0"/>
        <w:jc w:val="left"/>
        <w:rPr>
          <w:rFonts w:ascii="Arial" w:hAnsi="Arial"/>
          <w:b/>
          <w:sz w:val="24"/>
          <w:lang w:val="en-GB"/>
        </w:rPr>
      </w:pPr>
    </w:p>
    <w:p w14:paraId="11F9F98F" w14:textId="77777777" w:rsidR="002662A7" w:rsidRPr="00440071" w:rsidRDefault="002662A7" w:rsidP="00003B8C">
      <w:pPr>
        <w:pStyle w:val="Paragraphedeliste"/>
        <w:numPr>
          <w:ilvl w:val="0"/>
          <w:numId w:val="45"/>
        </w:numPr>
        <w:jc w:val="left"/>
        <w:rPr>
          <w:rFonts w:ascii="Arial" w:hAnsi="Arial"/>
          <w:b/>
          <w:sz w:val="24"/>
          <w:lang w:val="en-GB"/>
        </w:rPr>
      </w:pPr>
      <w:r w:rsidRPr="00440071">
        <w:rPr>
          <w:rFonts w:ascii="Arial" w:hAnsi="Arial"/>
          <w:b/>
          <w:sz w:val="24"/>
          <w:lang w:val="en-GB"/>
        </w:rPr>
        <w:t>Comment</w:t>
      </w:r>
      <w:r w:rsidR="000E1D47" w:rsidRPr="00440071">
        <w:rPr>
          <w:rFonts w:ascii="Arial" w:hAnsi="Arial"/>
          <w:b/>
          <w:sz w:val="24"/>
          <w:lang w:val="en-GB"/>
        </w:rPr>
        <w:t>s or remarks on the implementation of financial</w:t>
      </w:r>
      <w:r w:rsidR="00DF40C5" w:rsidRPr="00440071">
        <w:rPr>
          <w:rFonts w:ascii="Arial" w:hAnsi="Arial"/>
          <w:b/>
          <w:sz w:val="24"/>
          <w:lang w:val="en-GB"/>
        </w:rPr>
        <w:t xml:space="preserve"> </w:t>
      </w:r>
      <w:r w:rsidR="000E1D47" w:rsidRPr="00440071">
        <w:rPr>
          <w:rFonts w:ascii="Arial" w:hAnsi="Arial"/>
          <w:b/>
          <w:sz w:val="24"/>
          <w:lang w:val="en-GB"/>
        </w:rPr>
        <w:t>inclusion</w:t>
      </w:r>
      <w:r w:rsidRPr="00440071">
        <w:rPr>
          <w:rFonts w:ascii="Arial" w:hAnsi="Arial"/>
          <w:b/>
          <w:sz w:val="24"/>
          <w:lang w:val="en-GB"/>
        </w:rPr>
        <w:t xml:space="preserve"> </w:t>
      </w:r>
      <w:r w:rsidR="000E1D47" w:rsidRPr="00440071">
        <w:rPr>
          <w:rFonts w:ascii="Arial" w:hAnsi="Arial"/>
          <w:b/>
          <w:sz w:val="24"/>
          <w:lang w:val="en-GB"/>
        </w:rPr>
        <w:t>and over-indebtedness prevention (optional)</w:t>
      </w:r>
      <w:r w:rsidRPr="00440071">
        <w:rPr>
          <w:rFonts w:ascii="Arial" w:hAnsi="Arial"/>
          <w:b/>
          <w:sz w:val="24"/>
          <w:lang w:val="en-GB"/>
        </w:rPr>
        <w:t xml:space="preserve"> </w:t>
      </w:r>
    </w:p>
    <w:p w14:paraId="3DE7ABB4" w14:textId="77777777" w:rsidR="007A15AF" w:rsidRPr="00440071" w:rsidRDefault="007A15AF" w:rsidP="002662A7">
      <w:pPr>
        <w:rPr>
          <w:lang w:val="en-GB"/>
        </w:rPr>
      </w:pPr>
    </w:p>
    <w:sectPr w:rsidR="007A15AF" w:rsidRPr="00440071" w:rsidSect="00134A59">
      <w:headerReference w:type="default" r:id="rId36"/>
      <w:footerReference w:type="even" r:id="rId37"/>
      <w:footerReference w:type="default" r:id="rId38"/>
      <w:footerReference w:type="first" r:id="rId39"/>
      <w:pgSz w:w="11906" w:h="16838" w:code="9"/>
      <w:pgMar w:top="1191"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6C19D" w14:textId="77777777" w:rsidR="001270A0" w:rsidRDefault="001270A0" w:rsidP="00D02938">
      <w:r>
        <w:separator/>
      </w:r>
    </w:p>
  </w:endnote>
  <w:endnote w:type="continuationSeparator" w:id="0">
    <w:p w14:paraId="56EF6038" w14:textId="77777777" w:rsidR="001270A0" w:rsidRDefault="001270A0" w:rsidP="00D02938">
      <w:r>
        <w:continuationSeparator/>
      </w:r>
    </w:p>
  </w:endnote>
  <w:endnote w:type="continuationNotice" w:id="1">
    <w:p w14:paraId="391BD158" w14:textId="77777777" w:rsidR="001270A0" w:rsidRDefault="00127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0849B" w14:textId="15891594" w:rsidR="004F5B7F" w:rsidRDefault="004F5B7F">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78AC0A05" w14:textId="6CDA0FBA" w:rsidR="004F5B7F" w:rsidRDefault="004F5B7F">
    <w:pPr>
      <w:pStyle w:val="Pieddepage"/>
      <w:pBdr>
        <w:top w:val="single" w:sz="4" w:space="5" w:color="auto"/>
      </w:pBdr>
      <w:ind w:right="360"/>
      <w:jc w:val="center"/>
      <w:rPr>
        <w:szCs w:val="24"/>
      </w:rPr>
    </w:pPr>
    <w:r>
      <w:rPr>
        <w:szCs w:val="24"/>
      </w:rPr>
      <w:t xml:space="preserve">-  / </w:t>
    </w:r>
    <w:r>
      <w:rPr>
        <w:rStyle w:val="Numrodepage"/>
        <w:szCs w:val="24"/>
      </w:rPr>
      <w:fldChar w:fldCharType="begin"/>
    </w:r>
    <w:r>
      <w:rPr>
        <w:rStyle w:val="Numrodepage"/>
        <w:szCs w:val="24"/>
      </w:rPr>
      <w:instrText xml:space="preserve"> NUMPAGES </w:instrText>
    </w:r>
    <w:r>
      <w:rPr>
        <w:rStyle w:val="Numrodepage"/>
        <w:szCs w:val="24"/>
      </w:rPr>
      <w:fldChar w:fldCharType="separate"/>
    </w:r>
    <w:r>
      <w:rPr>
        <w:rStyle w:val="Numrodepage"/>
        <w:noProof/>
        <w:szCs w:val="24"/>
      </w:rPr>
      <w:t>86</w:t>
    </w:r>
    <w:r>
      <w:rPr>
        <w:rStyle w:val="Numrodepage"/>
        <w:szCs w:val="24"/>
      </w:rPr>
      <w:fldChar w:fldCharType="end"/>
    </w:r>
    <w:r>
      <w:rPr>
        <w:szCs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039C0" w14:textId="47D828DA" w:rsidR="004F5B7F" w:rsidRDefault="004F5B7F">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6009BD">
      <w:rPr>
        <w:noProof/>
        <w:szCs w:val="24"/>
      </w:rPr>
      <w:t>27</w:t>
    </w:r>
    <w:r>
      <w:rPr>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22265" w14:textId="1470B3AD" w:rsidR="004F5B7F" w:rsidRDefault="004F5B7F">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rFonts w:cs="Arial"/>
        <w:i/>
        <w:szCs w:val="18"/>
      </w:rPr>
      <w:tab/>
    </w:r>
    <w:r>
      <w:rPr>
        <w:rFonts w:cs="Arial"/>
        <w:i/>
        <w:szCs w:val="18"/>
      </w:rPr>
      <w:tab/>
    </w:r>
    <w:r>
      <w:rPr>
        <w:rFonts w:cs="Arial"/>
        <w:i/>
        <w:szCs w:val="18"/>
      </w:rPr>
      <w:tab/>
    </w:r>
    <w:r>
      <w:rPr>
        <w:rFonts w:cs="Arial"/>
        <w:i/>
        <w:szCs w:val="18"/>
      </w:rPr>
      <w:tab/>
    </w:r>
    <w:r>
      <w:rPr>
        <w:rFonts w:cs="Arial"/>
        <w:i/>
        <w:szCs w:val="18"/>
      </w:rPr>
      <w:tab/>
    </w:r>
    <w:r>
      <w:rPr>
        <w:rFonts w:cs="Arial"/>
        <w:i/>
        <w:szCs w:val="18"/>
      </w:rPr>
      <w:tab/>
    </w:r>
    <w:r>
      <w:rPr>
        <w:rFonts w:cs="Arial"/>
        <w:i/>
        <w:szCs w:val="18"/>
      </w:rPr>
      <w:tab/>
    </w:r>
    <w:r>
      <w:rPr>
        <w:szCs w:val="24"/>
      </w:rPr>
      <w:tab/>
    </w:r>
    <w:r>
      <w:rPr>
        <w:szCs w:val="24"/>
      </w:rPr>
      <w:fldChar w:fldCharType="begin"/>
    </w:r>
    <w:r>
      <w:rPr>
        <w:szCs w:val="24"/>
      </w:rPr>
      <w:instrText xml:space="preserve"> PAGE  \* Arabic  \* MERGEFORMAT </w:instrText>
    </w:r>
    <w:r>
      <w:rPr>
        <w:szCs w:val="24"/>
      </w:rPr>
      <w:fldChar w:fldCharType="separate"/>
    </w:r>
    <w:r w:rsidR="006009BD">
      <w:rPr>
        <w:noProof/>
        <w:szCs w:val="24"/>
      </w:rPr>
      <w:t>32</w:t>
    </w:r>
    <w:r>
      <w:rPr>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85E0C" w14:textId="487F32ED" w:rsidR="004F5B7F" w:rsidRDefault="004F5B7F">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6009BD">
      <w:rPr>
        <w:noProof/>
        <w:szCs w:val="24"/>
      </w:rPr>
      <w:t>35</w:t>
    </w:r>
    <w:r>
      <w:rPr>
        <w:szCs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49A6C" w14:textId="3FB5AB7A" w:rsidR="004F5B7F" w:rsidRDefault="004F5B7F">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rFonts w:cs="Arial"/>
        <w:i/>
        <w:szCs w:val="18"/>
      </w:rPr>
      <w:tab/>
    </w:r>
    <w:r>
      <w:rPr>
        <w:rFonts w:cs="Arial"/>
        <w:i/>
        <w:szCs w:val="18"/>
      </w:rPr>
      <w:tab/>
    </w:r>
    <w:r>
      <w:rPr>
        <w:rFonts w:cs="Arial"/>
        <w:i/>
        <w:szCs w:val="18"/>
      </w:rPr>
      <w:tab/>
    </w:r>
    <w:r>
      <w:rPr>
        <w:rFonts w:cs="Arial"/>
        <w:i/>
        <w:szCs w:val="18"/>
      </w:rPr>
      <w:tab/>
    </w:r>
    <w:r>
      <w:rPr>
        <w:rFonts w:cs="Arial"/>
        <w:i/>
        <w:szCs w:val="18"/>
      </w:rPr>
      <w:tab/>
    </w:r>
    <w:r>
      <w:rPr>
        <w:rFonts w:cs="Arial"/>
        <w:i/>
        <w:szCs w:val="18"/>
      </w:rPr>
      <w:tab/>
    </w:r>
    <w:r>
      <w:rPr>
        <w:rFonts w:cs="Arial"/>
        <w:i/>
        <w:szCs w:val="18"/>
      </w:rPr>
      <w:tab/>
    </w:r>
    <w:r>
      <w:rPr>
        <w:szCs w:val="24"/>
      </w:rPr>
      <w:tab/>
    </w:r>
    <w:r>
      <w:rPr>
        <w:szCs w:val="24"/>
      </w:rPr>
      <w:fldChar w:fldCharType="begin"/>
    </w:r>
    <w:r>
      <w:rPr>
        <w:szCs w:val="24"/>
      </w:rPr>
      <w:instrText xml:space="preserve"> PAGE  \* Arabic  \* MERGEFORMAT </w:instrText>
    </w:r>
    <w:r>
      <w:rPr>
        <w:szCs w:val="24"/>
      </w:rPr>
      <w:fldChar w:fldCharType="separate"/>
    </w:r>
    <w:r w:rsidR="006009BD">
      <w:rPr>
        <w:noProof/>
        <w:szCs w:val="24"/>
      </w:rPr>
      <w:t>36</w:t>
    </w:r>
    <w:r>
      <w:rPr>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8A18A" w14:textId="3B49C8A1" w:rsidR="004F5B7F" w:rsidRDefault="004F5B7F">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6009BD">
      <w:rPr>
        <w:noProof/>
        <w:szCs w:val="24"/>
      </w:rPr>
      <w:t>37</w:t>
    </w:r>
    <w:r>
      <w:rPr>
        <w:szCs w:val="24"/>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92C50" w14:textId="07932424" w:rsidR="004F5B7F" w:rsidRDefault="004F5B7F">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6009BD">
      <w:rPr>
        <w:noProof/>
        <w:szCs w:val="24"/>
      </w:rPr>
      <w:t>38</w:t>
    </w:r>
    <w:r>
      <w:rPr>
        <w:szCs w:val="24"/>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5A30C" w14:textId="29935E98" w:rsidR="004F5B7F" w:rsidRDefault="004F5B7F">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6009BD">
      <w:rPr>
        <w:noProof/>
        <w:szCs w:val="24"/>
      </w:rPr>
      <w:t>39</w:t>
    </w:r>
    <w:r>
      <w:rPr>
        <w:szCs w:val="2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39CE4" w14:textId="19A22492" w:rsidR="004F5B7F" w:rsidRDefault="004F5B7F" w:rsidP="009C71FE">
    <w:pPr>
      <w:pStyle w:val="Pieddepage"/>
      <w:pBdr>
        <w:top w:val="single" w:sz="4" w:space="1" w:color="000000"/>
      </w:pBdr>
      <w:tabs>
        <w:tab w:val="clear" w:pos="8222"/>
        <w:tab w:val="left" w:pos="9072"/>
      </w:tabs>
    </w:pPr>
    <w:r>
      <w:rPr>
        <w:rFonts w:cs="Arial"/>
        <w:szCs w:val="18"/>
      </w:rPr>
      <w:t xml:space="preserve">General Secretariat of the </w:t>
    </w:r>
    <w:r w:rsidRPr="009278E9">
      <w:rPr>
        <w:rFonts w:cs="Arial"/>
        <w:i/>
        <w:szCs w:val="18"/>
      </w:rPr>
      <w:t>Autorité de contrôle prudentiel et de résolution</w:t>
    </w: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sidR="006009BD">
      <w:rPr>
        <w:rFonts w:cs="Arial"/>
        <w:noProof/>
        <w:szCs w:val="18"/>
      </w:rPr>
      <w:t>78</w:t>
    </w:r>
    <w:r>
      <w:rPr>
        <w:rFonts w:cs="Arial"/>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866B7" w14:textId="77777777" w:rsidR="004F5B7F" w:rsidRDefault="004F5B7F">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54</w:t>
    </w:r>
    <w:r>
      <w:rPr>
        <w:rStyle w:val="Numrodepage"/>
        <w:szCs w:val="24"/>
      </w:rPr>
      <w:fldChar w:fldCharType="end"/>
    </w:r>
  </w:p>
  <w:p w14:paraId="2BF97271" w14:textId="0B3A630C" w:rsidR="004F5B7F" w:rsidRDefault="004F5B7F">
    <w:pPr>
      <w:pStyle w:val="Pieddepage"/>
      <w:pBdr>
        <w:top w:val="single" w:sz="4" w:space="5" w:color="auto"/>
      </w:pBdr>
      <w:ind w:right="360"/>
      <w:jc w:val="center"/>
      <w:rPr>
        <w:szCs w:val="24"/>
      </w:rPr>
    </w:pPr>
    <w:r>
      <w:rPr>
        <w:szCs w:val="24"/>
      </w:rPr>
      <w:t xml:space="preserve">-  / </w:t>
    </w:r>
    <w:r>
      <w:rPr>
        <w:rStyle w:val="Numrodepage"/>
        <w:szCs w:val="24"/>
      </w:rPr>
      <w:fldChar w:fldCharType="begin"/>
    </w:r>
    <w:r>
      <w:rPr>
        <w:rStyle w:val="Numrodepage"/>
        <w:szCs w:val="24"/>
      </w:rPr>
      <w:instrText xml:space="preserve"> NUMPAGES </w:instrText>
    </w:r>
    <w:r>
      <w:rPr>
        <w:rStyle w:val="Numrodepage"/>
        <w:szCs w:val="24"/>
      </w:rPr>
      <w:fldChar w:fldCharType="separate"/>
    </w:r>
    <w:r>
      <w:rPr>
        <w:rStyle w:val="Numrodepage"/>
        <w:noProof/>
        <w:szCs w:val="24"/>
      </w:rPr>
      <w:t>85</w:t>
    </w:r>
    <w:r>
      <w:rPr>
        <w:rStyle w:val="Numrodepage"/>
        <w:szCs w:val="24"/>
      </w:rPr>
      <w:fldChar w:fldCharType="end"/>
    </w:r>
    <w:r>
      <w:rPr>
        <w:szCs w:val="24"/>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934E" w14:textId="4D953D79" w:rsidR="004F5B7F" w:rsidRPr="00E828E8" w:rsidRDefault="004F5B7F">
    <w:pPr>
      <w:pStyle w:val="Pieddepage"/>
      <w:pBdr>
        <w:top w:val="single" w:sz="4" w:space="1" w:color="000000"/>
      </w:pBdr>
      <w:tabs>
        <w:tab w:val="clear" w:pos="8222"/>
        <w:tab w:val="right" w:pos="9639"/>
      </w:tabs>
      <w:rPr>
        <w:szCs w:val="24"/>
      </w:rPr>
    </w:pPr>
    <w:r>
      <w:rPr>
        <w:rFonts w:cs="Arial"/>
        <w:szCs w:val="18"/>
      </w:rPr>
      <w:t xml:space="preserve">General Secretariat of the </w:t>
    </w:r>
    <w:r w:rsidRPr="009278E9">
      <w:rPr>
        <w:rFonts w:cs="Arial"/>
        <w:i/>
        <w:szCs w:val="18"/>
      </w:rPr>
      <w:t>Autorité de contrôle prudentiel</w:t>
    </w:r>
    <w:r>
      <w:rPr>
        <w:szCs w:val="24"/>
      </w:rPr>
      <w:t xml:space="preserve"> </w:t>
    </w:r>
    <w:r w:rsidRPr="009278E9">
      <w:rPr>
        <w:i/>
        <w:szCs w:val="24"/>
      </w:rPr>
      <w:t>et de résolution</w:t>
    </w:r>
    <w:r w:rsidRPr="00E828E8">
      <w:rPr>
        <w:szCs w:val="24"/>
      </w:rPr>
      <w:tab/>
    </w:r>
    <w:r>
      <w:rPr>
        <w:szCs w:val="24"/>
      </w:rPr>
      <w:fldChar w:fldCharType="begin"/>
    </w:r>
    <w:r w:rsidRPr="00E828E8">
      <w:rPr>
        <w:szCs w:val="24"/>
      </w:rPr>
      <w:instrText xml:space="preserve"> PAGE  \* Arabic  \* MERGEFORMAT </w:instrText>
    </w:r>
    <w:r>
      <w:rPr>
        <w:szCs w:val="24"/>
      </w:rPr>
      <w:fldChar w:fldCharType="separate"/>
    </w:r>
    <w:r w:rsidR="006009BD">
      <w:rPr>
        <w:noProof/>
        <w:szCs w:val="24"/>
      </w:rPr>
      <w:t>79</w:t>
    </w:r>
    <w:r>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580D" w14:textId="6A85D41F" w:rsidR="004F5B7F" w:rsidRDefault="004F5B7F">
    <w:pPr>
      <w:pStyle w:val="Pieddepage"/>
      <w:pBdr>
        <w:top w:val="single" w:sz="4" w:space="1" w:color="000000"/>
      </w:pBdr>
      <w:tabs>
        <w:tab w:val="clear" w:pos="8222"/>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7C273C">
      <w:rPr>
        <w:noProof/>
        <w:szCs w:val="24"/>
      </w:rPr>
      <w:t>1</w:t>
    </w:r>
    <w:r>
      <w:rPr>
        <w:szCs w:val="24"/>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ADD8" w14:textId="77777777" w:rsidR="004F5B7F" w:rsidRDefault="004F5B7F">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54</w:t>
    </w:r>
    <w:r>
      <w:rPr>
        <w:rStyle w:val="Numrodepage"/>
        <w:szCs w:val="24"/>
      </w:rPr>
      <w:fldChar w:fldCharType="end"/>
    </w:r>
  </w:p>
  <w:p w14:paraId="11C02D7C" w14:textId="5EFD6421" w:rsidR="004F5B7F" w:rsidRDefault="004F5B7F">
    <w:pPr>
      <w:pStyle w:val="Pieddepage"/>
      <w:pBdr>
        <w:top w:val="single" w:sz="4" w:space="5" w:color="auto"/>
      </w:pBdr>
      <w:ind w:right="360"/>
      <w:jc w:val="center"/>
      <w:rPr>
        <w:szCs w:val="24"/>
      </w:rPr>
    </w:pPr>
    <w:r>
      <w:rPr>
        <w:szCs w:val="24"/>
      </w:rPr>
      <w:t xml:space="preserve">-  / </w:t>
    </w:r>
    <w:r>
      <w:rPr>
        <w:rStyle w:val="Numrodepage"/>
        <w:szCs w:val="24"/>
      </w:rPr>
      <w:fldChar w:fldCharType="begin"/>
    </w:r>
    <w:r>
      <w:rPr>
        <w:rStyle w:val="Numrodepage"/>
        <w:szCs w:val="24"/>
      </w:rPr>
      <w:instrText xml:space="preserve"> NUMPAGES </w:instrText>
    </w:r>
    <w:r>
      <w:rPr>
        <w:rStyle w:val="Numrodepage"/>
        <w:szCs w:val="24"/>
      </w:rPr>
      <w:fldChar w:fldCharType="separate"/>
    </w:r>
    <w:r>
      <w:rPr>
        <w:rStyle w:val="Numrodepage"/>
        <w:noProof/>
        <w:szCs w:val="24"/>
      </w:rPr>
      <w:t>85</w:t>
    </w:r>
    <w:r>
      <w:rPr>
        <w:rStyle w:val="Numrodepage"/>
        <w:szCs w:val="24"/>
      </w:rPr>
      <w:fldChar w:fldCharType="end"/>
    </w:r>
    <w:r>
      <w:rPr>
        <w:szCs w:val="24"/>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8DDA8" w14:textId="608A876C" w:rsidR="004F5B7F" w:rsidRDefault="004F5B7F">
    <w:pPr>
      <w:pStyle w:val="Pieddepage"/>
      <w:pBdr>
        <w:top w:val="single" w:sz="4" w:space="1" w:color="000000"/>
      </w:pBdr>
      <w:tabs>
        <w:tab w:val="clear" w:pos="8222"/>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6009BD">
      <w:rPr>
        <w:noProof/>
        <w:szCs w:val="24"/>
      </w:rPr>
      <w:t>82</w:t>
    </w:r>
    <w:r>
      <w:rPr>
        <w:szCs w:val="24"/>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1DC36" w14:textId="77777777" w:rsidR="004F5B7F" w:rsidRDefault="004F5B7F">
    <w:pPr>
      <w:pStyle w:val="Pieddepage"/>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09F64" w14:textId="77777777" w:rsidR="004F5B7F" w:rsidRDefault="004F5B7F">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54</w:t>
    </w:r>
    <w:r>
      <w:rPr>
        <w:rStyle w:val="Numrodepage"/>
        <w:szCs w:val="24"/>
      </w:rPr>
      <w:fldChar w:fldCharType="end"/>
    </w:r>
  </w:p>
  <w:p w14:paraId="231F8FE1" w14:textId="100BEA37" w:rsidR="004F5B7F" w:rsidRDefault="004F5B7F">
    <w:pPr>
      <w:pStyle w:val="Pieddepage"/>
      <w:pBdr>
        <w:top w:val="single" w:sz="4" w:space="5" w:color="auto"/>
      </w:pBdr>
      <w:ind w:right="360"/>
      <w:jc w:val="center"/>
      <w:rPr>
        <w:szCs w:val="24"/>
      </w:rPr>
    </w:pPr>
    <w:r>
      <w:rPr>
        <w:szCs w:val="24"/>
      </w:rPr>
      <w:t xml:space="preserve">-  / </w:t>
    </w:r>
    <w:r>
      <w:rPr>
        <w:rStyle w:val="Numrodepage"/>
        <w:szCs w:val="24"/>
      </w:rPr>
      <w:fldChar w:fldCharType="begin"/>
    </w:r>
    <w:r>
      <w:rPr>
        <w:rStyle w:val="Numrodepage"/>
        <w:szCs w:val="24"/>
      </w:rPr>
      <w:instrText xml:space="preserve"> NUMPAGES </w:instrText>
    </w:r>
    <w:r>
      <w:rPr>
        <w:rStyle w:val="Numrodepage"/>
        <w:szCs w:val="24"/>
      </w:rPr>
      <w:fldChar w:fldCharType="separate"/>
    </w:r>
    <w:r>
      <w:rPr>
        <w:rStyle w:val="Numrodepage"/>
        <w:noProof/>
        <w:szCs w:val="24"/>
      </w:rPr>
      <w:t>85</w:t>
    </w:r>
    <w:r>
      <w:rPr>
        <w:rStyle w:val="Numrodepage"/>
        <w:szCs w:val="24"/>
      </w:rPr>
      <w:fldChar w:fldCharType="end"/>
    </w:r>
    <w:r>
      <w:rPr>
        <w:szCs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4431" w14:textId="43398895" w:rsidR="004F5B7F" w:rsidRDefault="004F5B7F">
    <w:pPr>
      <w:pStyle w:val="Pieddepage"/>
      <w:pBdr>
        <w:top w:val="single" w:sz="4" w:space="1" w:color="000000"/>
      </w:pBdr>
      <w:tabs>
        <w:tab w:val="clear" w:pos="8222"/>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7C273C">
      <w:rPr>
        <w:noProof/>
        <w:szCs w:val="24"/>
      </w:rPr>
      <w:t>2</w:t>
    </w:r>
    <w:r>
      <w:rPr>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5DA4A" w14:textId="5A83344D" w:rsidR="004F5B7F" w:rsidRDefault="004F5B7F">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6009BD">
      <w:rPr>
        <w:noProof/>
        <w:szCs w:val="24"/>
      </w:rPr>
      <w:t>19</w:t>
    </w:r>
    <w:r>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A1189" w14:textId="2AE67ABD" w:rsidR="004F5B7F" w:rsidRDefault="004F5B7F">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6009BD">
      <w:rPr>
        <w:noProof/>
        <w:szCs w:val="24"/>
      </w:rPr>
      <w:t>20</w:t>
    </w:r>
    <w:r>
      <w:rPr>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D1B5" w14:textId="4CDF7689" w:rsidR="004F5B7F" w:rsidRDefault="004F5B7F">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6009BD">
      <w:rPr>
        <w:noProof/>
        <w:szCs w:val="24"/>
      </w:rPr>
      <w:t>21</w:t>
    </w:r>
    <w:r>
      <w:rPr>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3B821" w14:textId="1F395DBC" w:rsidR="004F5B7F" w:rsidRDefault="004F5B7F">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6009BD">
      <w:rPr>
        <w:noProof/>
        <w:szCs w:val="24"/>
      </w:rPr>
      <w:t>24</w:t>
    </w:r>
    <w:r>
      <w:rPr>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D480D" w14:textId="1D7D2BD3" w:rsidR="004F5B7F" w:rsidRDefault="004F5B7F">
    <w:pPr>
      <w:pStyle w:val="Pieddepage"/>
      <w:pBdr>
        <w:top w:val="single" w:sz="4" w:space="1" w:color="000000"/>
      </w:pBdr>
      <w:tabs>
        <w:tab w:val="right" w:pos="9639"/>
      </w:tabs>
      <w:rPr>
        <w:szCs w:val="24"/>
      </w:rPr>
    </w:pPr>
    <w:r>
      <w:rPr>
        <w:rFonts w:cs="Arial"/>
        <w:szCs w:val="18"/>
      </w:rPr>
      <w:t xml:space="preserve">General Secretariat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6009BD">
      <w:rPr>
        <w:noProof/>
        <w:szCs w:val="24"/>
      </w:rPr>
      <w:t>26</w: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C0086" w14:textId="77777777" w:rsidR="001270A0" w:rsidRDefault="001270A0" w:rsidP="00D02938">
      <w:r>
        <w:separator/>
      </w:r>
    </w:p>
  </w:footnote>
  <w:footnote w:type="continuationSeparator" w:id="0">
    <w:p w14:paraId="5F489AA5" w14:textId="77777777" w:rsidR="001270A0" w:rsidRDefault="001270A0" w:rsidP="00D02938">
      <w:r>
        <w:continuationSeparator/>
      </w:r>
    </w:p>
  </w:footnote>
  <w:footnote w:type="continuationNotice" w:id="1">
    <w:p w14:paraId="5DA080F2" w14:textId="77777777" w:rsidR="001270A0" w:rsidRDefault="001270A0"/>
  </w:footnote>
  <w:footnote w:id="2">
    <w:p w14:paraId="7E837BF2" w14:textId="72A7BD5A" w:rsidR="004F5B7F" w:rsidRPr="001A01A5" w:rsidRDefault="004F5B7F">
      <w:pPr>
        <w:pStyle w:val="Notedebasdepage"/>
        <w:rPr>
          <w:lang w:val="en-GB"/>
        </w:rPr>
      </w:pPr>
      <w:r>
        <w:rPr>
          <w:rStyle w:val="Appelnotedebasdep"/>
        </w:rPr>
        <w:footnoteRef/>
      </w:r>
      <w:r w:rsidRPr="001A01A5">
        <w:rPr>
          <w:lang w:val="en-GB"/>
        </w:rPr>
        <w:t xml:space="preserve"> For payment service providers having their head office in a French territorial community of the Pacific region (New Caledonia, French Polynesia, Wallis and Futuna Islands), the reference to </w:t>
      </w:r>
      <w:r>
        <w:rPr>
          <w:lang w:val="en-GB"/>
        </w:rPr>
        <w:t xml:space="preserve">the </w:t>
      </w:r>
      <w:r w:rsidRPr="001A01A5">
        <w:rPr>
          <w:lang w:val="en-GB"/>
        </w:rPr>
        <w:t xml:space="preserve">"Banque </w:t>
      </w:r>
      <w:r>
        <w:rPr>
          <w:lang w:val="en-GB"/>
        </w:rPr>
        <w:t>de France" should be changed to</w:t>
      </w:r>
      <w:r w:rsidRPr="001A01A5">
        <w:rPr>
          <w:lang w:val="en-GB"/>
        </w:rPr>
        <w:t xml:space="preserve"> one to "IEOM" in this Annex, and ref</w:t>
      </w:r>
      <w:r>
        <w:rPr>
          <w:lang w:val="en-GB"/>
        </w:rPr>
        <w:t>erences to "French territory" should be changed to</w:t>
      </w:r>
      <w:r w:rsidRPr="001A01A5">
        <w:rPr>
          <w:lang w:val="en-GB"/>
        </w:rPr>
        <w:t xml:space="preserve"> "French territorial communities of the Pacific region".</w:t>
      </w:r>
    </w:p>
  </w:footnote>
  <w:footnote w:id="3">
    <w:p w14:paraId="7DB899CF" w14:textId="5BA750B5" w:rsidR="004F5B7F" w:rsidRPr="008E6BF8" w:rsidRDefault="004F5B7F">
      <w:pPr>
        <w:pStyle w:val="Notedebasdepage"/>
        <w:rPr>
          <w:lang w:val="en-GB"/>
        </w:rPr>
      </w:pPr>
      <w:r>
        <w:rPr>
          <w:rStyle w:val="Appelnotedebasdep"/>
        </w:rPr>
        <w:footnoteRef/>
      </w:r>
      <w:r w:rsidRPr="008E6BF8">
        <w:rPr>
          <w:lang w:val="en-GB"/>
        </w:rPr>
        <w:t xml:space="preserve"> </w:t>
      </w:r>
      <w:r>
        <w:rPr>
          <w:lang w:val="en-GB"/>
        </w:rPr>
        <w:t xml:space="preserve">Delegated Regulation No. 2018/389/EU issued by the European Commission on 17 November 2017 supplementing Directive 2015/2366/EU of the European Parliament and Council </w:t>
      </w:r>
      <w:r w:rsidRPr="002349FD">
        <w:rPr>
          <w:lang w:val="en-GB"/>
        </w:rPr>
        <w:t>with regard to regulatory technical standards for strong customer authentication and common and secure open standards of communication</w:t>
      </w:r>
      <w:r>
        <w:rPr>
          <w:lang w:val="en-GB"/>
        </w:rPr>
        <w:t>.</w:t>
      </w:r>
    </w:p>
  </w:footnote>
  <w:footnote w:id="4">
    <w:p w14:paraId="2F81EB16" w14:textId="2EB5BF10" w:rsidR="004F5B7F" w:rsidRPr="00A32130" w:rsidRDefault="004F5B7F">
      <w:pPr>
        <w:pStyle w:val="Notedebasdepage"/>
        <w:rPr>
          <w:lang w:val="en-US"/>
        </w:rPr>
      </w:pPr>
      <w:r>
        <w:rPr>
          <w:rStyle w:val="Appelnotedebasdep"/>
        </w:rPr>
        <w:footnoteRef/>
      </w:r>
      <w:r w:rsidRPr="00A32130">
        <w:rPr>
          <w:lang w:val="en-US"/>
        </w:rPr>
        <w:t xml:space="preserve"> See the Guide to the declaration of fraud </w:t>
      </w:r>
      <w:r>
        <w:rPr>
          <w:lang w:val="en-US"/>
        </w:rPr>
        <w:t>(in French)</w:t>
      </w:r>
      <w:r w:rsidRPr="00A32130">
        <w:rPr>
          <w:lang w:val="en-US"/>
        </w:rPr>
        <w:t xml:space="preserve">: </w:t>
      </w:r>
      <w:hyperlink r:id="rId1" w:history="1">
        <w:r w:rsidRPr="00A20123">
          <w:rPr>
            <w:rStyle w:val="Lienhypertexte"/>
            <w:lang w:val="en-US"/>
          </w:rPr>
          <w:t>https://www.banque-france.fr/stabilite-financiere/securite-des-moyens-de-paiement-scripturaux/oscamps/documentation-des-collectes</w:t>
        </w:r>
      </w:hyperlink>
      <w:r w:rsidRPr="00A32130">
        <w:rPr>
          <w:lang w:val="en-US"/>
        </w:rPr>
        <w:t xml:space="preserve"> </w:t>
      </w:r>
    </w:p>
  </w:footnote>
  <w:footnote w:id="5">
    <w:p w14:paraId="26247626" w14:textId="77777777" w:rsidR="004F5B7F" w:rsidRDefault="004F5B7F">
      <w:pPr>
        <w:pStyle w:val="Notedebasdepage"/>
      </w:pPr>
      <w:r>
        <w:rPr>
          <w:rStyle w:val="Appelnotedebasdep"/>
        </w:rPr>
        <w:footnoteRef/>
      </w:r>
      <w:r>
        <w:t xml:space="preserve"> </w:t>
      </w:r>
      <w:r w:rsidRPr="00F652E9">
        <w:rPr>
          <w:i/>
        </w:rPr>
        <w:t>Observatoire de la sécurité des cartes de paiement</w:t>
      </w:r>
      <w:r>
        <w:t>, the French Banking Card Observatory</w:t>
      </w:r>
    </w:p>
  </w:footnote>
  <w:footnote w:id="6">
    <w:p w14:paraId="5FD54A66" w14:textId="77777777" w:rsidR="004F5B7F" w:rsidRDefault="004F5B7F">
      <w:pPr>
        <w:pStyle w:val="Notedebasdepage"/>
      </w:pPr>
      <w:r>
        <w:rPr>
          <w:rStyle w:val="Appelnotedebasdep"/>
        </w:rPr>
        <w:footnoteRef/>
      </w:r>
      <w:r>
        <w:t xml:space="preserve"> </w:t>
      </w:r>
      <w:r w:rsidRPr="00E8631C">
        <w:rPr>
          <w:i/>
        </w:rPr>
        <w:t>Observatoire de la sécurité des moyens de paiement</w:t>
      </w:r>
      <w:r w:rsidRPr="00E8631C">
        <w:t xml:space="preserve">, the French Banking </w:t>
      </w:r>
      <w:r>
        <w:t>Means of Payment</w:t>
      </w:r>
      <w:r w:rsidRPr="00E8631C">
        <w:t xml:space="preserve"> Observatory</w:t>
      </w:r>
    </w:p>
  </w:footnote>
  <w:footnote w:id="7">
    <w:p w14:paraId="1494068C" w14:textId="6230D09C" w:rsidR="004F5B7F" w:rsidRPr="006A1F16" w:rsidRDefault="004F5B7F" w:rsidP="0013541B">
      <w:pPr>
        <w:pStyle w:val="Notedebasdepage"/>
        <w:spacing w:before="0" w:after="0"/>
        <w:ind w:left="284" w:right="0" w:hanging="284"/>
        <w:rPr>
          <w:noProof/>
          <w:szCs w:val="24"/>
          <w:lang w:val="en-GB"/>
        </w:rPr>
      </w:pPr>
      <w:r w:rsidRPr="006A1F16">
        <w:rPr>
          <w:rStyle w:val="Appelnotedebasdep"/>
          <w:noProof/>
          <w:szCs w:val="24"/>
          <w:lang w:val="en-GB"/>
        </w:rPr>
        <w:footnoteRef/>
      </w:r>
      <w:r>
        <w:rPr>
          <w:noProof/>
          <w:szCs w:val="24"/>
          <w:lang w:val="en-GB"/>
        </w:rPr>
        <w:tab/>
      </w:r>
      <w:r w:rsidRPr="006A1F16">
        <w:rPr>
          <w:noProof/>
          <w:szCs w:val="24"/>
          <w:lang w:val="en-GB"/>
        </w:rPr>
        <w:t xml:space="preserve">Institutions may tailor this section according to their size and organisation, the nature and volume of their activities and </w:t>
      </w:r>
      <w:r>
        <w:rPr>
          <w:noProof/>
          <w:szCs w:val="24"/>
          <w:lang w:val="en-GB"/>
        </w:rPr>
        <w:t>locations</w:t>
      </w:r>
      <w:r w:rsidRPr="006A1F16">
        <w:rPr>
          <w:noProof/>
          <w:szCs w:val="24"/>
          <w:lang w:val="en-GB"/>
        </w:rPr>
        <w:t xml:space="preserve">, and the types of risk to which they are exposed (in particular, when the functions of permanent and periodic control are conferred on the same person, or on the </w:t>
      </w:r>
      <w:r>
        <w:rPr>
          <w:noProof/>
          <w:szCs w:val="24"/>
          <w:lang w:val="en-GB"/>
        </w:rPr>
        <w:t>effective managers</w:t>
      </w:r>
      <w:r w:rsidRPr="006A1F16">
        <w:rPr>
          <w:noProof/>
          <w:szCs w:val="24"/>
          <w:lang w:val="en-GB"/>
        </w:rPr>
        <w:t>).</w:t>
      </w:r>
    </w:p>
  </w:footnote>
  <w:footnote w:id="8">
    <w:p w14:paraId="0DCBD405" w14:textId="1AFCE54D" w:rsidR="004F5B7F" w:rsidRPr="00FF7035" w:rsidRDefault="004F5B7F" w:rsidP="002662A7">
      <w:pPr>
        <w:pStyle w:val="Notedebasdepage"/>
        <w:rPr>
          <w:lang w:val="en-US"/>
        </w:rPr>
      </w:pPr>
      <w:r>
        <w:rPr>
          <w:rStyle w:val="Appelnotedebasdep"/>
        </w:rPr>
        <w:footnoteRef/>
      </w:r>
      <w:r w:rsidRPr="00FF7035">
        <w:rPr>
          <w:lang w:val="en-US"/>
        </w:rPr>
        <w:t xml:space="preserve"> Explanatory comments to be provided </w:t>
      </w:r>
      <w:r>
        <w:rPr>
          <w:lang w:val="en-US"/>
        </w:rPr>
        <w:t>in section</w:t>
      </w:r>
      <w:r w:rsidRPr="00FF7035">
        <w:rPr>
          <w:lang w:val="en-US"/>
        </w:rPr>
        <w:t xml:space="preserve"> III if </w:t>
      </w:r>
      <w:r>
        <w:rPr>
          <w:lang w:val="en-US"/>
        </w:rPr>
        <w:t xml:space="preserve">the </w:t>
      </w:r>
      <w:r w:rsidRPr="00FF7035">
        <w:rPr>
          <w:lang w:val="en-US"/>
        </w:rPr>
        <w:t>answer is « No » to either of the questions below.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F286" w14:textId="31B1B57D" w:rsidR="004F5B7F" w:rsidRPr="001D1383" w:rsidRDefault="004F5B7F">
    <w:pPr>
      <w:pStyle w:val="SGACP-en-tte"/>
      <w:rPr>
        <w:szCs w:val="24"/>
      </w:rPr>
    </w:pPr>
    <w:r w:rsidRPr="001D1383">
      <w:rPr>
        <w:noProof/>
        <w:szCs w:val="24"/>
      </w:rPr>
      <w:t xml:space="preserve">Report on Internal Control – </w:t>
    </w:r>
    <w:r>
      <w:rPr>
        <w:noProof/>
        <w:szCs w:val="24"/>
      </w:rPr>
      <w:t>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91B6" w14:textId="65EE6B1F" w:rsidR="004F5B7F" w:rsidRPr="001D1383" w:rsidRDefault="004F5B7F">
    <w:pPr>
      <w:pStyle w:val="SGACP-en-tte"/>
      <w:rPr>
        <w:szCs w:val="24"/>
      </w:rPr>
    </w:pPr>
    <w:r w:rsidRPr="001D1383">
      <w:rPr>
        <w:noProof/>
        <w:szCs w:val="24"/>
      </w:rPr>
      <w:t xml:space="preserve">Report on Internal Control – </w:t>
    </w:r>
    <w:r>
      <w:rPr>
        <w:noProof/>
        <w:szCs w:val="24"/>
      </w:rPr>
      <w:t>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8560D" w14:textId="0228576F" w:rsidR="004F5B7F" w:rsidRPr="001D1383" w:rsidRDefault="004F5B7F">
    <w:pPr>
      <w:pStyle w:val="SGACP-en-tte"/>
      <w:rPr>
        <w:rFonts w:ascii="Arial Narrow" w:hAnsi="Arial Narrow"/>
        <w:szCs w:val="24"/>
      </w:rPr>
    </w:pPr>
    <w:r w:rsidRPr="001D1383">
      <w:rPr>
        <w:noProof/>
        <w:szCs w:val="24"/>
      </w:rPr>
      <w:t xml:space="preserve">Report on Internal Control </w:t>
    </w:r>
    <w:r w:rsidRPr="001D1383">
      <w:rPr>
        <w:rFonts w:ascii="Arial Narrow" w:hAnsi="Arial Narrow"/>
        <w:noProof/>
        <w:szCs w:val="24"/>
      </w:rPr>
      <w:t xml:space="preserve">– </w:t>
    </w:r>
    <w:r>
      <w:rPr>
        <w:rFonts w:ascii="Arial Narrow" w:hAnsi="Arial Narrow"/>
        <w:noProof/>
        <w:szCs w:val="24"/>
      </w:rPr>
      <w:t>2024</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F4E1" w14:textId="24C5C209" w:rsidR="004F5B7F" w:rsidRPr="001D1383" w:rsidRDefault="004F5B7F">
    <w:pPr>
      <w:pStyle w:val="SGACP-en-tte"/>
      <w:rPr>
        <w:rFonts w:ascii="Arial Narrow" w:hAnsi="Arial Narrow"/>
        <w:szCs w:val="24"/>
      </w:rPr>
    </w:pPr>
    <w:r w:rsidRPr="001D1383">
      <w:rPr>
        <w:rFonts w:ascii="Arial Narrow" w:hAnsi="Arial Narrow"/>
        <w:noProof/>
        <w:szCs w:val="24"/>
      </w:rPr>
      <w:t xml:space="preserve">Report on Internal Control – </w:t>
    </w:r>
    <w:r>
      <w:rPr>
        <w:rFonts w:ascii="Arial Narrow" w:hAnsi="Arial Narrow"/>
        <w:noProof/>
        <w:szCs w:val="24"/>
      </w:rPr>
      <w:t>2024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155FB" w14:textId="55329231" w:rsidR="004F5B7F" w:rsidRPr="001D1383" w:rsidRDefault="004F5B7F">
    <w:pPr>
      <w:pStyle w:val="SGACP-en-tte"/>
      <w:rPr>
        <w:rFonts w:ascii="Arial Narrow" w:hAnsi="Arial Narrow"/>
        <w:szCs w:val="24"/>
      </w:rPr>
    </w:pPr>
    <w:r w:rsidRPr="001D1383">
      <w:rPr>
        <w:rFonts w:ascii="Arial Narrow" w:hAnsi="Arial Narrow"/>
        <w:noProof/>
        <w:szCs w:val="24"/>
      </w:rPr>
      <w:t>Report on Internal Control –</w:t>
    </w:r>
    <w:r>
      <w:rPr>
        <w:rFonts w:ascii="Arial Narrow" w:hAnsi="Arial Narrow"/>
        <w:noProof/>
        <w:szCs w:val="24"/>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lvl w:ilvl="0">
      <w:start w:val="1"/>
      <w:numFmt w:val="decimal"/>
      <w:lvlText w:val="%1."/>
      <w:lvlJc w:val="left"/>
      <w:pPr>
        <w:tabs>
          <w:tab w:val="num" w:pos="720"/>
        </w:tabs>
        <w:ind w:left="720" w:hanging="360"/>
      </w:pPr>
    </w:lvl>
  </w:abstractNum>
  <w:abstractNum w:abstractNumId="1" w15:restartNumberingAfterBreak="0">
    <w:nsid w:val="00706971"/>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 w15:restartNumberingAfterBreak="0">
    <w:nsid w:val="00AD1B93"/>
    <w:multiLevelType w:val="hybridMultilevel"/>
    <w:tmpl w:val="F780B42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217B36"/>
    <w:multiLevelType w:val="hybridMultilevel"/>
    <w:tmpl w:val="9AE02716"/>
    <w:name w:val="WW8Num11"/>
    <w:lvl w:ilvl="0" w:tplc="9F669D38">
      <w:start w:val="1"/>
      <w:numFmt w:val="bullet"/>
      <w:lvlText w:val=""/>
      <w:lvlJc w:val="left"/>
      <w:pPr>
        <w:ind w:left="720" w:hanging="360"/>
      </w:pPr>
      <w:rPr>
        <w:rFonts w:ascii="Symbol" w:hAnsi="Symbol" w:hint="default"/>
        <w:color w:val="auto"/>
      </w:rPr>
    </w:lvl>
    <w:lvl w:ilvl="1" w:tplc="E40066DE" w:tentative="1">
      <w:start w:val="1"/>
      <w:numFmt w:val="bullet"/>
      <w:lvlText w:val="o"/>
      <w:lvlJc w:val="left"/>
      <w:pPr>
        <w:ind w:left="1440" w:hanging="360"/>
      </w:pPr>
      <w:rPr>
        <w:rFonts w:ascii="Courier New" w:hAnsi="Courier New" w:hint="default"/>
      </w:rPr>
    </w:lvl>
    <w:lvl w:ilvl="2" w:tplc="AF3C2904" w:tentative="1">
      <w:start w:val="1"/>
      <w:numFmt w:val="bullet"/>
      <w:lvlText w:val=""/>
      <w:lvlJc w:val="left"/>
      <w:pPr>
        <w:ind w:left="2160" w:hanging="360"/>
      </w:pPr>
      <w:rPr>
        <w:rFonts w:ascii="Wingdings" w:hAnsi="Wingdings" w:hint="default"/>
      </w:rPr>
    </w:lvl>
    <w:lvl w:ilvl="3" w:tplc="E69EFE60" w:tentative="1">
      <w:start w:val="1"/>
      <w:numFmt w:val="bullet"/>
      <w:lvlText w:val=""/>
      <w:lvlJc w:val="left"/>
      <w:pPr>
        <w:ind w:left="2880" w:hanging="360"/>
      </w:pPr>
      <w:rPr>
        <w:rFonts w:ascii="Symbol" w:hAnsi="Symbol" w:hint="default"/>
      </w:rPr>
    </w:lvl>
    <w:lvl w:ilvl="4" w:tplc="534278A8" w:tentative="1">
      <w:start w:val="1"/>
      <w:numFmt w:val="bullet"/>
      <w:lvlText w:val="o"/>
      <w:lvlJc w:val="left"/>
      <w:pPr>
        <w:ind w:left="3600" w:hanging="360"/>
      </w:pPr>
      <w:rPr>
        <w:rFonts w:ascii="Courier New" w:hAnsi="Courier New" w:hint="default"/>
      </w:rPr>
    </w:lvl>
    <w:lvl w:ilvl="5" w:tplc="2CE47116" w:tentative="1">
      <w:start w:val="1"/>
      <w:numFmt w:val="bullet"/>
      <w:lvlText w:val=""/>
      <w:lvlJc w:val="left"/>
      <w:pPr>
        <w:ind w:left="4320" w:hanging="360"/>
      </w:pPr>
      <w:rPr>
        <w:rFonts w:ascii="Wingdings" w:hAnsi="Wingdings" w:hint="default"/>
      </w:rPr>
    </w:lvl>
    <w:lvl w:ilvl="6" w:tplc="FC0AA8D8" w:tentative="1">
      <w:start w:val="1"/>
      <w:numFmt w:val="bullet"/>
      <w:lvlText w:val=""/>
      <w:lvlJc w:val="left"/>
      <w:pPr>
        <w:ind w:left="5040" w:hanging="360"/>
      </w:pPr>
      <w:rPr>
        <w:rFonts w:ascii="Symbol" w:hAnsi="Symbol" w:hint="default"/>
      </w:rPr>
    </w:lvl>
    <w:lvl w:ilvl="7" w:tplc="F5D48F54" w:tentative="1">
      <w:start w:val="1"/>
      <w:numFmt w:val="bullet"/>
      <w:lvlText w:val="o"/>
      <w:lvlJc w:val="left"/>
      <w:pPr>
        <w:ind w:left="5760" w:hanging="360"/>
      </w:pPr>
      <w:rPr>
        <w:rFonts w:ascii="Courier New" w:hAnsi="Courier New" w:hint="default"/>
      </w:rPr>
    </w:lvl>
    <w:lvl w:ilvl="8" w:tplc="23B65DF2" w:tentative="1">
      <w:start w:val="1"/>
      <w:numFmt w:val="bullet"/>
      <w:lvlText w:val=""/>
      <w:lvlJc w:val="left"/>
      <w:pPr>
        <w:ind w:left="6480" w:hanging="360"/>
      </w:pPr>
      <w:rPr>
        <w:rFonts w:ascii="Wingdings" w:hAnsi="Wingdings" w:hint="default"/>
      </w:rPr>
    </w:lvl>
  </w:abstractNum>
  <w:abstractNum w:abstractNumId="4" w15:restartNumberingAfterBreak="0">
    <w:nsid w:val="01AE28A8"/>
    <w:multiLevelType w:val="hybridMultilevel"/>
    <w:tmpl w:val="EF22A58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21166A3"/>
    <w:multiLevelType w:val="hybridMultilevel"/>
    <w:tmpl w:val="737E230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257BC2"/>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7" w15:restartNumberingAfterBreak="0">
    <w:nsid w:val="02483182"/>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 w15:restartNumberingAfterBreak="0">
    <w:nsid w:val="027147A4"/>
    <w:multiLevelType w:val="hybridMultilevel"/>
    <w:tmpl w:val="220C90E4"/>
    <w:lvl w:ilvl="0" w:tplc="040C0001">
      <w:start w:val="1"/>
      <w:numFmt w:val="bullet"/>
      <w:lvlText w:val=""/>
      <w:lvlJc w:val="left"/>
      <w:pPr>
        <w:ind w:left="1353" w:hanging="360"/>
      </w:pPr>
      <w:rPr>
        <w:rFonts w:ascii="Symbol" w:hAnsi="Symbol" w:hint="default"/>
      </w:rPr>
    </w:lvl>
    <w:lvl w:ilvl="1" w:tplc="DD1E5FE8">
      <w:start w:val="1"/>
      <w:numFmt w:val="lowerRoman"/>
      <w:lvlText w:val="%2)"/>
      <w:lvlJc w:val="left"/>
      <w:pPr>
        <w:ind w:left="2073" w:hanging="360"/>
      </w:pPr>
      <w:rPr>
        <w:rFonts w:ascii="Times New Roman" w:eastAsia="Times New Roman" w:hAnsi="Times New Roman" w:cs="Times New Roman"/>
      </w:rPr>
    </w:lvl>
    <w:lvl w:ilvl="2" w:tplc="78A24F44">
      <w:start w:val="1"/>
      <w:numFmt w:val="bullet"/>
      <w:lvlText w:val=""/>
      <w:lvlJc w:val="left"/>
      <w:pPr>
        <w:ind w:left="2628" w:hanging="195"/>
      </w:pPr>
      <w:rPr>
        <w:rFonts w:ascii="Symbol" w:hAnsi="Symbol"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9" w15:restartNumberingAfterBreak="0">
    <w:nsid w:val="03AC1A58"/>
    <w:multiLevelType w:val="hybridMultilevel"/>
    <w:tmpl w:val="8EE215F2"/>
    <w:lvl w:ilvl="0" w:tplc="CA244984">
      <w:start w:val="1"/>
      <w:numFmt w:val="lowerLetter"/>
      <w:lvlText w:val="%1)"/>
      <w:lvlJc w:val="left"/>
      <w:pPr>
        <w:ind w:left="720" w:hanging="360"/>
      </w:pPr>
      <w:rPr>
        <w:rFonts w:cs="Times New Roman"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10" w15:restartNumberingAfterBreak="0">
    <w:nsid w:val="03AF7C76"/>
    <w:multiLevelType w:val="hybridMultilevel"/>
    <w:tmpl w:val="04B295FC"/>
    <w:lvl w:ilvl="0" w:tplc="B08C75BA">
      <w:start w:val="1"/>
      <w:numFmt w:val="bullet"/>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B20154"/>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15:restartNumberingAfterBreak="0">
    <w:nsid w:val="03D66AD2"/>
    <w:multiLevelType w:val="hybridMultilevel"/>
    <w:tmpl w:val="6D68A39A"/>
    <w:lvl w:ilvl="0" w:tplc="78A24F44">
      <w:start w:val="1"/>
      <w:numFmt w:val="bullet"/>
      <w:lvlText w:val=""/>
      <w:lvlJc w:val="left"/>
      <w:pPr>
        <w:ind w:left="720" w:hanging="360"/>
      </w:pPr>
      <w:rPr>
        <w:rFonts w:ascii="Symbol" w:hAnsi="Symbol" w:hint="default"/>
        <w:color w:val="auto"/>
        <w:sz w:val="16"/>
      </w:rPr>
    </w:lvl>
    <w:lvl w:ilvl="1" w:tplc="040C0001">
      <w:start w:val="1"/>
      <w:numFmt w:val="bullet"/>
      <w:lvlText w:val=""/>
      <w:lvlJc w:val="left"/>
      <w:pPr>
        <w:ind w:left="1440" w:hanging="360"/>
      </w:pPr>
      <w:rPr>
        <w:rFonts w:ascii="Symbol" w:hAnsi="Symbol" w:hint="default"/>
        <w:color w:val="auto"/>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03DA0056"/>
    <w:multiLevelType w:val="hybridMultilevel"/>
    <w:tmpl w:val="23028108"/>
    <w:lvl w:ilvl="0" w:tplc="040C0019">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4" w15:restartNumberingAfterBreak="0">
    <w:nsid w:val="04E7382A"/>
    <w:multiLevelType w:val="hybridMultilevel"/>
    <w:tmpl w:val="CB9CD310"/>
    <w:lvl w:ilvl="0" w:tplc="78A24F44">
      <w:start w:val="1"/>
      <w:numFmt w:val="bullet"/>
      <w:lvlText w:val=""/>
      <w:lvlJc w:val="left"/>
      <w:pPr>
        <w:ind w:left="720" w:hanging="360"/>
      </w:pPr>
      <w:rPr>
        <w:rFonts w:ascii="Symbol" w:hAnsi="Symbol" w:hint="default"/>
        <w:color w:val="auto"/>
        <w:sz w:val="16"/>
      </w:rPr>
    </w:lvl>
    <w:lvl w:ilvl="1" w:tplc="040C0001">
      <w:start w:val="1"/>
      <w:numFmt w:val="bullet"/>
      <w:lvlText w:val=""/>
      <w:lvlJc w:val="left"/>
      <w:pPr>
        <w:ind w:left="1440" w:hanging="360"/>
      </w:pPr>
      <w:rPr>
        <w:rFonts w:ascii="Symbol" w:hAnsi="Symbol" w:hint="default"/>
        <w:color w:val="auto"/>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0518094C"/>
    <w:multiLevelType w:val="hybridMultilevel"/>
    <w:tmpl w:val="AE6C071A"/>
    <w:lvl w:ilvl="0" w:tplc="5D66A722">
      <w:numFmt w:val="bullet"/>
      <w:lvlText w:val="-"/>
      <w:lvlJc w:val="left"/>
      <w:pPr>
        <w:ind w:left="1440" w:hanging="360"/>
      </w:pPr>
      <w:rPr>
        <w:rFonts w:ascii="Times New (W1)" w:hAnsi="Times New (W1)" w:cs="Times New (W1)"/>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16" w15:restartNumberingAfterBreak="0">
    <w:nsid w:val="05455848"/>
    <w:multiLevelType w:val="hybridMultilevel"/>
    <w:tmpl w:val="0176810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56400F4"/>
    <w:multiLevelType w:val="hybridMultilevel"/>
    <w:tmpl w:val="FB2C92B8"/>
    <w:lvl w:ilvl="0" w:tplc="040C0001">
      <w:start w:val="1"/>
      <w:numFmt w:val="bullet"/>
      <w:lvlText w:val=""/>
      <w:lvlJc w:val="left"/>
      <w:pPr>
        <w:ind w:left="1068" w:hanging="360"/>
      </w:pPr>
      <w:rPr>
        <w:rFonts w:ascii="Symbol" w:hAnsi="Symbol"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059E256B"/>
    <w:multiLevelType w:val="hybridMultilevel"/>
    <w:tmpl w:val="4C7EF7A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675696D"/>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0" w15:restartNumberingAfterBreak="0">
    <w:nsid w:val="06B87E61"/>
    <w:multiLevelType w:val="hybridMultilevel"/>
    <w:tmpl w:val="9AD8FE16"/>
    <w:lvl w:ilvl="0" w:tplc="0D0E41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07DE7226"/>
    <w:multiLevelType w:val="hybridMultilevel"/>
    <w:tmpl w:val="875AEBBC"/>
    <w:lvl w:ilvl="0" w:tplc="8E2E0EA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08043FC6"/>
    <w:multiLevelType w:val="hybridMultilevel"/>
    <w:tmpl w:val="D97C19BA"/>
    <w:lvl w:ilvl="0" w:tplc="0000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8D61D97"/>
    <w:multiLevelType w:val="hybridMultilevel"/>
    <w:tmpl w:val="C2BAD406"/>
    <w:lvl w:ilvl="0" w:tplc="E6EC95C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08E039FB"/>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15:restartNumberingAfterBreak="0">
    <w:nsid w:val="092E619A"/>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6" w15:restartNumberingAfterBreak="0">
    <w:nsid w:val="095077CE"/>
    <w:multiLevelType w:val="hybridMultilevel"/>
    <w:tmpl w:val="C498720C"/>
    <w:lvl w:ilvl="0" w:tplc="84FE7CF6">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09EF52BB"/>
    <w:multiLevelType w:val="hybridMultilevel"/>
    <w:tmpl w:val="1F404AE0"/>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AEB0686"/>
    <w:multiLevelType w:val="hybridMultilevel"/>
    <w:tmpl w:val="DDFC8B7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0B503950"/>
    <w:multiLevelType w:val="hybridMultilevel"/>
    <w:tmpl w:val="E87ECA5E"/>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B5D3183"/>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1" w15:restartNumberingAfterBreak="0">
    <w:nsid w:val="0C5C63DE"/>
    <w:multiLevelType w:val="hybridMultilevel"/>
    <w:tmpl w:val="179869FE"/>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D2D28CD"/>
    <w:multiLevelType w:val="hybridMultilevel"/>
    <w:tmpl w:val="016E41F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0E1450FA"/>
    <w:multiLevelType w:val="hybridMultilevel"/>
    <w:tmpl w:val="74901BE2"/>
    <w:lvl w:ilvl="0" w:tplc="B08C75BA">
      <w:start w:val="1"/>
      <w:numFmt w:val="bullet"/>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0F2F3F29"/>
    <w:multiLevelType w:val="hybridMultilevel"/>
    <w:tmpl w:val="B7E09B4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0FEF7FD3"/>
    <w:multiLevelType w:val="hybridMultilevel"/>
    <w:tmpl w:val="26DAD60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0FF43BF7"/>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7" w15:restartNumberingAfterBreak="0">
    <w:nsid w:val="10357B23"/>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8" w15:restartNumberingAfterBreak="0">
    <w:nsid w:val="10676DA0"/>
    <w:multiLevelType w:val="hybridMultilevel"/>
    <w:tmpl w:val="E7401E8C"/>
    <w:lvl w:ilvl="0" w:tplc="B08C75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1078797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0815636"/>
    <w:multiLevelType w:val="hybridMultilevel"/>
    <w:tmpl w:val="589EF646"/>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5CCC468">
      <w:start w:val="1"/>
      <w:numFmt w:val="lowerRoman"/>
      <w:lvlText w:val="(%2)"/>
      <w:lvlJc w:val="left"/>
      <w:pPr>
        <w:ind w:left="1440" w:hanging="360"/>
      </w:pPr>
      <w:rPr>
        <w:rFonts w:ascii="Times New Roman" w:eastAsia="Times New Roman" w:hAnsi="Times New Roman" w:cs="Times New Roman"/>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088660A"/>
    <w:multiLevelType w:val="hybridMultilevel"/>
    <w:tmpl w:val="016AAC00"/>
    <w:lvl w:ilvl="0" w:tplc="E6EC95C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10960362"/>
    <w:multiLevelType w:val="hybridMultilevel"/>
    <w:tmpl w:val="C5B094D0"/>
    <w:lvl w:ilvl="0" w:tplc="91A62C34">
      <w:start w:val="1"/>
      <w:numFmt w:val="bullet"/>
      <w:lvlText w:val=""/>
      <w:lvlJc w:val="left"/>
      <w:pPr>
        <w:ind w:left="1080" w:hanging="360"/>
      </w:pPr>
      <w:rPr>
        <w:rFonts w:ascii="Symbol" w:hAnsi="Symbol" w:hint="default"/>
        <w:color w:val="auto"/>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11243F06"/>
    <w:multiLevelType w:val="hybridMultilevel"/>
    <w:tmpl w:val="1AFA2FF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17F75AD"/>
    <w:multiLevelType w:val="hybridMultilevel"/>
    <w:tmpl w:val="5DC499E4"/>
    <w:lvl w:ilvl="0" w:tplc="3734562C">
      <w:numFmt w:val="bullet"/>
      <w:lvlText w:val="-"/>
      <w:lvlJc w:val="left"/>
      <w:pPr>
        <w:ind w:left="1004" w:hanging="360"/>
      </w:pPr>
      <w:rPr>
        <w:rFonts w:ascii="Times New Roman" w:eastAsia="Calibri" w:hAnsi="Times New Roman" w:cs="Times New Roman"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45" w15:restartNumberingAfterBreak="0">
    <w:nsid w:val="119D586B"/>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46" w15:restartNumberingAfterBreak="0">
    <w:nsid w:val="119E7FD2"/>
    <w:multiLevelType w:val="hybridMultilevel"/>
    <w:tmpl w:val="E1647CF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1F47173"/>
    <w:multiLevelType w:val="hybridMultilevel"/>
    <w:tmpl w:val="4322E6CC"/>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122B401E"/>
    <w:multiLevelType w:val="hybridMultilevel"/>
    <w:tmpl w:val="0BF2B810"/>
    <w:lvl w:ilvl="0" w:tplc="78A24F4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12353857"/>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50" w15:restartNumberingAfterBreak="0">
    <w:nsid w:val="13734F72"/>
    <w:multiLevelType w:val="hybridMultilevel"/>
    <w:tmpl w:val="6E50822C"/>
    <w:lvl w:ilvl="0" w:tplc="1346B85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13C5217F"/>
    <w:multiLevelType w:val="hybridMultilevel"/>
    <w:tmpl w:val="5D7AB012"/>
    <w:lvl w:ilvl="0" w:tplc="040C0001">
      <w:start w:val="1"/>
      <w:numFmt w:val="bullet"/>
      <w:lvlText w:val=""/>
      <w:lvlJc w:val="left"/>
      <w:pPr>
        <w:ind w:left="1068" w:hanging="360"/>
      </w:pPr>
      <w:rPr>
        <w:rFonts w:ascii="Symbol" w:hAnsi="Symbol"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2" w15:restartNumberingAfterBreak="0">
    <w:nsid w:val="14047EC8"/>
    <w:multiLevelType w:val="hybridMultilevel"/>
    <w:tmpl w:val="7A7C86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148307D0"/>
    <w:multiLevelType w:val="hybridMultilevel"/>
    <w:tmpl w:val="D754355C"/>
    <w:lvl w:ilvl="0" w:tplc="78A24F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14A23C92"/>
    <w:multiLevelType w:val="hybridMultilevel"/>
    <w:tmpl w:val="948C3F90"/>
    <w:lvl w:ilvl="0" w:tplc="BF2CB34A">
      <w:start w:val="1"/>
      <w:numFmt w:val="decimal"/>
      <w:lvlText w:val="%1."/>
      <w:lvlJc w:val="left"/>
      <w:pPr>
        <w:ind w:left="1068" w:hanging="360"/>
      </w:pPr>
      <w:rPr>
        <w:rFonts w:ascii="Calibri" w:hAnsi="Calibr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5" w15:restartNumberingAfterBreak="0">
    <w:nsid w:val="14AE1623"/>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56" w15:restartNumberingAfterBreak="0">
    <w:nsid w:val="14B33B6B"/>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7" w15:restartNumberingAfterBreak="0">
    <w:nsid w:val="150C3232"/>
    <w:multiLevelType w:val="hybridMultilevel"/>
    <w:tmpl w:val="9228AE56"/>
    <w:lvl w:ilvl="0" w:tplc="C1C897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1571501B"/>
    <w:multiLevelType w:val="hybridMultilevel"/>
    <w:tmpl w:val="C65C4E94"/>
    <w:lvl w:ilvl="0" w:tplc="5EA43F9A">
      <w:start w:val="1"/>
      <w:numFmt w:val="bullet"/>
      <w:lvlText w:val="o"/>
      <w:lvlJc w:val="left"/>
      <w:pPr>
        <w:ind w:left="720" w:hanging="360"/>
      </w:pPr>
      <w:rPr>
        <w:rFonts w:ascii="Courier New" w:hAnsi="Courier New" w:cs="Courier New" w:hint="default"/>
      </w:rPr>
    </w:lvl>
    <w:lvl w:ilvl="1" w:tplc="4712F47C" w:tentative="1">
      <w:start w:val="1"/>
      <w:numFmt w:val="bullet"/>
      <w:lvlText w:val="o"/>
      <w:lvlJc w:val="left"/>
      <w:pPr>
        <w:ind w:left="1440" w:hanging="360"/>
      </w:pPr>
      <w:rPr>
        <w:rFonts w:ascii="Courier New" w:hAnsi="Courier New" w:cs="Courier New" w:hint="default"/>
      </w:rPr>
    </w:lvl>
    <w:lvl w:ilvl="2" w:tplc="CE2C013A" w:tentative="1">
      <w:start w:val="1"/>
      <w:numFmt w:val="bullet"/>
      <w:lvlText w:val=""/>
      <w:lvlJc w:val="left"/>
      <w:pPr>
        <w:ind w:left="2160" w:hanging="360"/>
      </w:pPr>
      <w:rPr>
        <w:rFonts w:ascii="Wingdings" w:hAnsi="Wingdings" w:hint="default"/>
      </w:rPr>
    </w:lvl>
    <w:lvl w:ilvl="3" w:tplc="5FF47D44" w:tentative="1">
      <w:start w:val="1"/>
      <w:numFmt w:val="bullet"/>
      <w:lvlText w:val=""/>
      <w:lvlJc w:val="left"/>
      <w:pPr>
        <w:ind w:left="2880" w:hanging="360"/>
      </w:pPr>
      <w:rPr>
        <w:rFonts w:ascii="Symbol" w:hAnsi="Symbol" w:hint="default"/>
      </w:rPr>
    </w:lvl>
    <w:lvl w:ilvl="4" w:tplc="3E3AB8B4" w:tentative="1">
      <w:start w:val="1"/>
      <w:numFmt w:val="bullet"/>
      <w:lvlText w:val="o"/>
      <w:lvlJc w:val="left"/>
      <w:pPr>
        <w:ind w:left="3600" w:hanging="360"/>
      </w:pPr>
      <w:rPr>
        <w:rFonts w:ascii="Courier New" w:hAnsi="Courier New" w:cs="Courier New" w:hint="default"/>
      </w:rPr>
    </w:lvl>
    <w:lvl w:ilvl="5" w:tplc="719AC49A" w:tentative="1">
      <w:start w:val="1"/>
      <w:numFmt w:val="bullet"/>
      <w:lvlText w:val=""/>
      <w:lvlJc w:val="left"/>
      <w:pPr>
        <w:ind w:left="4320" w:hanging="360"/>
      </w:pPr>
      <w:rPr>
        <w:rFonts w:ascii="Wingdings" w:hAnsi="Wingdings" w:hint="default"/>
      </w:rPr>
    </w:lvl>
    <w:lvl w:ilvl="6" w:tplc="C562D6A6" w:tentative="1">
      <w:start w:val="1"/>
      <w:numFmt w:val="bullet"/>
      <w:lvlText w:val=""/>
      <w:lvlJc w:val="left"/>
      <w:pPr>
        <w:ind w:left="5040" w:hanging="360"/>
      </w:pPr>
      <w:rPr>
        <w:rFonts w:ascii="Symbol" w:hAnsi="Symbol" w:hint="default"/>
      </w:rPr>
    </w:lvl>
    <w:lvl w:ilvl="7" w:tplc="3F22759C" w:tentative="1">
      <w:start w:val="1"/>
      <w:numFmt w:val="bullet"/>
      <w:lvlText w:val="o"/>
      <w:lvlJc w:val="left"/>
      <w:pPr>
        <w:ind w:left="5760" w:hanging="360"/>
      </w:pPr>
      <w:rPr>
        <w:rFonts w:ascii="Courier New" w:hAnsi="Courier New" w:cs="Courier New" w:hint="default"/>
      </w:rPr>
    </w:lvl>
    <w:lvl w:ilvl="8" w:tplc="6518A944" w:tentative="1">
      <w:start w:val="1"/>
      <w:numFmt w:val="bullet"/>
      <w:lvlText w:val=""/>
      <w:lvlJc w:val="left"/>
      <w:pPr>
        <w:ind w:left="6480" w:hanging="360"/>
      </w:pPr>
      <w:rPr>
        <w:rFonts w:ascii="Wingdings" w:hAnsi="Wingdings" w:hint="default"/>
      </w:rPr>
    </w:lvl>
  </w:abstractNum>
  <w:abstractNum w:abstractNumId="59" w15:restartNumberingAfterBreak="0">
    <w:nsid w:val="16550149"/>
    <w:multiLevelType w:val="hybridMultilevel"/>
    <w:tmpl w:val="0550338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168F1C32"/>
    <w:multiLevelType w:val="hybridMultilevel"/>
    <w:tmpl w:val="B3D69FD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16B24E31"/>
    <w:multiLevelType w:val="hybridMultilevel"/>
    <w:tmpl w:val="F788C870"/>
    <w:lvl w:ilvl="0" w:tplc="B08C75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2" w15:restartNumberingAfterBreak="0">
    <w:nsid w:val="16D76E51"/>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3" w15:restartNumberingAfterBreak="0">
    <w:nsid w:val="177478E2"/>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4" w15:restartNumberingAfterBreak="0">
    <w:nsid w:val="1775169F"/>
    <w:multiLevelType w:val="hybridMultilevel"/>
    <w:tmpl w:val="0804DB00"/>
    <w:lvl w:ilvl="0" w:tplc="040C0003">
      <w:start w:val="1"/>
      <w:numFmt w:val="lowerLetter"/>
      <w:lvlText w:val="%1)"/>
      <w:lvlJc w:val="left"/>
      <w:pPr>
        <w:ind w:left="720" w:hanging="360"/>
      </w:pPr>
      <w:rPr>
        <w:rFonts w:cs="Times New Roman"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65" w15:restartNumberingAfterBreak="0">
    <w:nsid w:val="17B8247C"/>
    <w:multiLevelType w:val="hybridMultilevel"/>
    <w:tmpl w:val="CAA227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184B3DCC"/>
    <w:multiLevelType w:val="hybridMultilevel"/>
    <w:tmpl w:val="CA7C89BC"/>
    <w:lvl w:ilvl="0" w:tplc="040C000F">
      <w:start w:val="1"/>
      <w:numFmt w:val="decimal"/>
      <w:lvlText w:val="%1."/>
      <w:lvlJc w:val="left"/>
      <w:pPr>
        <w:ind w:left="821" w:hanging="360"/>
      </w:pPr>
    </w:lvl>
    <w:lvl w:ilvl="1" w:tplc="040C0019" w:tentative="1">
      <w:start w:val="1"/>
      <w:numFmt w:val="lowerLetter"/>
      <w:lvlText w:val="%2."/>
      <w:lvlJc w:val="left"/>
      <w:pPr>
        <w:ind w:left="1541" w:hanging="360"/>
      </w:pPr>
    </w:lvl>
    <w:lvl w:ilvl="2" w:tplc="040C001B" w:tentative="1">
      <w:start w:val="1"/>
      <w:numFmt w:val="lowerRoman"/>
      <w:lvlText w:val="%3."/>
      <w:lvlJc w:val="right"/>
      <w:pPr>
        <w:ind w:left="2261" w:hanging="180"/>
      </w:pPr>
    </w:lvl>
    <w:lvl w:ilvl="3" w:tplc="040C000F" w:tentative="1">
      <w:start w:val="1"/>
      <w:numFmt w:val="decimal"/>
      <w:lvlText w:val="%4."/>
      <w:lvlJc w:val="left"/>
      <w:pPr>
        <w:ind w:left="2981" w:hanging="360"/>
      </w:pPr>
    </w:lvl>
    <w:lvl w:ilvl="4" w:tplc="040C0019" w:tentative="1">
      <w:start w:val="1"/>
      <w:numFmt w:val="lowerLetter"/>
      <w:lvlText w:val="%5."/>
      <w:lvlJc w:val="left"/>
      <w:pPr>
        <w:ind w:left="3701" w:hanging="360"/>
      </w:pPr>
    </w:lvl>
    <w:lvl w:ilvl="5" w:tplc="040C001B" w:tentative="1">
      <w:start w:val="1"/>
      <w:numFmt w:val="lowerRoman"/>
      <w:lvlText w:val="%6."/>
      <w:lvlJc w:val="right"/>
      <w:pPr>
        <w:ind w:left="4421" w:hanging="180"/>
      </w:pPr>
    </w:lvl>
    <w:lvl w:ilvl="6" w:tplc="040C000F" w:tentative="1">
      <w:start w:val="1"/>
      <w:numFmt w:val="decimal"/>
      <w:lvlText w:val="%7."/>
      <w:lvlJc w:val="left"/>
      <w:pPr>
        <w:ind w:left="5141" w:hanging="360"/>
      </w:pPr>
    </w:lvl>
    <w:lvl w:ilvl="7" w:tplc="040C0019" w:tentative="1">
      <w:start w:val="1"/>
      <w:numFmt w:val="lowerLetter"/>
      <w:lvlText w:val="%8."/>
      <w:lvlJc w:val="left"/>
      <w:pPr>
        <w:ind w:left="5861" w:hanging="360"/>
      </w:pPr>
    </w:lvl>
    <w:lvl w:ilvl="8" w:tplc="040C001B" w:tentative="1">
      <w:start w:val="1"/>
      <w:numFmt w:val="lowerRoman"/>
      <w:lvlText w:val="%9."/>
      <w:lvlJc w:val="right"/>
      <w:pPr>
        <w:ind w:left="6581" w:hanging="180"/>
      </w:pPr>
    </w:lvl>
  </w:abstractNum>
  <w:abstractNum w:abstractNumId="67" w15:restartNumberingAfterBreak="0">
    <w:nsid w:val="185C3D4C"/>
    <w:multiLevelType w:val="hybridMultilevel"/>
    <w:tmpl w:val="68F04914"/>
    <w:lvl w:ilvl="0" w:tplc="EAC40E9C">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8" w15:restartNumberingAfterBreak="0">
    <w:nsid w:val="186E5745"/>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69" w15:restartNumberingAfterBreak="0">
    <w:nsid w:val="18A05C85"/>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0" w15:restartNumberingAfterBreak="0">
    <w:nsid w:val="19B43488"/>
    <w:multiLevelType w:val="hybridMultilevel"/>
    <w:tmpl w:val="0482716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1A32396A"/>
    <w:multiLevelType w:val="hybridMultilevel"/>
    <w:tmpl w:val="D1E6E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1AA85F14"/>
    <w:multiLevelType w:val="hybridMultilevel"/>
    <w:tmpl w:val="AB04495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1B0966E0"/>
    <w:multiLevelType w:val="hybridMultilevel"/>
    <w:tmpl w:val="B42EC610"/>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1B1D6D32"/>
    <w:multiLevelType w:val="multilevel"/>
    <w:tmpl w:val="D4D203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1B6644AD"/>
    <w:multiLevelType w:val="multilevel"/>
    <w:tmpl w:val="59BCF65C"/>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6" w15:restartNumberingAfterBreak="0">
    <w:nsid w:val="1B7C1F5B"/>
    <w:multiLevelType w:val="hybridMultilevel"/>
    <w:tmpl w:val="F2BA4E0A"/>
    <w:lvl w:ilvl="0" w:tplc="B40A9BAA">
      <w:numFmt w:val="bullet"/>
      <w:lvlText w:val="-"/>
      <w:lvlJc w:val="left"/>
      <w:pPr>
        <w:ind w:left="1440" w:hanging="360"/>
      </w:pPr>
      <w:rPr>
        <w:rFonts w:ascii="Times New (W1)" w:hAnsi="Times New (W1)" w:cs="Times New (W1)"/>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77" w15:restartNumberingAfterBreak="0">
    <w:nsid w:val="1B827EAF"/>
    <w:multiLevelType w:val="singleLevel"/>
    <w:tmpl w:val="5DB2F3D2"/>
    <w:lvl w:ilvl="0">
      <w:start w:val="13"/>
      <w:numFmt w:val="bullet"/>
      <w:lvlText w:val="-"/>
      <w:lvlJc w:val="left"/>
      <w:pPr>
        <w:tabs>
          <w:tab w:val="num" w:pos="360"/>
        </w:tabs>
        <w:ind w:left="360" w:hanging="360"/>
      </w:pPr>
      <w:rPr>
        <w:rFonts w:hint="default"/>
      </w:rPr>
    </w:lvl>
  </w:abstractNum>
  <w:abstractNum w:abstractNumId="78" w15:restartNumberingAfterBreak="0">
    <w:nsid w:val="1BA711F7"/>
    <w:multiLevelType w:val="hybridMultilevel"/>
    <w:tmpl w:val="EC9261A2"/>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1BC8728B"/>
    <w:multiLevelType w:val="hybridMultilevel"/>
    <w:tmpl w:val="BECAF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1BE425BF"/>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81" w15:restartNumberingAfterBreak="0">
    <w:nsid w:val="1CC909BD"/>
    <w:multiLevelType w:val="hybridMultilevel"/>
    <w:tmpl w:val="6B6227B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1DD81903"/>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3" w15:restartNumberingAfterBreak="0">
    <w:nsid w:val="1DFC099F"/>
    <w:multiLevelType w:val="hybridMultilevel"/>
    <w:tmpl w:val="6DD4E00E"/>
    <w:lvl w:ilvl="0" w:tplc="1346B85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1F357702"/>
    <w:multiLevelType w:val="hybridMultilevel"/>
    <w:tmpl w:val="CECCF534"/>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1F6E7344"/>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86" w15:restartNumberingAfterBreak="0">
    <w:nsid w:val="1F7F1576"/>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87" w15:restartNumberingAfterBreak="0">
    <w:nsid w:val="1FB473CA"/>
    <w:multiLevelType w:val="hybridMultilevel"/>
    <w:tmpl w:val="C3E22926"/>
    <w:lvl w:ilvl="0" w:tplc="00000003">
      <w:start w:val="1"/>
      <w:numFmt w:val="lowerLetter"/>
      <w:lvlText w:val="%1)"/>
      <w:lvlJc w:val="left"/>
      <w:pPr>
        <w:ind w:left="720" w:hanging="360"/>
      </w:pPr>
      <w:rPr>
        <w:rFonts w:cs="Times New Roman"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88" w15:restartNumberingAfterBreak="0">
    <w:nsid w:val="1FC508B3"/>
    <w:multiLevelType w:val="hybridMultilevel"/>
    <w:tmpl w:val="64523706"/>
    <w:lvl w:ilvl="0" w:tplc="BF2CB34A">
      <w:start w:val="1"/>
      <w:numFmt w:val="decimal"/>
      <w:lvlText w:val="%1."/>
      <w:lvlJc w:val="left"/>
      <w:pPr>
        <w:ind w:left="1068" w:hanging="360"/>
      </w:pPr>
      <w:rPr>
        <w:rFonts w:ascii="Calibri" w:hAnsi="Calibr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9" w15:restartNumberingAfterBreak="0">
    <w:nsid w:val="209D5369"/>
    <w:multiLevelType w:val="hybridMultilevel"/>
    <w:tmpl w:val="485C6044"/>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21062662"/>
    <w:multiLevelType w:val="multilevel"/>
    <w:tmpl w:val="826841E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1" w15:restartNumberingAfterBreak="0">
    <w:nsid w:val="21C36CEE"/>
    <w:multiLevelType w:val="hybridMultilevel"/>
    <w:tmpl w:val="CE10FA32"/>
    <w:lvl w:ilvl="0" w:tplc="AEA6936A">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2" w15:restartNumberingAfterBreak="0">
    <w:nsid w:val="21C4278E"/>
    <w:multiLevelType w:val="hybridMultilevel"/>
    <w:tmpl w:val="F8EC0A6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21CF4025"/>
    <w:multiLevelType w:val="hybridMultilevel"/>
    <w:tmpl w:val="F996B8C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2216597B"/>
    <w:multiLevelType w:val="hybridMultilevel"/>
    <w:tmpl w:val="F4ECB776"/>
    <w:lvl w:ilvl="0" w:tplc="5D66A722">
      <w:start w:val="1"/>
      <w:numFmt w:val="decimal"/>
      <w:pStyle w:val="SGACP-numerotationpartie20"/>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5" w15:restartNumberingAfterBreak="0">
    <w:nsid w:val="22265067"/>
    <w:multiLevelType w:val="hybridMultilevel"/>
    <w:tmpl w:val="5AF25954"/>
    <w:lvl w:ilvl="0" w:tplc="54A4A6BA">
      <w:numFmt w:val="bullet"/>
      <w:lvlText w:val="-"/>
      <w:lvlJc w:val="left"/>
      <w:pPr>
        <w:ind w:left="1440" w:hanging="360"/>
      </w:pPr>
      <w:rPr>
        <w:rFonts w:ascii="Times New (W1)" w:hAnsi="Times New (W1)" w:cs="Times New (W1)"/>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6" w15:restartNumberingAfterBreak="0">
    <w:nsid w:val="22607E88"/>
    <w:multiLevelType w:val="hybridMultilevel"/>
    <w:tmpl w:val="F32EB514"/>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22BC435F"/>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98" w15:restartNumberingAfterBreak="0">
    <w:nsid w:val="23151BF0"/>
    <w:multiLevelType w:val="hybridMultilevel"/>
    <w:tmpl w:val="EB12CEBC"/>
    <w:lvl w:ilvl="0" w:tplc="78A24F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235D4CD8"/>
    <w:multiLevelType w:val="hybridMultilevel"/>
    <w:tmpl w:val="2ED63598"/>
    <w:lvl w:ilvl="0" w:tplc="00000003">
      <w:numFmt w:val="bullet"/>
      <w:lvlText w:val="-"/>
      <w:lvlJc w:val="left"/>
      <w:pPr>
        <w:ind w:left="1440" w:hanging="360"/>
      </w:pPr>
      <w:rPr>
        <w:rFonts w:ascii="Times New (W1)" w:hAnsi="Times New (W1)" w:cs="Times New (W1)"/>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0" w15:restartNumberingAfterBreak="0">
    <w:nsid w:val="237440C8"/>
    <w:multiLevelType w:val="hybridMultilevel"/>
    <w:tmpl w:val="08F27256"/>
    <w:lvl w:ilvl="0" w:tplc="00000003">
      <w:start w:val="1"/>
      <w:numFmt w:val="bullet"/>
      <w:pStyle w:val="SGACP-enumerationniveau3"/>
      <w:lvlText w:val="○"/>
      <w:lvlJc w:val="left"/>
      <w:pPr>
        <w:ind w:left="720" w:hanging="360"/>
      </w:pPr>
      <w:rPr>
        <w:rFonts w:ascii="Arial" w:hAnsi="Arial" w:hint="default"/>
        <w:color w:val="205AA7"/>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237D3051"/>
    <w:multiLevelType w:val="hybridMultilevel"/>
    <w:tmpl w:val="C18C9E06"/>
    <w:lvl w:ilvl="0" w:tplc="CF742F0C">
      <w:start w:val="3"/>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2397158D"/>
    <w:multiLevelType w:val="hybridMultilevel"/>
    <w:tmpl w:val="023AE60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239F4A4A"/>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04" w15:restartNumberingAfterBreak="0">
    <w:nsid w:val="23A81FF9"/>
    <w:multiLevelType w:val="hybridMultilevel"/>
    <w:tmpl w:val="967EDDE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242F5E8F"/>
    <w:multiLevelType w:val="multilevel"/>
    <w:tmpl w:val="D27A45CC"/>
    <w:lvl w:ilvl="0">
      <w:start w:val="2"/>
      <w:numFmt w:val="decimal"/>
      <w:lvlText w:val="%1"/>
      <w:lvlJc w:val="left"/>
      <w:pPr>
        <w:ind w:left="360" w:hanging="360"/>
      </w:pPr>
      <w:rPr>
        <w:rFonts w:hint="default"/>
      </w:rPr>
    </w:lvl>
    <w:lvl w:ilvl="1">
      <w:start w:val="2"/>
      <w:numFmt w:val="decimal"/>
      <w:lvlText w:val="%1.%2"/>
      <w:lvlJc w:val="left"/>
      <w:pPr>
        <w:ind w:left="1063" w:hanging="36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424" w:hanging="1800"/>
      </w:pPr>
      <w:rPr>
        <w:rFonts w:hint="default"/>
      </w:rPr>
    </w:lvl>
  </w:abstractNum>
  <w:abstractNum w:abstractNumId="106" w15:restartNumberingAfterBreak="0">
    <w:nsid w:val="24AF7FBA"/>
    <w:multiLevelType w:val="hybridMultilevel"/>
    <w:tmpl w:val="C7FA475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24DA7B46"/>
    <w:multiLevelType w:val="hybridMultilevel"/>
    <w:tmpl w:val="11AC5A12"/>
    <w:lvl w:ilvl="0" w:tplc="DF6E1802">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8" w15:restartNumberingAfterBreak="0">
    <w:nsid w:val="24DE1F7A"/>
    <w:multiLevelType w:val="hybridMultilevel"/>
    <w:tmpl w:val="3F6ECF6C"/>
    <w:lvl w:ilvl="0" w:tplc="0934793C">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9" w15:restartNumberingAfterBreak="0">
    <w:nsid w:val="252E2061"/>
    <w:multiLevelType w:val="hybridMultilevel"/>
    <w:tmpl w:val="99688FA6"/>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10" w15:restartNumberingAfterBreak="0">
    <w:nsid w:val="258938E6"/>
    <w:multiLevelType w:val="hybridMultilevel"/>
    <w:tmpl w:val="1C8805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1" w15:restartNumberingAfterBreak="0">
    <w:nsid w:val="269F521A"/>
    <w:multiLevelType w:val="hybridMultilevel"/>
    <w:tmpl w:val="DB60B648"/>
    <w:lvl w:ilvl="0" w:tplc="E6EC95C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2" w15:restartNumberingAfterBreak="0">
    <w:nsid w:val="26C93079"/>
    <w:multiLevelType w:val="hybridMultilevel"/>
    <w:tmpl w:val="FA74DA28"/>
    <w:lvl w:ilvl="0" w:tplc="7BDE570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26E672F1"/>
    <w:multiLevelType w:val="hybridMultilevel"/>
    <w:tmpl w:val="C4A43B3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26F711C2"/>
    <w:multiLevelType w:val="hybridMultilevel"/>
    <w:tmpl w:val="D58E5A3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272C0AF2"/>
    <w:multiLevelType w:val="hybridMultilevel"/>
    <w:tmpl w:val="483A368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275D632D"/>
    <w:multiLevelType w:val="multilevel"/>
    <w:tmpl w:val="B886861A"/>
    <w:lvl w:ilvl="0">
      <w:start w:val="17"/>
      <w:numFmt w:val="decimal"/>
      <w:pStyle w:val="critres"/>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7" w15:restartNumberingAfterBreak="0">
    <w:nsid w:val="277A2D12"/>
    <w:multiLevelType w:val="hybridMultilevel"/>
    <w:tmpl w:val="802A30D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27CA2C1D"/>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19" w15:restartNumberingAfterBreak="0">
    <w:nsid w:val="28C00E45"/>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0" w15:restartNumberingAfterBreak="0">
    <w:nsid w:val="29317064"/>
    <w:multiLevelType w:val="hybridMultilevel"/>
    <w:tmpl w:val="FBA6A248"/>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2971003C"/>
    <w:multiLevelType w:val="hybridMultilevel"/>
    <w:tmpl w:val="5AA4B364"/>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2A356BC0"/>
    <w:multiLevelType w:val="hybridMultilevel"/>
    <w:tmpl w:val="D2E405F4"/>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2A5F264D"/>
    <w:multiLevelType w:val="hybridMultilevel"/>
    <w:tmpl w:val="34C022B8"/>
    <w:lvl w:ilvl="0" w:tplc="040C0001">
      <w:start w:val="1"/>
      <w:numFmt w:val="bullet"/>
      <w:lvlText w:val=""/>
      <w:lvlJc w:val="left"/>
      <w:pPr>
        <w:ind w:left="360" w:hanging="360"/>
      </w:pPr>
      <w:rPr>
        <w:rFonts w:ascii="Symbol" w:hAnsi="Symbo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4" w15:restartNumberingAfterBreak="0">
    <w:nsid w:val="2AB77A1C"/>
    <w:multiLevelType w:val="hybridMultilevel"/>
    <w:tmpl w:val="8F6463E2"/>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2B3D07D8"/>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6" w15:restartNumberingAfterBreak="0">
    <w:nsid w:val="2B98225B"/>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7" w15:restartNumberingAfterBreak="0">
    <w:nsid w:val="2BCB48B0"/>
    <w:multiLevelType w:val="hybridMultilevel"/>
    <w:tmpl w:val="CAA227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2C492B1F"/>
    <w:multiLevelType w:val="hybridMultilevel"/>
    <w:tmpl w:val="7A7C86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2C6F5A7A"/>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0" w15:restartNumberingAfterBreak="0">
    <w:nsid w:val="2D12416F"/>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31" w15:restartNumberingAfterBreak="0">
    <w:nsid w:val="2D652D0D"/>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2" w15:restartNumberingAfterBreak="0">
    <w:nsid w:val="2DC516F4"/>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3" w15:restartNumberingAfterBreak="0">
    <w:nsid w:val="2E32799F"/>
    <w:multiLevelType w:val="hybridMultilevel"/>
    <w:tmpl w:val="54B4D2DE"/>
    <w:lvl w:ilvl="0" w:tplc="F84E9274">
      <w:start w:val="1"/>
      <w:numFmt w:val="lowerLetter"/>
      <w:lvlText w:val="%1)"/>
      <w:lvlJc w:val="left"/>
      <w:pPr>
        <w:ind w:left="720" w:hanging="360"/>
      </w:pPr>
      <w:rPr>
        <w:rFonts w:cs="Times New Roman"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134" w15:restartNumberingAfterBreak="0">
    <w:nsid w:val="2E702847"/>
    <w:multiLevelType w:val="hybridMultilevel"/>
    <w:tmpl w:val="CAA227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15:restartNumberingAfterBreak="0">
    <w:nsid w:val="2E7D27C9"/>
    <w:multiLevelType w:val="hybridMultilevel"/>
    <w:tmpl w:val="10863320"/>
    <w:lvl w:ilvl="0" w:tplc="B08C75BA">
      <w:start w:val="1"/>
      <w:numFmt w:val="bullet"/>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2F13362C"/>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37" w15:restartNumberingAfterBreak="0">
    <w:nsid w:val="2F772028"/>
    <w:multiLevelType w:val="hybridMultilevel"/>
    <w:tmpl w:val="D6868B20"/>
    <w:lvl w:ilvl="0" w:tplc="E6EC95C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15:restartNumberingAfterBreak="0">
    <w:nsid w:val="2F994175"/>
    <w:multiLevelType w:val="hybridMultilevel"/>
    <w:tmpl w:val="F4E0DA66"/>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30892689"/>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40" w15:restartNumberingAfterBreak="0">
    <w:nsid w:val="30A57735"/>
    <w:multiLevelType w:val="hybridMultilevel"/>
    <w:tmpl w:val="12F82AAE"/>
    <w:lvl w:ilvl="0" w:tplc="B40A9BAA">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1" w15:restartNumberingAfterBreak="0">
    <w:nsid w:val="313B71DA"/>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2" w15:restartNumberingAfterBreak="0">
    <w:nsid w:val="31542691"/>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3" w15:restartNumberingAfterBreak="0">
    <w:nsid w:val="31B47252"/>
    <w:multiLevelType w:val="hybridMultilevel"/>
    <w:tmpl w:val="EEF4A6E4"/>
    <w:lvl w:ilvl="0" w:tplc="040C0017">
      <w:numFmt w:val="bullet"/>
      <w:lvlText w:val="-"/>
      <w:lvlJc w:val="left"/>
      <w:pPr>
        <w:ind w:left="720" w:hanging="360"/>
      </w:pPr>
      <w:rPr>
        <w:rFonts w:ascii="Times New (W1)" w:hAnsi="Times New (W1)" w:cs="Times New (W1)"/>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44" w15:restartNumberingAfterBreak="0">
    <w:nsid w:val="31B93420"/>
    <w:multiLevelType w:val="hybridMultilevel"/>
    <w:tmpl w:val="BED20FA0"/>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5" w15:restartNumberingAfterBreak="0">
    <w:nsid w:val="32035C51"/>
    <w:multiLevelType w:val="hybridMultilevel"/>
    <w:tmpl w:val="BE44B3D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324A1019"/>
    <w:multiLevelType w:val="hybridMultilevel"/>
    <w:tmpl w:val="748A771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33C30D26"/>
    <w:multiLevelType w:val="hybridMultilevel"/>
    <w:tmpl w:val="C03415BA"/>
    <w:lvl w:ilvl="0" w:tplc="AFA8369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341C5D56"/>
    <w:multiLevelType w:val="hybridMultilevel"/>
    <w:tmpl w:val="2FECB54A"/>
    <w:lvl w:ilvl="0" w:tplc="C7D0EA9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9" w15:restartNumberingAfterBreak="0">
    <w:nsid w:val="3428164E"/>
    <w:multiLevelType w:val="hybridMultilevel"/>
    <w:tmpl w:val="E432DB40"/>
    <w:lvl w:ilvl="0" w:tplc="B08C75BA">
      <w:start w:val="1"/>
      <w:numFmt w:val="bullet"/>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34567CC6"/>
    <w:multiLevelType w:val="hybridMultilevel"/>
    <w:tmpl w:val="160ACC3A"/>
    <w:lvl w:ilvl="0" w:tplc="5DB2F3D2">
      <w:start w:val="13"/>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1" w15:restartNumberingAfterBreak="0">
    <w:nsid w:val="35A668B7"/>
    <w:multiLevelType w:val="hybridMultilevel"/>
    <w:tmpl w:val="CAA227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15:restartNumberingAfterBreak="0">
    <w:nsid w:val="363B3BE1"/>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3" w15:restartNumberingAfterBreak="0">
    <w:nsid w:val="366E5B14"/>
    <w:multiLevelType w:val="hybridMultilevel"/>
    <w:tmpl w:val="69E625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4" w15:restartNumberingAfterBreak="0">
    <w:nsid w:val="367D2118"/>
    <w:multiLevelType w:val="hybridMultilevel"/>
    <w:tmpl w:val="AD48211A"/>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5" w15:restartNumberingAfterBreak="0">
    <w:nsid w:val="368B237C"/>
    <w:multiLevelType w:val="hybridMultilevel"/>
    <w:tmpl w:val="5BBA4D18"/>
    <w:lvl w:ilvl="0" w:tplc="8A1CD0A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6" w15:restartNumberingAfterBreak="0">
    <w:nsid w:val="36C44A05"/>
    <w:multiLevelType w:val="hybridMultilevel"/>
    <w:tmpl w:val="5BDA572A"/>
    <w:lvl w:ilvl="0" w:tplc="480679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37C95FE2"/>
    <w:multiLevelType w:val="multilevel"/>
    <w:tmpl w:val="60A40F10"/>
    <w:lvl w:ilvl="0">
      <w:start w:val="1"/>
      <w:numFmt w:val="decimal"/>
      <w:lvlText w:val="%1."/>
      <w:lvlJc w:val="left"/>
      <w:pPr>
        <w:ind w:left="720" w:hanging="360"/>
      </w:pPr>
      <w:rPr>
        <w:rFonts w:cs="Times New Roman" w:hint="default"/>
      </w:rPr>
    </w:lvl>
    <w:lvl w:ilvl="1">
      <w:start w:val="1"/>
      <w:numFmt w:val="decimal"/>
      <w:lvlText w:val="%1.%2."/>
      <w:lvlJc w:val="left"/>
      <w:pPr>
        <w:ind w:left="1288" w:hanging="720"/>
      </w:pPr>
      <w:rPr>
        <w:rFonts w:cs="Times New Roman" w:hint="default"/>
        <w:lang w:val="fr-FR"/>
      </w:rPr>
    </w:lvl>
    <w:lvl w:ilvl="2">
      <w:start w:val="1"/>
      <w:numFmt w:val="decimal"/>
      <w:lvlText w:val="%1.%2.%3."/>
      <w:lvlJc w:val="left"/>
      <w:pPr>
        <w:ind w:left="1080" w:hanging="72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80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160" w:hanging="180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58" w15:restartNumberingAfterBreak="0">
    <w:nsid w:val="37D81B32"/>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9" w15:restartNumberingAfterBreak="0">
    <w:nsid w:val="38182429"/>
    <w:multiLevelType w:val="hybridMultilevel"/>
    <w:tmpl w:val="362A73A6"/>
    <w:lvl w:ilvl="0" w:tplc="78A24F44">
      <w:start w:val="1"/>
      <w:numFmt w:val="bullet"/>
      <w:lvlText w:val=""/>
      <w:lvlJc w:val="left"/>
      <w:pPr>
        <w:ind w:left="720" w:hanging="360"/>
      </w:pPr>
      <w:rPr>
        <w:rFonts w:ascii="Symbol" w:hAnsi="Symbol" w:hint="default"/>
        <w:color w:val="auto"/>
        <w:sz w:val="16"/>
      </w:rPr>
    </w:lvl>
    <w:lvl w:ilvl="1" w:tplc="78A24F44">
      <w:start w:val="1"/>
      <w:numFmt w:val="bullet"/>
      <w:lvlText w:val=""/>
      <w:lvlJc w:val="left"/>
      <w:pPr>
        <w:ind w:left="1440" w:hanging="360"/>
      </w:pPr>
      <w:rPr>
        <w:rFonts w:ascii="Symbol" w:hAnsi="Symbol" w:hint="default"/>
        <w:color w:val="auto"/>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0" w15:restartNumberingAfterBreak="0">
    <w:nsid w:val="384A2583"/>
    <w:multiLevelType w:val="hybridMultilevel"/>
    <w:tmpl w:val="5EC4EB34"/>
    <w:lvl w:ilvl="0" w:tplc="B08C75BA">
      <w:start w:val="1"/>
      <w:numFmt w:val="bullet"/>
      <w:lvlText w:val=""/>
      <w:lvlJc w:val="left"/>
      <w:pPr>
        <w:ind w:left="720" w:hanging="360"/>
      </w:pPr>
      <w:rPr>
        <w:rFonts w:ascii="Symbol" w:hAnsi="Symbol" w:hint="default"/>
      </w:rPr>
    </w:lvl>
    <w:lvl w:ilvl="1" w:tplc="CABC4266" w:tentative="1">
      <w:start w:val="1"/>
      <w:numFmt w:val="bullet"/>
      <w:lvlText w:val="o"/>
      <w:lvlJc w:val="left"/>
      <w:pPr>
        <w:ind w:left="1440" w:hanging="360"/>
      </w:pPr>
      <w:rPr>
        <w:rFonts w:ascii="Courier New" w:hAnsi="Courier New" w:cs="Courier New" w:hint="default"/>
      </w:rPr>
    </w:lvl>
    <w:lvl w:ilvl="2" w:tplc="A8C4D230" w:tentative="1">
      <w:start w:val="1"/>
      <w:numFmt w:val="bullet"/>
      <w:lvlText w:val=""/>
      <w:lvlJc w:val="left"/>
      <w:pPr>
        <w:ind w:left="2160" w:hanging="360"/>
      </w:pPr>
      <w:rPr>
        <w:rFonts w:ascii="Wingdings" w:hAnsi="Wingdings" w:hint="default"/>
      </w:rPr>
    </w:lvl>
    <w:lvl w:ilvl="3" w:tplc="F16A253C" w:tentative="1">
      <w:start w:val="1"/>
      <w:numFmt w:val="bullet"/>
      <w:lvlText w:val=""/>
      <w:lvlJc w:val="left"/>
      <w:pPr>
        <w:ind w:left="2880" w:hanging="360"/>
      </w:pPr>
      <w:rPr>
        <w:rFonts w:ascii="Symbol" w:hAnsi="Symbol" w:hint="default"/>
      </w:rPr>
    </w:lvl>
    <w:lvl w:ilvl="4" w:tplc="C1FA44A0" w:tentative="1">
      <w:start w:val="1"/>
      <w:numFmt w:val="bullet"/>
      <w:lvlText w:val="o"/>
      <w:lvlJc w:val="left"/>
      <w:pPr>
        <w:ind w:left="3600" w:hanging="360"/>
      </w:pPr>
      <w:rPr>
        <w:rFonts w:ascii="Courier New" w:hAnsi="Courier New" w:cs="Courier New" w:hint="default"/>
      </w:rPr>
    </w:lvl>
    <w:lvl w:ilvl="5" w:tplc="19C6214A" w:tentative="1">
      <w:start w:val="1"/>
      <w:numFmt w:val="bullet"/>
      <w:lvlText w:val=""/>
      <w:lvlJc w:val="left"/>
      <w:pPr>
        <w:ind w:left="4320" w:hanging="360"/>
      </w:pPr>
      <w:rPr>
        <w:rFonts w:ascii="Wingdings" w:hAnsi="Wingdings" w:hint="default"/>
      </w:rPr>
    </w:lvl>
    <w:lvl w:ilvl="6" w:tplc="6BC28CCA" w:tentative="1">
      <w:start w:val="1"/>
      <w:numFmt w:val="bullet"/>
      <w:lvlText w:val=""/>
      <w:lvlJc w:val="left"/>
      <w:pPr>
        <w:ind w:left="5040" w:hanging="360"/>
      </w:pPr>
      <w:rPr>
        <w:rFonts w:ascii="Symbol" w:hAnsi="Symbol" w:hint="default"/>
      </w:rPr>
    </w:lvl>
    <w:lvl w:ilvl="7" w:tplc="BFAE0296" w:tentative="1">
      <w:start w:val="1"/>
      <w:numFmt w:val="bullet"/>
      <w:lvlText w:val="o"/>
      <w:lvlJc w:val="left"/>
      <w:pPr>
        <w:ind w:left="5760" w:hanging="360"/>
      </w:pPr>
      <w:rPr>
        <w:rFonts w:ascii="Courier New" w:hAnsi="Courier New" w:cs="Courier New" w:hint="default"/>
      </w:rPr>
    </w:lvl>
    <w:lvl w:ilvl="8" w:tplc="8356EB06" w:tentative="1">
      <w:start w:val="1"/>
      <w:numFmt w:val="bullet"/>
      <w:lvlText w:val=""/>
      <w:lvlJc w:val="left"/>
      <w:pPr>
        <w:ind w:left="6480" w:hanging="360"/>
      </w:pPr>
      <w:rPr>
        <w:rFonts w:ascii="Wingdings" w:hAnsi="Wingdings" w:hint="default"/>
      </w:rPr>
    </w:lvl>
  </w:abstractNum>
  <w:abstractNum w:abstractNumId="161" w15:restartNumberingAfterBreak="0">
    <w:nsid w:val="39105A29"/>
    <w:multiLevelType w:val="hybridMultilevel"/>
    <w:tmpl w:val="6024B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395F2294"/>
    <w:multiLevelType w:val="multilevel"/>
    <w:tmpl w:val="97702B5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399E168A"/>
    <w:multiLevelType w:val="hybridMultilevel"/>
    <w:tmpl w:val="C7F45E6A"/>
    <w:lvl w:ilvl="0" w:tplc="5DB2F3D2">
      <w:start w:val="13"/>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4" w15:restartNumberingAfterBreak="0">
    <w:nsid w:val="39A76EDD"/>
    <w:multiLevelType w:val="hybridMultilevel"/>
    <w:tmpl w:val="B330D4E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5" w15:restartNumberingAfterBreak="0">
    <w:nsid w:val="39B922DB"/>
    <w:multiLevelType w:val="hybridMultilevel"/>
    <w:tmpl w:val="E1144150"/>
    <w:lvl w:ilvl="0" w:tplc="84FE7CF6">
      <w:start w:val="1"/>
      <w:numFmt w:val="bullet"/>
      <w:lvlText w:val="-"/>
      <w:lvlJc w:val="left"/>
      <w:pPr>
        <w:ind w:left="1434" w:hanging="360"/>
      </w:pPr>
      <w:rPr>
        <w:rFonts w:ascii="Calibri" w:hAnsi="Calibri"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66" w15:restartNumberingAfterBreak="0">
    <w:nsid w:val="3A0B7DA4"/>
    <w:multiLevelType w:val="hybridMultilevel"/>
    <w:tmpl w:val="C106BC2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7" w15:restartNumberingAfterBreak="0">
    <w:nsid w:val="3A9773A4"/>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8" w15:restartNumberingAfterBreak="0">
    <w:nsid w:val="3AFC1CCA"/>
    <w:multiLevelType w:val="hybridMultilevel"/>
    <w:tmpl w:val="02247D5C"/>
    <w:lvl w:ilvl="0" w:tplc="040C0001">
      <w:numFmt w:val="bullet"/>
      <w:lvlText w:val="-"/>
      <w:lvlJc w:val="left"/>
      <w:pPr>
        <w:ind w:left="720" w:hanging="360"/>
      </w:pPr>
      <w:rPr>
        <w:rFonts w:ascii="Times New (W1)" w:hAnsi="Times New (W1)" w:cs="Times New (W1)"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3B240548"/>
    <w:multiLevelType w:val="hybridMultilevel"/>
    <w:tmpl w:val="B10E14F4"/>
    <w:lvl w:ilvl="0" w:tplc="B08C75BA">
      <w:start w:val="1"/>
      <w:numFmt w:val="bullet"/>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0" w15:restartNumberingAfterBreak="0">
    <w:nsid w:val="3BD22C16"/>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1" w15:restartNumberingAfterBreak="0">
    <w:nsid w:val="3BD35EC0"/>
    <w:multiLevelType w:val="hybridMultilevel"/>
    <w:tmpl w:val="C4A43B32"/>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2" w15:restartNumberingAfterBreak="0">
    <w:nsid w:val="3BEF09B3"/>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3" w15:restartNumberingAfterBreak="0">
    <w:nsid w:val="3C762B94"/>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4" w15:restartNumberingAfterBreak="0">
    <w:nsid w:val="3D6B6221"/>
    <w:multiLevelType w:val="hybridMultilevel"/>
    <w:tmpl w:val="D51C346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3DA365FF"/>
    <w:multiLevelType w:val="hybridMultilevel"/>
    <w:tmpl w:val="ED603B6A"/>
    <w:lvl w:ilvl="0" w:tplc="4AC4C764">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6" w15:restartNumberingAfterBreak="0">
    <w:nsid w:val="3DD677D9"/>
    <w:multiLevelType w:val="hybridMultilevel"/>
    <w:tmpl w:val="23028108"/>
    <w:lvl w:ilvl="0" w:tplc="040C0019">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77" w15:restartNumberingAfterBreak="0">
    <w:nsid w:val="3DF64F89"/>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78" w15:restartNumberingAfterBreak="0">
    <w:nsid w:val="3F0A1898"/>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9" w15:restartNumberingAfterBreak="0">
    <w:nsid w:val="3FF60D52"/>
    <w:multiLevelType w:val="hybridMultilevel"/>
    <w:tmpl w:val="7F962984"/>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1">
      <w:start w:val="1"/>
      <w:numFmt w:val="bullet"/>
      <w:lvlText w:val=""/>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0" w15:restartNumberingAfterBreak="0">
    <w:nsid w:val="40136B2A"/>
    <w:multiLevelType w:val="hybridMultilevel"/>
    <w:tmpl w:val="FE8A8366"/>
    <w:lvl w:ilvl="0" w:tplc="00000003">
      <w:numFmt w:val="bullet"/>
      <w:lvlText w:val="-"/>
      <w:lvlJc w:val="left"/>
      <w:pPr>
        <w:ind w:left="1440" w:hanging="360"/>
      </w:pPr>
      <w:rPr>
        <w:rFonts w:ascii="Times New (W1)" w:hAnsi="Times New (W1)" w:cs="Times New (W1)"/>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1" w15:restartNumberingAfterBreak="0">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182" w15:restartNumberingAfterBreak="0">
    <w:nsid w:val="407801F2"/>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83" w15:restartNumberingAfterBreak="0">
    <w:nsid w:val="414E1C59"/>
    <w:multiLevelType w:val="hybridMultilevel"/>
    <w:tmpl w:val="00FAE93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4" w15:restartNumberingAfterBreak="0">
    <w:nsid w:val="416A46A7"/>
    <w:multiLevelType w:val="hybridMultilevel"/>
    <w:tmpl w:val="821ABDB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5" w15:restartNumberingAfterBreak="0">
    <w:nsid w:val="41A065DF"/>
    <w:multiLevelType w:val="hybridMultilevel"/>
    <w:tmpl w:val="5DA04B5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6" w15:restartNumberingAfterBreak="0">
    <w:nsid w:val="41C029BD"/>
    <w:multiLevelType w:val="hybridMultilevel"/>
    <w:tmpl w:val="05722C6E"/>
    <w:lvl w:ilvl="0" w:tplc="0000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7" w15:restartNumberingAfterBreak="0">
    <w:nsid w:val="41C86786"/>
    <w:multiLevelType w:val="hybridMultilevel"/>
    <w:tmpl w:val="9C981E5A"/>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8" w15:restartNumberingAfterBreak="0">
    <w:nsid w:val="4265515C"/>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89" w15:restartNumberingAfterBreak="0">
    <w:nsid w:val="42F32A5F"/>
    <w:multiLevelType w:val="hybridMultilevel"/>
    <w:tmpl w:val="ABC2CB3A"/>
    <w:lvl w:ilvl="0" w:tplc="2A3CB5FC">
      <w:start w:val="1"/>
      <w:numFmt w:val="bullet"/>
      <w:lvlText w:val="-"/>
      <w:lvlJc w:val="left"/>
      <w:pPr>
        <w:ind w:left="720" w:hanging="360"/>
      </w:pPr>
      <w:rPr>
        <w:rFonts w:ascii="StarSymbol" w:hAnsi="StarSymbol" w:hint="default"/>
      </w:rPr>
    </w:lvl>
    <w:lvl w:ilvl="1" w:tplc="6F1A9A2C" w:tentative="1">
      <w:start w:val="1"/>
      <w:numFmt w:val="bullet"/>
      <w:lvlText w:val="o"/>
      <w:lvlJc w:val="left"/>
      <w:pPr>
        <w:ind w:left="1440" w:hanging="360"/>
      </w:pPr>
      <w:rPr>
        <w:rFonts w:ascii="Courier New" w:hAnsi="Courier New" w:cs="Courier New" w:hint="default"/>
      </w:rPr>
    </w:lvl>
    <w:lvl w:ilvl="2" w:tplc="3770122E" w:tentative="1">
      <w:start w:val="1"/>
      <w:numFmt w:val="bullet"/>
      <w:lvlText w:val=""/>
      <w:lvlJc w:val="left"/>
      <w:pPr>
        <w:ind w:left="2160" w:hanging="360"/>
      </w:pPr>
      <w:rPr>
        <w:rFonts w:ascii="Wingdings" w:hAnsi="Wingdings" w:hint="default"/>
      </w:rPr>
    </w:lvl>
    <w:lvl w:ilvl="3" w:tplc="B0FC38CA" w:tentative="1">
      <w:start w:val="1"/>
      <w:numFmt w:val="bullet"/>
      <w:lvlText w:val=""/>
      <w:lvlJc w:val="left"/>
      <w:pPr>
        <w:ind w:left="2880" w:hanging="360"/>
      </w:pPr>
      <w:rPr>
        <w:rFonts w:ascii="Symbol" w:hAnsi="Symbol" w:hint="default"/>
      </w:rPr>
    </w:lvl>
    <w:lvl w:ilvl="4" w:tplc="020A819C" w:tentative="1">
      <w:start w:val="1"/>
      <w:numFmt w:val="bullet"/>
      <w:lvlText w:val="o"/>
      <w:lvlJc w:val="left"/>
      <w:pPr>
        <w:ind w:left="3600" w:hanging="360"/>
      </w:pPr>
      <w:rPr>
        <w:rFonts w:ascii="Courier New" w:hAnsi="Courier New" w:cs="Courier New" w:hint="default"/>
      </w:rPr>
    </w:lvl>
    <w:lvl w:ilvl="5" w:tplc="A412D8A0" w:tentative="1">
      <w:start w:val="1"/>
      <w:numFmt w:val="bullet"/>
      <w:lvlText w:val=""/>
      <w:lvlJc w:val="left"/>
      <w:pPr>
        <w:ind w:left="4320" w:hanging="360"/>
      </w:pPr>
      <w:rPr>
        <w:rFonts w:ascii="Wingdings" w:hAnsi="Wingdings" w:hint="default"/>
      </w:rPr>
    </w:lvl>
    <w:lvl w:ilvl="6" w:tplc="EA3819D4" w:tentative="1">
      <w:start w:val="1"/>
      <w:numFmt w:val="bullet"/>
      <w:lvlText w:val=""/>
      <w:lvlJc w:val="left"/>
      <w:pPr>
        <w:ind w:left="5040" w:hanging="360"/>
      </w:pPr>
      <w:rPr>
        <w:rFonts w:ascii="Symbol" w:hAnsi="Symbol" w:hint="default"/>
      </w:rPr>
    </w:lvl>
    <w:lvl w:ilvl="7" w:tplc="4E44F3BE" w:tentative="1">
      <w:start w:val="1"/>
      <w:numFmt w:val="bullet"/>
      <w:lvlText w:val="o"/>
      <w:lvlJc w:val="left"/>
      <w:pPr>
        <w:ind w:left="5760" w:hanging="360"/>
      </w:pPr>
      <w:rPr>
        <w:rFonts w:ascii="Courier New" w:hAnsi="Courier New" w:cs="Courier New" w:hint="default"/>
      </w:rPr>
    </w:lvl>
    <w:lvl w:ilvl="8" w:tplc="6FA8F3DE" w:tentative="1">
      <w:start w:val="1"/>
      <w:numFmt w:val="bullet"/>
      <w:lvlText w:val=""/>
      <w:lvlJc w:val="left"/>
      <w:pPr>
        <w:ind w:left="6480" w:hanging="360"/>
      </w:pPr>
      <w:rPr>
        <w:rFonts w:ascii="Wingdings" w:hAnsi="Wingdings" w:hint="default"/>
      </w:rPr>
    </w:lvl>
  </w:abstractNum>
  <w:abstractNum w:abstractNumId="190" w15:restartNumberingAfterBreak="0">
    <w:nsid w:val="433803A6"/>
    <w:multiLevelType w:val="hybridMultilevel"/>
    <w:tmpl w:val="459E3EA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43C63B10"/>
    <w:multiLevelType w:val="hybridMultilevel"/>
    <w:tmpl w:val="378E93B0"/>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2" w15:restartNumberingAfterBreak="0">
    <w:nsid w:val="440F378B"/>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93" w15:restartNumberingAfterBreak="0">
    <w:nsid w:val="44215F2F"/>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94" w15:restartNumberingAfterBreak="0">
    <w:nsid w:val="4437289B"/>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95" w15:restartNumberingAfterBreak="0">
    <w:nsid w:val="44CB6F63"/>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96" w15:restartNumberingAfterBreak="0">
    <w:nsid w:val="45A1058A"/>
    <w:multiLevelType w:val="hybridMultilevel"/>
    <w:tmpl w:val="4992CEF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7" w15:restartNumberingAfterBreak="0">
    <w:nsid w:val="470E2223"/>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98" w15:restartNumberingAfterBreak="0">
    <w:nsid w:val="47705D75"/>
    <w:multiLevelType w:val="hybridMultilevel"/>
    <w:tmpl w:val="75A4B43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9" w15:restartNumberingAfterBreak="0">
    <w:nsid w:val="47D6228B"/>
    <w:multiLevelType w:val="hybridMultilevel"/>
    <w:tmpl w:val="F03E34E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7EF6B67"/>
    <w:multiLevelType w:val="hybridMultilevel"/>
    <w:tmpl w:val="1A0CBBB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1" w15:restartNumberingAfterBreak="0">
    <w:nsid w:val="486D3077"/>
    <w:multiLevelType w:val="hybridMultilevel"/>
    <w:tmpl w:val="DDEEB450"/>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2" w15:restartNumberingAfterBreak="0">
    <w:nsid w:val="490511C8"/>
    <w:multiLevelType w:val="hybridMultilevel"/>
    <w:tmpl w:val="E9248A52"/>
    <w:lvl w:ilvl="0" w:tplc="040C0005">
      <w:start w:val="1"/>
      <w:numFmt w:val="bullet"/>
      <w:lvlText w:val=""/>
      <w:lvlJc w:val="left"/>
      <w:pPr>
        <w:ind w:left="720" w:hanging="360"/>
      </w:pPr>
      <w:rPr>
        <w:rFonts w:ascii="Wingdings" w:hAnsi="Wingdings" w:hint="default"/>
      </w:rPr>
    </w:lvl>
    <w:lvl w:ilvl="1" w:tplc="14A8E7D6">
      <w:start w:val="1"/>
      <w:numFmt w:val="bullet"/>
      <w:lvlText w:val="-"/>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3" w15:restartNumberingAfterBreak="0">
    <w:nsid w:val="49243064"/>
    <w:multiLevelType w:val="multilevel"/>
    <w:tmpl w:val="511C0314"/>
    <w:lvl w:ilvl="0">
      <w:start w:val="2"/>
      <w:numFmt w:val="decimal"/>
      <w:lvlText w:val="%1"/>
      <w:lvlJc w:val="left"/>
      <w:pPr>
        <w:ind w:left="360" w:hanging="360"/>
      </w:pPr>
      <w:rPr>
        <w:rFonts w:hint="default"/>
      </w:rPr>
    </w:lvl>
    <w:lvl w:ilvl="1">
      <w:start w:val="1"/>
      <w:numFmt w:val="decimal"/>
      <w:lvlText w:val="%1.%2"/>
      <w:lvlJc w:val="left"/>
      <w:pPr>
        <w:ind w:left="1063" w:hanging="36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424" w:hanging="1800"/>
      </w:pPr>
      <w:rPr>
        <w:rFonts w:hint="default"/>
      </w:rPr>
    </w:lvl>
  </w:abstractNum>
  <w:abstractNum w:abstractNumId="204" w15:restartNumberingAfterBreak="0">
    <w:nsid w:val="49644238"/>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05" w15:restartNumberingAfterBreak="0">
    <w:nsid w:val="49AD33CE"/>
    <w:multiLevelType w:val="hybridMultilevel"/>
    <w:tmpl w:val="09240F9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6" w15:restartNumberingAfterBreak="0">
    <w:nsid w:val="4A184305"/>
    <w:multiLevelType w:val="multilevel"/>
    <w:tmpl w:val="515EF250"/>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3180" w:hanging="720"/>
      </w:pPr>
    </w:lvl>
    <w:lvl w:ilvl="3">
      <w:start w:val="1"/>
      <w:numFmt w:val="decimal"/>
      <w:isLgl/>
      <w:lvlText w:val="%1.%2.%3.%4"/>
      <w:lvlJc w:val="left"/>
      <w:pPr>
        <w:ind w:left="4230" w:hanging="720"/>
      </w:pPr>
    </w:lvl>
    <w:lvl w:ilvl="4">
      <w:start w:val="1"/>
      <w:numFmt w:val="decimal"/>
      <w:isLgl/>
      <w:lvlText w:val="%1.%2.%3.%4.%5"/>
      <w:lvlJc w:val="left"/>
      <w:pPr>
        <w:ind w:left="5640" w:hanging="1080"/>
      </w:pPr>
    </w:lvl>
    <w:lvl w:ilvl="5">
      <w:start w:val="1"/>
      <w:numFmt w:val="decimal"/>
      <w:isLgl/>
      <w:lvlText w:val="%1.%2.%3.%4.%5.%6"/>
      <w:lvlJc w:val="left"/>
      <w:pPr>
        <w:ind w:left="6690" w:hanging="1080"/>
      </w:pPr>
    </w:lvl>
    <w:lvl w:ilvl="6">
      <w:start w:val="1"/>
      <w:numFmt w:val="decimal"/>
      <w:isLgl/>
      <w:lvlText w:val="%1.%2.%3.%4.%5.%6.%7"/>
      <w:lvlJc w:val="left"/>
      <w:pPr>
        <w:ind w:left="8100" w:hanging="1440"/>
      </w:pPr>
    </w:lvl>
    <w:lvl w:ilvl="7">
      <w:start w:val="1"/>
      <w:numFmt w:val="decimal"/>
      <w:isLgl/>
      <w:lvlText w:val="%1.%2.%3.%4.%5.%6.%7.%8"/>
      <w:lvlJc w:val="left"/>
      <w:pPr>
        <w:ind w:left="9150" w:hanging="1440"/>
      </w:pPr>
    </w:lvl>
    <w:lvl w:ilvl="8">
      <w:start w:val="1"/>
      <w:numFmt w:val="decimal"/>
      <w:isLgl/>
      <w:lvlText w:val="%1.%2.%3.%4.%5.%6.%7.%8.%9"/>
      <w:lvlJc w:val="left"/>
      <w:pPr>
        <w:ind w:left="10200" w:hanging="1440"/>
      </w:pPr>
    </w:lvl>
  </w:abstractNum>
  <w:abstractNum w:abstractNumId="207" w15:restartNumberingAfterBreak="0">
    <w:nsid w:val="4AF977A7"/>
    <w:multiLevelType w:val="hybridMultilevel"/>
    <w:tmpl w:val="0DF48EF0"/>
    <w:lvl w:ilvl="0" w:tplc="040C0001">
      <w:start w:val="1"/>
      <w:numFmt w:val="bullet"/>
      <w:lvlText w:val=""/>
      <w:lvlJc w:val="left"/>
      <w:pPr>
        <w:ind w:left="1068" w:hanging="360"/>
      </w:pPr>
      <w:rPr>
        <w:rFonts w:ascii="Symbol" w:hAnsi="Symbol"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8" w15:restartNumberingAfterBreak="0">
    <w:nsid w:val="4B0953AC"/>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09" w15:restartNumberingAfterBreak="0">
    <w:nsid w:val="4BC04A85"/>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10" w15:restartNumberingAfterBreak="0">
    <w:nsid w:val="4BF71867"/>
    <w:multiLevelType w:val="hybridMultilevel"/>
    <w:tmpl w:val="CAA227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1" w15:restartNumberingAfterBreak="0">
    <w:nsid w:val="4C552677"/>
    <w:multiLevelType w:val="hybridMultilevel"/>
    <w:tmpl w:val="D69A858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2" w15:restartNumberingAfterBreak="0">
    <w:nsid w:val="4C9072A9"/>
    <w:multiLevelType w:val="hybridMultilevel"/>
    <w:tmpl w:val="3D845222"/>
    <w:lvl w:ilvl="0" w:tplc="B7C8EA8C">
      <w:start w:val="1"/>
      <w:numFmt w:val="bullet"/>
      <w:pStyle w:val="SGACP-enumerationniveau4"/>
      <w:lvlText w:val=""/>
      <w:lvlJc w:val="left"/>
      <w:pPr>
        <w:ind w:left="720" w:hanging="360"/>
      </w:pPr>
      <w:rPr>
        <w:rFonts w:ascii="Symbol" w:hAnsi="Symbol" w:hint="default"/>
      </w:rPr>
    </w:lvl>
    <w:lvl w:ilvl="1" w:tplc="B9161A2A" w:tentative="1">
      <w:start w:val="1"/>
      <w:numFmt w:val="bullet"/>
      <w:lvlText w:val="o"/>
      <w:lvlJc w:val="left"/>
      <w:pPr>
        <w:ind w:left="1440" w:hanging="360"/>
      </w:pPr>
      <w:rPr>
        <w:rFonts w:ascii="Courier New" w:hAnsi="Courier New" w:hint="default"/>
      </w:rPr>
    </w:lvl>
    <w:lvl w:ilvl="2" w:tplc="3FD654B8" w:tentative="1">
      <w:start w:val="1"/>
      <w:numFmt w:val="bullet"/>
      <w:lvlText w:val=""/>
      <w:lvlJc w:val="left"/>
      <w:pPr>
        <w:ind w:left="2160" w:hanging="360"/>
      </w:pPr>
      <w:rPr>
        <w:rFonts w:ascii="Wingdings" w:hAnsi="Wingdings" w:hint="default"/>
      </w:rPr>
    </w:lvl>
    <w:lvl w:ilvl="3" w:tplc="756C3C0E" w:tentative="1">
      <w:start w:val="1"/>
      <w:numFmt w:val="bullet"/>
      <w:lvlText w:val=""/>
      <w:lvlJc w:val="left"/>
      <w:pPr>
        <w:ind w:left="2880" w:hanging="360"/>
      </w:pPr>
      <w:rPr>
        <w:rFonts w:ascii="Symbol" w:hAnsi="Symbol" w:hint="default"/>
      </w:rPr>
    </w:lvl>
    <w:lvl w:ilvl="4" w:tplc="4F303346" w:tentative="1">
      <w:start w:val="1"/>
      <w:numFmt w:val="bullet"/>
      <w:lvlText w:val="o"/>
      <w:lvlJc w:val="left"/>
      <w:pPr>
        <w:ind w:left="3600" w:hanging="360"/>
      </w:pPr>
      <w:rPr>
        <w:rFonts w:ascii="Courier New" w:hAnsi="Courier New" w:hint="default"/>
      </w:rPr>
    </w:lvl>
    <w:lvl w:ilvl="5" w:tplc="83EA14A4" w:tentative="1">
      <w:start w:val="1"/>
      <w:numFmt w:val="bullet"/>
      <w:lvlText w:val=""/>
      <w:lvlJc w:val="left"/>
      <w:pPr>
        <w:ind w:left="4320" w:hanging="360"/>
      </w:pPr>
      <w:rPr>
        <w:rFonts w:ascii="Wingdings" w:hAnsi="Wingdings" w:hint="default"/>
      </w:rPr>
    </w:lvl>
    <w:lvl w:ilvl="6" w:tplc="59684454" w:tentative="1">
      <w:start w:val="1"/>
      <w:numFmt w:val="bullet"/>
      <w:lvlText w:val=""/>
      <w:lvlJc w:val="left"/>
      <w:pPr>
        <w:ind w:left="5040" w:hanging="360"/>
      </w:pPr>
      <w:rPr>
        <w:rFonts w:ascii="Symbol" w:hAnsi="Symbol" w:hint="default"/>
      </w:rPr>
    </w:lvl>
    <w:lvl w:ilvl="7" w:tplc="9CD637E8" w:tentative="1">
      <w:start w:val="1"/>
      <w:numFmt w:val="bullet"/>
      <w:lvlText w:val="o"/>
      <w:lvlJc w:val="left"/>
      <w:pPr>
        <w:ind w:left="5760" w:hanging="360"/>
      </w:pPr>
      <w:rPr>
        <w:rFonts w:ascii="Courier New" w:hAnsi="Courier New" w:hint="default"/>
      </w:rPr>
    </w:lvl>
    <w:lvl w:ilvl="8" w:tplc="4E7ECCC6" w:tentative="1">
      <w:start w:val="1"/>
      <w:numFmt w:val="bullet"/>
      <w:lvlText w:val=""/>
      <w:lvlJc w:val="left"/>
      <w:pPr>
        <w:ind w:left="6480" w:hanging="360"/>
      </w:pPr>
      <w:rPr>
        <w:rFonts w:ascii="Wingdings" w:hAnsi="Wingdings" w:hint="default"/>
      </w:rPr>
    </w:lvl>
  </w:abstractNum>
  <w:abstractNum w:abstractNumId="213" w15:restartNumberingAfterBreak="0">
    <w:nsid w:val="4CE060A2"/>
    <w:multiLevelType w:val="hybridMultilevel"/>
    <w:tmpl w:val="E6F28F6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4D631AD2"/>
    <w:multiLevelType w:val="hybridMultilevel"/>
    <w:tmpl w:val="461871D0"/>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4DA318EA"/>
    <w:multiLevelType w:val="hybridMultilevel"/>
    <w:tmpl w:val="D72E93A8"/>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4DAB65EE"/>
    <w:multiLevelType w:val="hybridMultilevel"/>
    <w:tmpl w:val="D31669D0"/>
    <w:lvl w:ilvl="0" w:tplc="040C0019">
      <w:start w:val="1"/>
      <w:numFmt w:val="lowerLetter"/>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17" w15:restartNumberingAfterBreak="0">
    <w:nsid w:val="4EB11689"/>
    <w:multiLevelType w:val="multilevel"/>
    <w:tmpl w:val="D0CA7230"/>
    <w:lvl w:ilvl="0">
      <w:start w:val="1"/>
      <w:numFmt w:val="lowerLetter"/>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8" w15:restartNumberingAfterBreak="0">
    <w:nsid w:val="4ECB7EBA"/>
    <w:multiLevelType w:val="hybridMultilevel"/>
    <w:tmpl w:val="BC34A112"/>
    <w:lvl w:ilvl="0" w:tplc="362CA4BE">
      <w:start w:val="2"/>
      <w:numFmt w:val="lowerRoman"/>
      <w:lvlText w:val="%1)"/>
      <w:lvlJc w:val="left"/>
      <w:pPr>
        <w:ind w:left="2853" w:hanging="720"/>
      </w:pPr>
      <w:rPr>
        <w:rFonts w:hint="default"/>
      </w:rPr>
    </w:lvl>
    <w:lvl w:ilvl="1" w:tplc="040C0019" w:tentative="1">
      <w:start w:val="1"/>
      <w:numFmt w:val="lowerLetter"/>
      <w:lvlText w:val="%2."/>
      <w:lvlJc w:val="left"/>
      <w:pPr>
        <w:ind w:left="3213" w:hanging="360"/>
      </w:pPr>
    </w:lvl>
    <w:lvl w:ilvl="2" w:tplc="040C001B" w:tentative="1">
      <w:start w:val="1"/>
      <w:numFmt w:val="lowerRoman"/>
      <w:lvlText w:val="%3."/>
      <w:lvlJc w:val="right"/>
      <w:pPr>
        <w:ind w:left="3933" w:hanging="180"/>
      </w:pPr>
    </w:lvl>
    <w:lvl w:ilvl="3" w:tplc="040C000F" w:tentative="1">
      <w:start w:val="1"/>
      <w:numFmt w:val="decimal"/>
      <w:lvlText w:val="%4."/>
      <w:lvlJc w:val="left"/>
      <w:pPr>
        <w:ind w:left="4653" w:hanging="360"/>
      </w:pPr>
    </w:lvl>
    <w:lvl w:ilvl="4" w:tplc="040C0019" w:tentative="1">
      <w:start w:val="1"/>
      <w:numFmt w:val="lowerLetter"/>
      <w:lvlText w:val="%5."/>
      <w:lvlJc w:val="left"/>
      <w:pPr>
        <w:ind w:left="5373" w:hanging="360"/>
      </w:pPr>
    </w:lvl>
    <w:lvl w:ilvl="5" w:tplc="040C001B" w:tentative="1">
      <w:start w:val="1"/>
      <w:numFmt w:val="lowerRoman"/>
      <w:lvlText w:val="%6."/>
      <w:lvlJc w:val="right"/>
      <w:pPr>
        <w:ind w:left="6093" w:hanging="180"/>
      </w:pPr>
    </w:lvl>
    <w:lvl w:ilvl="6" w:tplc="040C000F" w:tentative="1">
      <w:start w:val="1"/>
      <w:numFmt w:val="decimal"/>
      <w:lvlText w:val="%7."/>
      <w:lvlJc w:val="left"/>
      <w:pPr>
        <w:ind w:left="6813" w:hanging="360"/>
      </w:pPr>
    </w:lvl>
    <w:lvl w:ilvl="7" w:tplc="040C0019" w:tentative="1">
      <w:start w:val="1"/>
      <w:numFmt w:val="lowerLetter"/>
      <w:lvlText w:val="%8."/>
      <w:lvlJc w:val="left"/>
      <w:pPr>
        <w:ind w:left="7533" w:hanging="360"/>
      </w:pPr>
    </w:lvl>
    <w:lvl w:ilvl="8" w:tplc="040C001B" w:tentative="1">
      <w:start w:val="1"/>
      <w:numFmt w:val="lowerRoman"/>
      <w:lvlText w:val="%9."/>
      <w:lvlJc w:val="right"/>
      <w:pPr>
        <w:ind w:left="8253" w:hanging="180"/>
      </w:pPr>
    </w:lvl>
  </w:abstractNum>
  <w:abstractNum w:abstractNumId="219" w15:restartNumberingAfterBreak="0">
    <w:nsid w:val="4FA075FB"/>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20" w15:restartNumberingAfterBreak="0">
    <w:nsid w:val="4FC862C0"/>
    <w:multiLevelType w:val="hybridMultilevel"/>
    <w:tmpl w:val="61403BE6"/>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1">
      <w:start w:val="1"/>
      <w:numFmt w:val="bullet"/>
      <w:lvlText w:val=""/>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1" w15:restartNumberingAfterBreak="0">
    <w:nsid w:val="50145722"/>
    <w:multiLevelType w:val="hybridMultilevel"/>
    <w:tmpl w:val="5D5ABAC4"/>
    <w:lvl w:ilvl="0" w:tplc="0B620E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2" w15:restartNumberingAfterBreak="0">
    <w:nsid w:val="50A8758D"/>
    <w:multiLevelType w:val="hybridMultilevel"/>
    <w:tmpl w:val="C1569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3" w15:restartNumberingAfterBreak="0">
    <w:nsid w:val="51A61107"/>
    <w:multiLevelType w:val="hybridMultilevel"/>
    <w:tmpl w:val="23028108"/>
    <w:lvl w:ilvl="0" w:tplc="040C0019">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24" w15:restartNumberingAfterBreak="0">
    <w:nsid w:val="53F937EF"/>
    <w:multiLevelType w:val="hybridMultilevel"/>
    <w:tmpl w:val="100E4DF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5" w15:restartNumberingAfterBreak="0">
    <w:nsid w:val="53FD48E9"/>
    <w:multiLevelType w:val="hybridMultilevel"/>
    <w:tmpl w:val="88A0CC0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6" w15:restartNumberingAfterBreak="0">
    <w:nsid w:val="547C68A5"/>
    <w:multiLevelType w:val="hybridMultilevel"/>
    <w:tmpl w:val="66FC33CC"/>
    <w:lvl w:ilvl="0" w:tplc="78A24F44">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7" w15:restartNumberingAfterBreak="0">
    <w:nsid w:val="54B20603"/>
    <w:multiLevelType w:val="hybridMultilevel"/>
    <w:tmpl w:val="9D3A2490"/>
    <w:lvl w:ilvl="0" w:tplc="06F093A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8" w15:restartNumberingAfterBreak="0">
    <w:nsid w:val="54BD214D"/>
    <w:multiLevelType w:val="multilevel"/>
    <w:tmpl w:val="6298E976"/>
    <w:lvl w:ilvl="0">
      <w:start w:val="2"/>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29" w15:restartNumberingAfterBreak="0">
    <w:nsid w:val="55B5405C"/>
    <w:multiLevelType w:val="hybridMultilevel"/>
    <w:tmpl w:val="8A36BEC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0" w15:restartNumberingAfterBreak="0">
    <w:nsid w:val="55BF37D6"/>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1" w15:restartNumberingAfterBreak="0">
    <w:nsid w:val="55CA762B"/>
    <w:multiLevelType w:val="hybridMultilevel"/>
    <w:tmpl w:val="1E0E5EA4"/>
    <w:lvl w:ilvl="0" w:tplc="B08C75BA">
      <w:start w:val="1"/>
      <w:numFmt w:val="bullet"/>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2" w15:restartNumberingAfterBreak="0">
    <w:nsid w:val="55E57C2F"/>
    <w:multiLevelType w:val="hybridMultilevel"/>
    <w:tmpl w:val="DCAEBB0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3" w15:restartNumberingAfterBreak="0">
    <w:nsid w:val="55FC7E12"/>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4" w15:restartNumberingAfterBreak="0">
    <w:nsid w:val="56B70128"/>
    <w:multiLevelType w:val="hybridMultilevel"/>
    <w:tmpl w:val="37B2F820"/>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5" w15:restartNumberingAfterBreak="0">
    <w:nsid w:val="57117BA4"/>
    <w:multiLevelType w:val="hybridMultilevel"/>
    <w:tmpl w:val="01AEB48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6" w15:restartNumberingAfterBreak="0">
    <w:nsid w:val="57CB5967"/>
    <w:multiLevelType w:val="multilevel"/>
    <w:tmpl w:val="902A2336"/>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7" w15:restartNumberingAfterBreak="0">
    <w:nsid w:val="58296D46"/>
    <w:multiLevelType w:val="hybridMultilevel"/>
    <w:tmpl w:val="DECCBDE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8" w15:restartNumberingAfterBreak="0">
    <w:nsid w:val="586D148E"/>
    <w:multiLevelType w:val="multilevel"/>
    <w:tmpl w:val="6298E976"/>
    <w:lvl w:ilvl="0">
      <w:start w:val="2"/>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39" w15:restartNumberingAfterBreak="0">
    <w:nsid w:val="58EB7D33"/>
    <w:multiLevelType w:val="hybridMultilevel"/>
    <w:tmpl w:val="CB84401C"/>
    <w:lvl w:ilvl="0" w:tplc="C7E67B72">
      <w:start w:val="1"/>
      <w:numFmt w:val="bullet"/>
      <w:pStyle w:val="SGACP-enumerationniveau2"/>
      <w:lvlText w:val=""/>
      <w:lvlJc w:val="left"/>
      <w:pPr>
        <w:ind w:left="1211" w:hanging="360"/>
      </w:pPr>
      <w:rPr>
        <w:rFonts w:ascii="Symbol" w:hAnsi="Symbol" w:hint="default"/>
        <w:color w:val="auto"/>
        <w:sz w:val="22"/>
        <w:szCs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15:restartNumberingAfterBreak="0">
    <w:nsid w:val="5933414A"/>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1" w15:restartNumberingAfterBreak="0">
    <w:nsid w:val="597D4DC3"/>
    <w:multiLevelType w:val="hybridMultilevel"/>
    <w:tmpl w:val="161CB0DE"/>
    <w:lvl w:ilvl="0" w:tplc="2A3CB5FC">
      <w:start w:val="1"/>
      <w:numFmt w:val="bullet"/>
      <w:lvlText w:val="-"/>
      <w:lvlJc w:val="left"/>
      <w:pPr>
        <w:ind w:left="2160" w:hanging="360"/>
      </w:pPr>
      <w:rPr>
        <w:rFonts w:ascii="StarSymbol" w:hAnsi="StarSymbol"/>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42" w15:restartNumberingAfterBreak="0">
    <w:nsid w:val="5A1A4E6C"/>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43" w15:restartNumberingAfterBreak="0">
    <w:nsid w:val="5A8C034E"/>
    <w:multiLevelType w:val="hybridMultilevel"/>
    <w:tmpl w:val="F44A66C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4" w15:restartNumberingAfterBreak="0">
    <w:nsid w:val="5AB10FEE"/>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5" w15:restartNumberingAfterBreak="0">
    <w:nsid w:val="5B1E57E6"/>
    <w:multiLevelType w:val="hybridMultilevel"/>
    <w:tmpl w:val="09240F9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6" w15:restartNumberingAfterBreak="0">
    <w:nsid w:val="5B423AD4"/>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7" w15:restartNumberingAfterBreak="0">
    <w:nsid w:val="5B534AC4"/>
    <w:multiLevelType w:val="hybridMultilevel"/>
    <w:tmpl w:val="AA4246D6"/>
    <w:lvl w:ilvl="0" w:tplc="F52AD74C">
      <w:start w:val="1"/>
      <w:numFmt w:val="upperRoman"/>
      <w:lvlText w:val="%1."/>
      <w:lvlJc w:val="right"/>
      <w:pPr>
        <w:ind w:left="720" w:hanging="360"/>
      </w:pPr>
      <w:rPr>
        <w:rFonts w:cs="Times New Roman"/>
        <w:sz w:val="24"/>
        <w:szCs w:val="24"/>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248" w15:restartNumberingAfterBreak="0">
    <w:nsid w:val="5B7D244A"/>
    <w:multiLevelType w:val="hybridMultilevel"/>
    <w:tmpl w:val="A546F1D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9" w15:restartNumberingAfterBreak="0">
    <w:nsid w:val="5C075446"/>
    <w:multiLevelType w:val="hybridMultilevel"/>
    <w:tmpl w:val="BBA63FD4"/>
    <w:lvl w:ilvl="0" w:tplc="8E2E0EA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0" w15:restartNumberingAfterBreak="0">
    <w:nsid w:val="5C3F2EA0"/>
    <w:multiLevelType w:val="hybridMultilevel"/>
    <w:tmpl w:val="0B1A470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1" w15:restartNumberingAfterBreak="0">
    <w:nsid w:val="5C671CF8"/>
    <w:multiLevelType w:val="hybridMultilevel"/>
    <w:tmpl w:val="17B4A75E"/>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5CD5315B"/>
    <w:multiLevelType w:val="hybridMultilevel"/>
    <w:tmpl w:val="455071FA"/>
    <w:lvl w:ilvl="0" w:tplc="040C0019">
      <w:start w:val="1"/>
      <w:numFmt w:val="lowerLetter"/>
      <w:lvlText w:val="%1."/>
      <w:lvlJc w:val="lef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3" w15:restartNumberingAfterBreak="0">
    <w:nsid w:val="5CD634C5"/>
    <w:multiLevelType w:val="hybridMultilevel"/>
    <w:tmpl w:val="4150E492"/>
    <w:lvl w:ilvl="0" w:tplc="DC72AC1C">
      <w:numFmt w:val="bullet"/>
      <w:lvlText w:val="-"/>
      <w:lvlJc w:val="left"/>
      <w:pPr>
        <w:ind w:left="1770" w:hanging="360"/>
      </w:pPr>
      <w:rPr>
        <w:rFonts w:ascii="Times New Roman" w:eastAsia="Times New Roman"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54" w15:restartNumberingAfterBreak="0">
    <w:nsid w:val="5D7C2581"/>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5" w15:restartNumberingAfterBreak="0">
    <w:nsid w:val="5D8052E8"/>
    <w:multiLevelType w:val="hybridMultilevel"/>
    <w:tmpl w:val="C02837E8"/>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6" w15:restartNumberingAfterBreak="0">
    <w:nsid w:val="5DEA1CF1"/>
    <w:multiLevelType w:val="hybridMultilevel"/>
    <w:tmpl w:val="64B877C0"/>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7" w15:restartNumberingAfterBreak="0">
    <w:nsid w:val="5E7A34F2"/>
    <w:multiLevelType w:val="hybridMultilevel"/>
    <w:tmpl w:val="C05069F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5E995DA3"/>
    <w:multiLevelType w:val="multilevel"/>
    <w:tmpl w:val="07D85D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9" w15:restartNumberingAfterBreak="0">
    <w:nsid w:val="5F9935E3"/>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60" w15:restartNumberingAfterBreak="0">
    <w:nsid w:val="604E5DC2"/>
    <w:multiLevelType w:val="hybridMultilevel"/>
    <w:tmpl w:val="481E124A"/>
    <w:lvl w:ilvl="0" w:tplc="CD1EA9C2">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61" w15:restartNumberingAfterBreak="0">
    <w:nsid w:val="60B01293"/>
    <w:multiLevelType w:val="hybridMultilevel"/>
    <w:tmpl w:val="E7DC8BE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2" w15:restartNumberingAfterBreak="0">
    <w:nsid w:val="60B71F21"/>
    <w:multiLevelType w:val="hybridMultilevel"/>
    <w:tmpl w:val="F2CC1E6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3" w15:restartNumberingAfterBreak="0">
    <w:nsid w:val="60F31739"/>
    <w:multiLevelType w:val="hybridMultilevel"/>
    <w:tmpl w:val="EB0CD4F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4" w15:restartNumberingAfterBreak="0">
    <w:nsid w:val="611A70F5"/>
    <w:multiLevelType w:val="multilevel"/>
    <w:tmpl w:val="8EBEA3A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5" w15:restartNumberingAfterBreak="0">
    <w:nsid w:val="61385F82"/>
    <w:multiLevelType w:val="hybridMultilevel"/>
    <w:tmpl w:val="80DCE7E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6" w15:restartNumberingAfterBreak="0">
    <w:nsid w:val="61960DB1"/>
    <w:multiLevelType w:val="hybridMultilevel"/>
    <w:tmpl w:val="CD98F7AA"/>
    <w:lvl w:ilvl="0" w:tplc="040C0001">
      <w:start w:val="1"/>
      <w:numFmt w:val="bullet"/>
      <w:lvlText w:val=""/>
      <w:lvlJc w:val="left"/>
      <w:pPr>
        <w:ind w:left="720" w:hanging="360"/>
      </w:pPr>
      <w:rPr>
        <w:rFonts w:ascii="Symbol" w:hAnsi="Symbol"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267" w15:restartNumberingAfterBreak="0">
    <w:nsid w:val="61C45C64"/>
    <w:multiLevelType w:val="hybridMultilevel"/>
    <w:tmpl w:val="E474C64C"/>
    <w:lvl w:ilvl="0" w:tplc="4F26C7B2">
      <w:start w:val="1"/>
      <w:numFmt w:val="bullet"/>
      <w:lvlText w:val=""/>
      <w:lvlJc w:val="left"/>
      <w:pPr>
        <w:ind w:left="1571" w:hanging="360"/>
      </w:pPr>
      <w:rPr>
        <w:rFonts w:ascii="Symbol" w:hAnsi="Symbol" w:hint="default"/>
      </w:rPr>
    </w:lvl>
    <w:lvl w:ilvl="1" w:tplc="040C0019">
      <w:start w:val="1"/>
      <w:numFmt w:val="bullet"/>
      <w:lvlText w:val="o"/>
      <w:lvlJc w:val="left"/>
      <w:pPr>
        <w:ind w:left="2291" w:hanging="360"/>
      </w:pPr>
      <w:rPr>
        <w:rFonts w:ascii="Courier New" w:hAnsi="Courier New" w:cs="Courier New" w:hint="default"/>
      </w:rPr>
    </w:lvl>
    <w:lvl w:ilvl="2" w:tplc="040C001B" w:tentative="1">
      <w:start w:val="1"/>
      <w:numFmt w:val="bullet"/>
      <w:lvlText w:val=""/>
      <w:lvlJc w:val="left"/>
      <w:pPr>
        <w:ind w:left="3011" w:hanging="360"/>
      </w:pPr>
      <w:rPr>
        <w:rFonts w:ascii="Wingdings" w:hAnsi="Wingdings" w:hint="default"/>
      </w:rPr>
    </w:lvl>
    <w:lvl w:ilvl="3" w:tplc="040C000F" w:tentative="1">
      <w:start w:val="1"/>
      <w:numFmt w:val="bullet"/>
      <w:lvlText w:val=""/>
      <w:lvlJc w:val="left"/>
      <w:pPr>
        <w:ind w:left="3731" w:hanging="360"/>
      </w:pPr>
      <w:rPr>
        <w:rFonts w:ascii="Symbol" w:hAnsi="Symbol" w:hint="default"/>
      </w:rPr>
    </w:lvl>
    <w:lvl w:ilvl="4" w:tplc="040C0019" w:tentative="1">
      <w:start w:val="1"/>
      <w:numFmt w:val="bullet"/>
      <w:lvlText w:val="o"/>
      <w:lvlJc w:val="left"/>
      <w:pPr>
        <w:ind w:left="4451" w:hanging="360"/>
      </w:pPr>
      <w:rPr>
        <w:rFonts w:ascii="Courier New" w:hAnsi="Courier New" w:cs="Courier New" w:hint="default"/>
      </w:rPr>
    </w:lvl>
    <w:lvl w:ilvl="5" w:tplc="040C001B" w:tentative="1">
      <w:start w:val="1"/>
      <w:numFmt w:val="bullet"/>
      <w:lvlText w:val=""/>
      <w:lvlJc w:val="left"/>
      <w:pPr>
        <w:ind w:left="5171" w:hanging="360"/>
      </w:pPr>
      <w:rPr>
        <w:rFonts w:ascii="Wingdings" w:hAnsi="Wingdings" w:hint="default"/>
      </w:rPr>
    </w:lvl>
    <w:lvl w:ilvl="6" w:tplc="040C000F" w:tentative="1">
      <w:start w:val="1"/>
      <w:numFmt w:val="bullet"/>
      <w:lvlText w:val=""/>
      <w:lvlJc w:val="left"/>
      <w:pPr>
        <w:ind w:left="5891" w:hanging="360"/>
      </w:pPr>
      <w:rPr>
        <w:rFonts w:ascii="Symbol" w:hAnsi="Symbol" w:hint="default"/>
      </w:rPr>
    </w:lvl>
    <w:lvl w:ilvl="7" w:tplc="040C0019" w:tentative="1">
      <w:start w:val="1"/>
      <w:numFmt w:val="bullet"/>
      <w:lvlText w:val="o"/>
      <w:lvlJc w:val="left"/>
      <w:pPr>
        <w:ind w:left="6611" w:hanging="360"/>
      </w:pPr>
      <w:rPr>
        <w:rFonts w:ascii="Courier New" w:hAnsi="Courier New" w:cs="Courier New" w:hint="default"/>
      </w:rPr>
    </w:lvl>
    <w:lvl w:ilvl="8" w:tplc="040C001B" w:tentative="1">
      <w:start w:val="1"/>
      <w:numFmt w:val="bullet"/>
      <w:lvlText w:val=""/>
      <w:lvlJc w:val="left"/>
      <w:pPr>
        <w:ind w:left="7331" w:hanging="360"/>
      </w:pPr>
      <w:rPr>
        <w:rFonts w:ascii="Wingdings" w:hAnsi="Wingdings" w:hint="default"/>
      </w:rPr>
    </w:lvl>
  </w:abstractNum>
  <w:abstractNum w:abstractNumId="268" w15:restartNumberingAfterBreak="0">
    <w:nsid w:val="62B6243C"/>
    <w:multiLevelType w:val="hybridMultilevel"/>
    <w:tmpl w:val="F8EC0A66"/>
    <w:lvl w:ilvl="0" w:tplc="040C0019">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9" w15:restartNumberingAfterBreak="0">
    <w:nsid w:val="632959A7"/>
    <w:multiLevelType w:val="hybridMultilevel"/>
    <w:tmpl w:val="527A94D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0" w15:restartNumberingAfterBreak="0">
    <w:nsid w:val="634D45BA"/>
    <w:multiLevelType w:val="hybridMultilevel"/>
    <w:tmpl w:val="7F787E4A"/>
    <w:lvl w:ilvl="0" w:tplc="752458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1" w15:restartNumberingAfterBreak="0">
    <w:nsid w:val="6396413E"/>
    <w:multiLevelType w:val="multilevel"/>
    <w:tmpl w:val="6298E976"/>
    <w:lvl w:ilvl="0">
      <w:start w:val="2"/>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72" w15:restartNumberingAfterBreak="0">
    <w:nsid w:val="63F57F94"/>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73" w15:restartNumberingAfterBreak="0">
    <w:nsid w:val="6467167B"/>
    <w:multiLevelType w:val="hybridMultilevel"/>
    <w:tmpl w:val="65AE472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4" w15:restartNumberingAfterBreak="0">
    <w:nsid w:val="64CF2132"/>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75" w15:restartNumberingAfterBreak="0">
    <w:nsid w:val="652F7EC8"/>
    <w:multiLevelType w:val="hybridMultilevel"/>
    <w:tmpl w:val="36EA1C90"/>
    <w:lvl w:ilvl="0" w:tplc="7828F114">
      <w:numFmt w:val="bullet"/>
      <w:lvlText w:val="-"/>
      <w:lvlJc w:val="left"/>
      <w:pPr>
        <w:ind w:left="390" w:hanging="360"/>
      </w:pPr>
      <w:rPr>
        <w:rFonts w:ascii="Times New Roman" w:eastAsia="Times New Roman" w:hAnsi="Times New Roman" w:cs="Times New Roman"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76" w15:restartNumberingAfterBreak="0">
    <w:nsid w:val="65F06CE9"/>
    <w:multiLevelType w:val="hybridMultilevel"/>
    <w:tmpl w:val="EFD43804"/>
    <w:lvl w:ilvl="0" w:tplc="B08C75BA">
      <w:start w:val="1"/>
      <w:numFmt w:val="bullet"/>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7" w15:restartNumberingAfterBreak="0">
    <w:nsid w:val="66017111"/>
    <w:multiLevelType w:val="hybridMultilevel"/>
    <w:tmpl w:val="19BEDBE8"/>
    <w:lvl w:ilvl="0" w:tplc="38EE79E8">
      <w:start w:val="3"/>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78" w15:restartNumberingAfterBreak="0">
    <w:nsid w:val="666918A5"/>
    <w:multiLevelType w:val="hybridMultilevel"/>
    <w:tmpl w:val="53AEBB8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9" w15:restartNumberingAfterBreak="0">
    <w:nsid w:val="66B33C88"/>
    <w:multiLevelType w:val="hybridMultilevel"/>
    <w:tmpl w:val="F3F47204"/>
    <w:lvl w:ilvl="0" w:tplc="040C0001">
      <w:numFmt w:val="bullet"/>
      <w:lvlText w:val="-"/>
      <w:lvlJc w:val="left"/>
      <w:pPr>
        <w:ind w:left="1552" w:hanging="360"/>
      </w:pPr>
      <w:rPr>
        <w:rFonts w:ascii="Times New (W1)" w:hAnsi="Times New (W1)" w:cs="Times New (W1)"/>
        <w:color w:val="auto"/>
      </w:rPr>
    </w:lvl>
    <w:lvl w:ilvl="1" w:tplc="040C0003" w:tentative="1">
      <w:start w:val="1"/>
      <w:numFmt w:val="bullet"/>
      <w:lvlText w:val="o"/>
      <w:lvlJc w:val="left"/>
      <w:pPr>
        <w:ind w:left="2272" w:hanging="360"/>
      </w:pPr>
      <w:rPr>
        <w:rFonts w:ascii="Courier New" w:hAnsi="Courier New" w:cs="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cs="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cs="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80" w15:restartNumberingAfterBreak="0">
    <w:nsid w:val="66F62C77"/>
    <w:multiLevelType w:val="multilevel"/>
    <w:tmpl w:val="5066D5EC"/>
    <w:lvl w:ilvl="0">
      <w:start w:val="1"/>
      <w:numFmt w:val="lowerLetter"/>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1" w15:restartNumberingAfterBreak="0">
    <w:nsid w:val="673D59FB"/>
    <w:multiLevelType w:val="hybridMultilevel"/>
    <w:tmpl w:val="7FEC0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2" w15:restartNumberingAfterBreak="0">
    <w:nsid w:val="6746305A"/>
    <w:multiLevelType w:val="hybridMultilevel"/>
    <w:tmpl w:val="F8EC0A6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3" w15:restartNumberingAfterBreak="0">
    <w:nsid w:val="67B854C9"/>
    <w:multiLevelType w:val="hybridMultilevel"/>
    <w:tmpl w:val="E8326D2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4" w15:restartNumberingAfterBreak="0">
    <w:nsid w:val="68462387"/>
    <w:multiLevelType w:val="hybridMultilevel"/>
    <w:tmpl w:val="3B662834"/>
    <w:lvl w:ilvl="0" w:tplc="CC405A50">
      <w:start w:val="1"/>
      <w:numFmt w:val="upperRoman"/>
      <w:lvlText w:val="%1."/>
      <w:lvlJc w:val="left"/>
      <w:pPr>
        <w:ind w:left="720" w:hanging="72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5" w15:restartNumberingAfterBreak="0">
    <w:nsid w:val="68D329E9"/>
    <w:multiLevelType w:val="multilevel"/>
    <w:tmpl w:val="064294DC"/>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rPr>
        <w:sz w:val="24"/>
      </w:r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86" w15:restartNumberingAfterBreak="0">
    <w:nsid w:val="69331F35"/>
    <w:multiLevelType w:val="hybridMultilevel"/>
    <w:tmpl w:val="D31669D0"/>
    <w:lvl w:ilvl="0" w:tplc="040C0019">
      <w:start w:val="1"/>
      <w:numFmt w:val="lowerLetter"/>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87" w15:restartNumberingAfterBreak="0">
    <w:nsid w:val="693A2EE9"/>
    <w:multiLevelType w:val="hybridMultilevel"/>
    <w:tmpl w:val="AAD0A32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8" w15:restartNumberingAfterBreak="0">
    <w:nsid w:val="69871D51"/>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89" w15:restartNumberingAfterBreak="0">
    <w:nsid w:val="69AD6C5C"/>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90" w15:restartNumberingAfterBreak="0">
    <w:nsid w:val="69B636FD"/>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91" w15:restartNumberingAfterBreak="0">
    <w:nsid w:val="69CC7629"/>
    <w:multiLevelType w:val="hybridMultilevel"/>
    <w:tmpl w:val="F8EC0A6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2" w15:restartNumberingAfterBreak="0">
    <w:nsid w:val="6A365D39"/>
    <w:multiLevelType w:val="hybridMultilevel"/>
    <w:tmpl w:val="4336FE38"/>
    <w:lvl w:ilvl="0" w:tplc="4E241F68">
      <w:numFmt w:val="bullet"/>
      <w:lvlText w:val="-"/>
      <w:lvlJc w:val="left"/>
      <w:pPr>
        <w:ind w:left="1440" w:hanging="360"/>
      </w:pPr>
      <w:rPr>
        <w:rFonts w:ascii="Times New (W1)" w:hAnsi="Times New (W1)" w:cs="Times New (W1)"/>
      </w:rPr>
    </w:lvl>
    <w:lvl w:ilvl="1" w:tplc="25F827D2" w:tentative="1">
      <w:start w:val="1"/>
      <w:numFmt w:val="bullet"/>
      <w:lvlText w:val="o"/>
      <w:lvlJc w:val="left"/>
      <w:pPr>
        <w:ind w:left="2160" w:hanging="360"/>
      </w:pPr>
      <w:rPr>
        <w:rFonts w:ascii="Courier New" w:hAnsi="Courier New" w:cs="Courier New" w:hint="default"/>
      </w:rPr>
    </w:lvl>
    <w:lvl w:ilvl="2" w:tplc="10DA0040" w:tentative="1">
      <w:start w:val="1"/>
      <w:numFmt w:val="bullet"/>
      <w:lvlText w:val=""/>
      <w:lvlJc w:val="left"/>
      <w:pPr>
        <w:ind w:left="2880" w:hanging="360"/>
      </w:pPr>
      <w:rPr>
        <w:rFonts w:ascii="Wingdings" w:hAnsi="Wingdings" w:hint="default"/>
      </w:rPr>
    </w:lvl>
    <w:lvl w:ilvl="3" w:tplc="D6A07422" w:tentative="1">
      <w:start w:val="1"/>
      <w:numFmt w:val="bullet"/>
      <w:lvlText w:val=""/>
      <w:lvlJc w:val="left"/>
      <w:pPr>
        <w:ind w:left="3600" w:hanging="360"/>
      </w:pPr>
      <w:rPr>
        <w:rFonts w:ascii="Symbol" w:hAnsi="Symbol" w:hint="default"/>
      </w:rPr>
    </w:lvl>
    <w:lvl w:ilvl="4" w:tplc="A99E8B22" w:tentative="1">
      <w:start w:val="1"/>
      <w:numFmt w:val="bullet"/>
      <w:lvlText w:val="o"/>
      <w:lvlJc w:val="left"/>
      <w:pPr>
        <w:ind w:left="4320" w:hanging="360"/>
      </w:pPr>
      <w:rPr>
        <w:rFonts w:ascii="Courier New" w:hAnsi="Courier New" w:cs="Courier New" w:hint="default"/>
      </w:rPr>
    </w:lvl>
    <w:lvl w:ilvl="5" w:tplc="35DC8BCC" w:tentative="1">
      <w:start w:val="1"/>
      <w:numFmt w:val="bullet"/>
      <w:lvlText w:val=""/>
      <w:lvlJc w:val="left"/>
      <w:pPr>
        <w:ind w:left="5040" w:hanging="360"/>
      </w:pPr>
      <w:rPr>
        <w:rFonts w:ascii="Wingdings" w:hAnsi="Wingdings" w:hint="default"/>
      </w:rPr>
    </w:lvl>
    <w:lvl w:ilvl="6" w:tplc="9502E8A2" w:tentative="1">
      <w:start w:val="1"/>
      <w:numFmt w:val="bullet"/>
      <w:lvlText w:val=""/>
      <w:lvlJc w:val="left"/>
      <w:pPr>
        <w:ind w:left="5760" w:hanging="360"/>
      </w:pPr>
      <w:rPr>
        <w:rFonts w:ascii="Symbol" w:hAnsi="Symbol" w:hint="default"/>
      </w:rPr>
    </w:lvl>
    <w:lvl w:ilvl="7" w:tplc="3FFAC038" w:tentative="1">
      <w:start w:val="1"/>
      <w:numFmt w:val="bullet"/>
      <w:lvlText w:val="o"/>
      <w:lvlJc w:val="left"/>
      <w:pPr>
        <w:ind w:left="6480" w:hanging="360"/>
      </w:pPr>
      <w:rPr>
        <w:rFonts w:ascii="Courier New" w:hAnsi="Courier New" w:cs="Courier New" w:hint="default"/>
      </w:rPr>
    </w:lvl>
    <w:lvl w:ilvl="8" w:tplc="A956C9E8" w:tentative="1">
      <w:start w:val="1"/>
      <w:numFmt w:val="bullet"/>
      <w:lvlText w:val=""/>
      <w:lvlJc w:val="left"/>
      <w:pPr>
        <w:ind w:left="7200" w:hanging="360"/>
      </w:pPr>
      <w:rPr>
        <w:rFonts w:ascii="Wingdings" w:hAnsi="Wingdings" w:hint="default"/>
      </w:rPr>
    </w:lvl>
  </w:abstractNum>
  <w:abstractNum w:abstractNumId="293" w15:restartNumberingAfterBreak="0">
    <w:nsid w:val="6A713F05"/>
    <w:multiLevelType w:val="hybridMultilevel"/>
    <w:tmpl w:val="6F7C6452"/>
    <w:lvl w:ilvl="0" w:tplc="78A24F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4" w15:restartNumberingAfterBreak="0">
    <w:nsid w:val="6ACE34F7"/>
    <w:multiLevelType w:val="hybridMultilevel"/>
    <w:tmpl w:val="67F2475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5" w15:restartNumberingAfterBreak="0">
    <w:nsid w:val="6AD54BDD"/>
    <w:multiLevelType w:val="hybridMultilevel"/>
    <w:tmpl w:val="551CA8E6"/>
    <w:lvl w:ilvl="0" w:tplc="00000003">
      <w:start w:val="1"/>
      <w:numFmt w:val="lowerLetter"/>
      <w:lvlText w:val="%1)"/>
      <w:lvlJc w:val="left"/>
      <w:pPr>
        <w:ind w:left="720" w:hanging="360"/>
      </w:pPr>
      <w:rPr>
        <w:rFonts w:cs="Times New Roman"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296" w15:restartNumberingAfterBreak="0">
    <w:nsid w:val="6B0454D7"/>
    <w:multiLevelType w:val="hybridMultilevel"/>
    <w:tmpl w:val="549AF5CC"/>
    <w:lvl w:ilvl="0" w:tplc="040C0019">
      <w:start w:val="1"/>
      <w:numFmt w:val="lowerLetter"/>
      <w:lvlText w:val="%1."/>
      <w:lvlJc w:val="left"/>
      <w:pPr>
        <w:ind w:left="720" w:hanging="360"/>
      </w:pPr>
      <w:rPr>
        <w:rFonts w:hint="default"/>
      </w:rPr>
    </w:lvl>
    <w:lvl w:ilvl="1" w:tplc="1F50C746">
      <w:start w:val="1"/>
      <w:numFmt w:val="lowerRoman"/>
      <w:lvlText w:val="%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7" w15:restartNumberingAfterBreak="0">
    <w:nsid w:val="6B1E3473"/>
    <w:multiLevelType w:val="hybridMultilevel"/>
    <w:tmpl w:val="C76E82EA"/>
    <w:lvl w:ilvl="0" w:tplc="9266BAFC">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98" w15:restartNumberingAfterBreak="0">
    <w:nsid w:val="6B6A1C8D"/>
    <w:multiLevelType w:val="hybridMultilevel"/>
    <w:tmpl w:val="F670D04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9" w15:restartNumberingAfterBreak="0">
    <w:nsid w:val="6C2B7DE9"/>
    <w:multiLevelType w:val="hybridMultilevel"/>
    <w:tmpl w:val="348E833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0" w15:restartNumberingAfterBreak="0">
    <w:nsid w:val="6C803AFA"/>
    <w:multiLevelType w:val="hybridMultilevel"/>
    <w:tmpl w:val="A7A4CC6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1" w15:restartNumberingAfterBreak="0">
    <w:nsid w:val="6C9D1081"/>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02" w15:restartNumberingAfterBreak="0">
    <w:nsid w:val="6CCD4382"/>
    <w:multiLevelType w:val="hybridMultilevel"/>
    <w:tmpl w:val="61848DD4"/>
    <w:lvl w:ilvl="0" w:tplc="CBBA37F0">
      <w:start w:val="1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3" w15:restartNumberingAfterBreak="0">
    <w:nsid w:val="6CF073DE"/>
    <w:multiLevelType w:val="hybridMultilevel"/>
    <w:tmpl w:val="D624BAE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4" w15:restartNumberingAfterBreak="0">
    <w:nsid w:val="6D9F36AE"/>
    <w:multiLevelType w:val="multilevel"/>
    <w:tmpl w:val="D0CA7230"/>
    <w:lvl w:ilvl="0">
      <w:start w:val="1"/>
      <w:numFmt w:val="lowerLetter"/>
      <w:lvlText w:val="%1."/>
      <w:lvlJc w:val="left"/>
      <w:pPr>
        <w:ind w:left="1068" w:hanging="360"/>
      </w:pPr>
      <w:rPr>
        <w:rFonts w:hint="default"/>
        <w:b/>
      </w:rPr>
    </w:lvl>
    <w:lvl w:ilvl="1">
      <w:start w:val="1"/>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05" w15:restartNumberingAfterBreak="0">
    <w:nsid w:val="6E0632AC"/>
    <w:multiLevelType w:val="hybridMultilevel"/>
    <w:tmpl w:val="19C64194"/>
    <w:lvl w:ilvl="0" w:tplc="530EC802">
      <w:start w:val="1"/>
      <w:numFmt w:val="bullet"/>
      <w:lvlText w:val=""/>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6" w15:restartNumberingAfterBreak="0">
    <w:nsid w:val="6E3B182A"/>
    <w:multiLevelType w:val="hybridMultilevel"/>
    <w:tmpl w:val="5D144BC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7" w15:restartNumberingAfterBreak="0">
    <w:nsid w:val="6EC379E7"/>
    <w:multiLevelType w:val="hybridMultilevel"/>
    <w:tmpl w:val="23028108"/>
    <w:lvl w:ilvl="0" w:tplc="040C0019">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8" w15:restartNumberingAfterBreak="0">
    <w:nsid w:val="6EE92F8B"/>
    <w:multiLevelType w:val="hybridMultilevel"/>
    <w:tmpl w:val="4AEA51E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9" w15:restartNumberingAfterBreak="0">
    <w:nsid w:val="6F2C4479"/>
    <w:multiLevelType w:val="hybridMultilevel"/>
    <w:tmpl w:val="37807CD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0" w15:restartNumberingAfterBreak="0">
    <w:nsid w:val="6FE4582B"/>
    <w:multiLevelType w:val="hybridMultilevel"/>
    <w:tmpl w:val="87067A7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1" w15:restartNumberingAfterBreak="0">
    <w:nsid w:val="706232EC"/>
    <w:multiLevelType w:val="hybridMultilevel"/>
    <w:tmpl w:val="7F2E88FC"/>
    <w:lvl w:ilvl="0" w:tplc="040C0019">
      <w:start w:val="1"/>
      <w:numFmt w:val="lowerLetter"/>
      <w:lvlText w:val="%1."/>
      <w:lvlJc w:val="left"/>
      <w:pPr>
        <w:ind w:left="1920"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312" w15:restartNumberingAfterBreak="0">
    <w:nsid w:val="70BC294F"/>
    <w:multiLevelType w:val="hybridMultilevel"/>
    <w:tmpl w:val="AA9A8B18"/>
    <w:lvl w:ilvl="0" w:tplc="93E65026">
      <w:start w:val="1"/>
      <w:numFmt w:val="lowerLetter"/>
      <w:lvlText w:val="%1."/>
      <w:lvlJc w:val="left"/>
      <w:pPr>
        <w:ind w:left="1776" w:hanging="360"/>
      </w:pPr>
      <w:rPr>
        <w:i w:val="0"/>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13" w15:restartNumberingAfterBreak="0">
    <w:nsid w:val="7104639D"/>
    <w:multiLevelType w:val="hybridMultilevel"/>
    <w:tmpl w:val="B30E9EEA"/>
    <w:lvl w:ilvl="0" w:tplc="B08C75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4" w15:restartNumberingAfterBreak="0">
    <w:nsid w:val="715920FB"/>
    <w:multiLevelType w:val="hybridMultilevel"/>
    <w:tmpl w:val="CE16CF7C"/>
    <w:lvl w:ilvl="0" w:tplc="78A24F44">
      <w:start w:val="1"/>
      <w:numFmt w:val="bullet"/>
      <w:lvlText w:val=""/>
      <w:lvlJc w:val="left"/>
      <w:pPr>
        <w:ind w:left="720" w:hanging="360"/>
      </w:pPr>
      <w:rPr>
        <w:rFonts w:ascii="Symbol" w:hAnsi="Symbol" w:hint="default"/>
        <w:color w:val="auto"/>
        <w:sz w:val="16"/>
      </w:rPr>
    </w:lvl>
    <w:lvl w:ilvl="1" w:tplc="84FE7CF6">
      <w:start w:val="1"/>
      <w:numFmt w:val="bullet"/>
      <w:lvlText w:val="-"/>
      <w:lvlJc w:val="left"/>
      <w:pPr>
        <w:ind w:left="1440" w:hanging="360"/>
      </w:pPr>
      <w:rPr>
        <w:rFonts w:ascii="Calibri" w:hAnsi="Calibri" w:hint="default"/>
        <w:color w:val="auto"/>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5" w15:restartNumberingAfterBreak="0">
    <w:nsid w:val="71D717A1"/>
    <w:multiLevelType w:val="hybridMultilevel"/>
    <w:tmpl w:val="5790AC3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15:restartNumberingAfterBreak="0">
    <w:nsid w:val="72701045"/>
    <w:multiLevelType w:val="hybridMultilevel"/>
    <w:tmpl w:val="CD00F7E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736C40D9"/>
    <w:multiLevelType w:val="hybridMultilevel"/>
    <w:tmpl w:val="FE1C4710"/>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8" w15:restartNumberingAfterBreak="0">
    <w:nsid w:val="739020B1"/>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19" w15:restartNumberingAfterBreak="0">
    <w:nsid w:val="739E5536"/>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20" w15:restartNumberingAfterBreak="0">
    <w:nsid w:val="74077BC2"/>
    <w:multiLevelType w:val="hybridMultilevel"/>
    <w:tmpl w:val="A4A0091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1" w15:restartNumberingAfterBreak="0">
    <w:nsid w:val="745D71FF"/>
    <w:multiLevelType w:val="hybridMultilevel"/>
    <w:tmpl w:val="3F26EA12"/>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2" w15:restartNumberingAfterBreak="0">
    <w:nsid w:val="74A12736"/>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23" w15:restartNumberingAfterBreak="0">
    <w:nsid w:val="75200B1E"/>
    <w:multiLevelType w:val="hybridMultilevel"/>
    <w:tmpl w:val="FCF8400E"/>
    <w:lvl w:ilvl="0" w:tplc="0EEE37D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4" w15:restartNumberingAfterBreak="0">
    <w:nsid w:val="75690E8F"/>
    <w:multiLevelType w:val="hybridMultilevel"/>
    <w:tmpl w:val="F8EC0A6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5" w15:restartNumberingAfterBreak="0">
    <w:nsid w:val="75FB6248"/>
    <w:multiLevelType w:val="hybridMultilevel"/>
    <w:tmpl w:val="0EE24936"/>
    <w:lvl w:ilvl="0" w:tplc="040C0019">
      <w:start w:val="1"/>
      <w:numFmt w:val="lowerLetter"/>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6" w15:restartNumberingAfterBreak="0">
    <w:nsid w:val="76347F8D"/>
    <w:multiLevelType w:val="hybridMultilevel"/>
    <w:tmpl w:val="499A15C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7" w15:restartNumberingAfterBreak="0">
    <w:nsid w:val="764168A3"/>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28" w15:restartNumberingAfterBreak="0">
    <w:nsid w:val="7684683A"/>
    <w:multiLevelType w:val="hybridMultilevel"/>
    <w:tmpl w:val="AC188F5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9" w15:restartNumberingAfterBreak="0">
    <w:nsid w:val="771C2C81"/>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30" w15:restartNumberingAfterBreak="0">
    <w:nsid w:val="773A44A3"/>
    <w:multiLevelType w:val="hybridMultilevel"/>
    <w:tmpl w:val="C03682D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1" w15:restartNumberingAfterBreak="0">
    <w:nsid w:val="78221226"/>
    <w:multiLevelType w:val="hybridMultilevel"/>
    <w:tmpl w:val="DB2CBA42"/>
    <w:lvl w:ilvl="0" w:tplc="B08C75BA">
      <w:start w:val="1"/>
      <w:numFmt w:val="bullet"/>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2" w15:restartNumberingAfterBreak="0">
    <w:nsid w:val="78A07732"/>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33" w15:restartNumberingAfterBreak="0">
    <w:nsid w:val="78DB3C74"/>
    <w:multiLevelType w:val="hybridMultilevel"/>
    <w:tmpl w:val="E8EC559A"/>
    <w:lvl w:ilvl="0" w:tplc="B08C75BA">
      <w:start w:val="1"/>
      <w:numFmt w:val="bullet"/>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4" w15:restartNumberingAfterBreak="0">
    <w:nsid w:val="7999306C"/>
    <w:multiLevelType w:val="hybridMultilevel"/>
    <w:tmpl w:val="FB56C194"/>
    <w:lvl w:ilvl="0" w:tplc="74707B92">
      <w:start w:val="2"/>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35" w15:restartNumberingAfterBreak="0">
    <w:nsid w:val="79AD2936"/>
    <w:multiLevelType w:val="hybridMultilevel"/>
    <w:tmpl w:val="948C3F90"/>
    <w:lvl w:ilvl="0" w:tplc="BF2CB34A">
      <w:start w:val="1"/>
      <w:numFmt w:val="decimal"/>
      <w:lvlText w:val="%1."/>
      <w:lvlJc w:val="left"/>
      <w:pPr>
        <w:ind w:left="1068" w:hanging="360"/>
      </w:pPr>
      <w:rPr>
        <w:rFonts w:ascii="Calibri" w:hAnsi="Calibr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36" w15:restartNumberingAfterBreak="0">
    <w:nsid w:val="79B27248"/>
    <w:multiLevelType w:val="hybridMultilevel"/>
    <w:tmpl w:val="B68A457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7" w15:restartNumberingAfterBreak="0">
    <w:nsid w:val="7A04316A"/>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38" w15:restartNumberingAfterBreak="0">
    <w:nsid w:val="7AB67836"/>
    <w:multiLevelType w:val="hybridMultilevel"/>
    <w:tmpl w:val="2698051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9" w15:restartNumberingAfterBreak="0">
    <w:nsid w:val="7B2F7C4D"/>
    <w:multiLevelType w:val="hybridMultilevel"/>
    <w:tmpl w:val="DCCE5E7A"/>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0" w15:restartNumberingAfterBreak="0">
    <w:nsid w:val="7BD57BC3"/>
    <w:multiLevelType w:val="hybridMultilevel"/>
    <w:tmpl w:val="9C8EA0A0"/>
    <w:lvl w:ilvl="0" w:tplc="040C0019">
      <w:start w:val="1"/>
      <w:numFmt w:val="lowerLetter"/>
      <w:lvlText w:val="%1."/>
      <w:lvlJc w:val="left"/>
      <w:pPr>
        <w:ind w:left="720" w:hanging="360"/>
      </w:pPr>
      <w:rPr>
        <w:rFonts w:hint="default"/>
      </w:r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1" w15:restartNumberingAfterBreak="0">
    <w:nsid w:val="7C0933A3"/>
    <w:multiLevelType w:val="hybridMultilevel"/>
    <w:tmpl w:val="CE26333A"/>
    <w:lvl w:ilvl="0" w:tplc="040C001B">
      <w:start w:val="1"/>
      <w:numFmt w:val="lowerRoman"/>
      <w:lvlText w:val="%1."/>
      <w:lvlJc w:val="righ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42" w15:restartNumberingAfterBreak="0">
    <w:nsid w:val="7CDA7948"/>
    <w:multiLevelType w:val="hybridMultilevel"/>
    <w:tmpl w:val="3C54C38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3" w15:restartNumberingAfterBreak="0">
    <w:nsid w:val="7D8354B4"/>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44" w15:restartNumberingAfterBreak="0">
    <w:nsid w:val="7E137F50"/>
    <w:multiLevelType w:val="hybridMultilevel"/>
    <w:tmpl w:val="455071FA"/>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45" w15:restartNumberingAfterBreak="0">
    <w:nsid w:val="7E9B6783"/>
    <w:multiLevelType w:val="hybridMultilevel"/>
    <w:tmpl w:val="D1AE7B6E"/>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6" w15:restartNumberingAfterBreak="0">
    <w:nsid w:val="7F5E11D1"/>
    <w:multiLevelType w:val="hybridMultilevel"/>
    <w:tmpl w:val="72EAD550"/>
    <w:lvl w:ilvl="0" w:tplc="B08C75BA">
      <w:start w:val="1"/>
      <w:numFmt w:val="bullet"/>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7" w15:restartNumberingAfterBreak="0">
    <w:nsid w:val="7FDB3A14"/>
    <w:multiLevelType w:val="hybridMultilevel"/>
    <w:tmpl w:val="A68AAC2A"/>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5"/>
  </w:num>
  <w:num w:numId="2">
    <w:abstractNumId w:val="285"/>
  </w:num>
  <w:num w:numId="3">
    <w:abstractNumId w:val="285"/>
  </w:num>
  <w:num w:numId="4">
    <w:abstractNumId w:val="285"/>
  </w:num>
  <w:num w:numId="5">
    <w:abstractNumId w:val="285"/>
  </w:num>
  <w:num w:numId="6">
    <w:abstractNumId w:val="157"/>
  </w:num>
  <w:num w:numId="7">
    <w:abstractNumId w:val="40"/>
  </w:num>
  <w:num w:numId="8">
    <w:abstractNumId w:val="239"/>
  </w:num>
  <w:num w:numId="9">
    <w:abstractNumId w:val="100"/>
  </w:num>
  <w:num w:numId="10">
    <w:abstractNumId w:val="212"/>
  </w:num>
  <w:num w:numId="11">
    <w:abstractNumId w:val="94"/>
  </w:num>
  <w:num w:numId="12">
    <w:abstractNumId w:val="266"/>
  </w:num>
  <w:num w:numId="13">
    <w:abstractNumId w:val="247"/>
  </w:num>
  <w:num w:numId="14">
    <w:abstractNumId w:val="116"/>
  </w:num>
  <w:num w:numId="15">
    <w:abstractNumId w:val="140"/>
  </w:num>
  <w:num w:numId="16">
    <w:abstractNumId w:val="87"/>
  </w:num>
  <w:num w:numId="17">
    <w:abstractNumId w:val="9"/>
  </w:num>
  <w:num w:numId="18">
    <w:abstractNumId w:val="107"/>
  </w:num>
  <w:num w:numId="19">
    <w:abstractNumId w:val="295"/>
  </w:num>
  <w:num w:numId="20">
    <w:abstractNumId w:val="133"/>
  </w:num>
  <w:num w:numId="21">
    <w:abstractNumId w:val="64"/>
  </w:num>
  <w:num w:numId="22">
    <w:abstractNumId w:val="305"/>
  </w:num>
  <w:num w:numId="23">
    <w:abstractNumId w:val="323"/>
  </w:num>
  <w:num w:numId="24">
    <w:abstractNumId w:val="101"/>
  </w:num>
  <w:num w:numId="25">
    <w:abstractNumId w:val="40"/>
  </w:num>
  <w:num w:numId="26">
    <w:abstractNumId w:val="40"/>
  </w:num>
  <w:num w:numId="27">
    <w:abstractNumId w:val="74"/>
  </w:num>
  <w:num w:numId="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3"/>
  </w:num>
  <w:num w:numId="38">
    <w:abstractNumId w:val="157"/>
  </w:num>
  <w:num w:numId="39">
    <w:abstractNumId w:val="222"/>
  </w:num>
  <w:num w:numId="40">
    <w:abstractNumId w:val="161"/>
  </w:num>
  <w:num w:numId="41">
    <w:abstractNumId w:val="40"/>
  </w:num>
  <w:num w:numId="42">
    <w:abstractNumId w:val="110"/>
  </w:num>
  <w:num w:numId="43">
    <w:abstractNumId w:val="40"/>
  </w:num>
  <w:num w:numId="44">
    <w:abstractNumId w:val="239"/>
  </w:num>
  <w:num w:numId="45">
    <w:abstractNumId w:val="67"/>
  </w:num>
  <w:num w:numId="4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3"/>
  </w:num>
  <w:num w:numId="48">
    <w:abstractNumId w:val="105"/>
  </w:num>
  <w:num w:numId="49">
    <w:abstractNumId w:val="238"/>
  </w:num>
  <w:num w:numId="50">
    <w:abstractNumId w:val="67"/>
  </w:num>
  <w:num w:numId="51">
    <w:abstractNumId w:val="228"/>
  </w:num>
  <w:num w:numId="52">
    <w:abstractNumId w:val="271"/>
  </w:num>
  <w:num w:numId="53">
    <w:abstractNumId w:val="40"/>
  </w:num>
  <w:num w:numId="54">
    <w:abstractNumId w:val="239"/>
  </w:num>
  <w:num w:numId="55">
    <w:abstractNumId w:val="277"/>
  </w:num>
  <w:num w:numId="56">
    <w:abstractNumId w:val="40"/>
  </w:num>
  <w:num w:numId="57">
    <w:abstractNumId w:val="40"/>
  </w:num>
  <w:num w:numId="58">
    <w:abstractNumId w:val="40"/>
  </w:num>
  <w:num w:numId="59">
    <w:abstractNumId w:val="264"/>
  </w:num>
  <w:num w:numId="60">
    <w:abstractNumId w:val="40"/>
  </w:num>
  <w:num w:numId="61">
    <w:abstractNumId w:val="40"/>
  </w:num>
  <w:num w:numId="62">
    <w:abstractNumId w:val="40"/>
  </w:num>
  <w:num w:numId="63">
    <w:abstractNumId w:val="40"/>
  </w:num>
  <w:num w:numId="64">
    <w:abstractNumId w:val="40"/>
  </w:num>
  <w:num w:numId="65">
    <w:abstractNumId w:val="40"/>
  </w:num>
  <w:num w:numId="66">
    <w:abstractNumId w:val="285"/>
  </w:num>
  <w:num w:numId="67">
    <w:abstractNumId w:val="285"/>
  </w:num>
  <w:num w:numId="68">
    <w:abstractNumId w:val="285"/>
  </w:num>
  <w:num w:numId="69">
    <w:abstractNumId w:val="285"/>
  </w:num>
  <w:num w:numId="70">
    <w:abstractNumId w:val="285"/>
  </w:num>
  <w:num w:numId="71">
    <w:abstractNumId w:val="285"/>
  </w:num>
  <w:num w:numId="72">
    <w:abstractNumId w:val="285"/>
  </w:num>
  <w:num w:numId="73">
    <w:abstractNumId w:val="285"/>
  </w:num>
  <w:num w:numId="74">
    <w:abstractNumId w:val="285"/>
  </w:num>
  <w:num w:numId="75">
    <w:abstractNumId w:val="285"/>
  </w:num>
  <w:num w:numId="76">
    <w:abstractNumId w:val="285"/>
  </w:num>
  <w:num w:numId="77">
    <w:abstractNumId w:val="285"/>
  </w:num>
  <w:num w:numId="78">
    <w:abstractNumId w:val="285"/>
  </w:num>
  <w:num w:numId="79">
    <w:abstractNumId w:val="285"/>
  </w:num>
  <w:num w:numId="80">
    <w:abstractNumId w:val="285"/>
  </w:num>
  <w:num w:numId="81">
    <w:abstractNumId w:val="285"/>
  </w:num>
  <w:num w:numId="82">
    <w:abstractNumId w:val="285"/>
  </w:num>
  <w:num w:numId="83">
    <w:abstractNumId w:val="285"/>
  </w:num>
  <w:num w:numId="84">
    <w:abstractNumId w:val="285"/>
  </w:num>
  <w:num w:numId="85">
    <w:abstractNumId w:val="285"/>
  </w:num>
  <w:num w:numId="86">
    <w:abstractNumId w:val="285"/>
  </w:num>
  <w:num w:numId="87">
    <w:abstractNumId w:val="285"/>
  </w:num>
  <w:num w:numId="88">
    <w:abstractNumId w:val="285"/>
  </w:num>
  <w:num w:numId="89">
    <w:abstractNumId w:val="285"/>
  </w:num>
  <w:num w:numId="90">
    <w:abstractNumId w:val="285"/>
  </w:num>
  <w:num w:numId="91">
    <w:abstractNumId w:val="285"/>
  </w:num>
  <w:num w:numId="92">
    <w:abstractNumId w:val="285"/>
  </w:num>
  <w:num w:numId="93">
    <w:abstractNumId w:val="40"/>
  </w:num>
  <w:num w:numId="94">
    <w:abstractNumId w:val="40"/>
  </w:num>
  <w:num w:numId="95">
    <w:abstractNumId w:val="84"/>
  </w:num>
  <w:num w:numId="96">
    <w:abstractNumId w:val="202"/>
  </w:num>
  <w:num w:numId="97">
    <w:abstractNumId w:val="159"/>
  </w:num>
  <w:num w:numId="98">
    <w:abstractNumId w:val="284"/>
  </w:num>
  <w:num w:numId="99">
    <w:abstractNumId w:val="108"/>
  </w:num>
  <w:num w:numId="100">
    <w:abstractNumId w:val="148"/>
  </w:num>
  <w:num w:numId="101">
    <w:abstractNumId w:val="227"/>
  </w:num>
  <w:num w:numId="102">
    <w:abstractNumId w:val="217"/>
  </w:num>
  <w:num w:numId="103">
    <w:abstractNumId w:val="257"/>
  </w:num>
  <w:num w:numId="104">
    <w:abstractNumId w:val="334"/>
  </w:num>
  <w:num w:numId="105">
    <w:abstractNumId w:val="268"/>
  </w:num>
  <w:num w:numId="106">
    <w:abstractNumId w:val="291"/>
  </w:num>
  <w:num w:numId="107">
    <w:abstractNumId w:val="324"/>
  </w:num>
  <w:num w:numId="108">
    <w:abstractNumId w:val="282"/>
  </w:num>
  <w:num w:numId="109">
    <w:abstractNumId w:val="92"/>
  </w:num>
  <w:num w:numId="11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0"/>
  </w:num>
  <w:num w:numId="112">
    <w:abstractNumId w:val="38"/>
  </w:num>
  <w:num w:numId="113">
    <w:abstractNumId w:val="215"/>
  </w:num>
  <w:num w:numId="114">
    <w:abstractNumId w:val="29"/>
  </w:num>
  <w:num w:numId="115">
    <w:abstractNumId w:val="121"/>
  </w:num>
  <w:num w:numId="116">
    <w:abstractNumId w:val="321"/>
  </w:num>
  <w:num w:numId="117">
    <w:abstractNumId w:val="234"/>
  </w:num>
  <w:num w:numId="118">
    <w:abstractNumId w:val="251"/>
  </w:num>
  <w:num w:numId="119">
    <w:abstractNumId w:val="214"/>
  </w:num>
  <w:num w:numId="120">
    <w:abstractNumId w:val="47"/>
  </w:num>
  <w:num w:numId="121">
    <w:abstractNumId w:val="191"/>
  </w:num>
  <w:num w:numId="122">
    <w:abstractNumId w:val="42"/>
  </w:num>
  <w:num w:numId="123">
    <w:abstractNumId w:val="347"/>
  </w:num>
  <w:num w:numId="124">
    <w:abstractNumId w:val="162"/>
  </w:num>
  <w:num w:numId="125">
    <w:abstractNumId w:val="265"/>
  </w:num>
  <w:num w:numId="126">
    <w:abstractNumId w:val="226"/>
  </w:num>
  <w:num w:numId="127">
    <w:abstractNumId w:val="258"/>
  </w:num>
  <w:num w:numId="128">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0"/>
  </w:num>
  <w:num w:numId="150">
    <w:abstractNumId w:val="44"/>
  </w:num>
  <w:num w:numId="151">
    <w:abstractNumId w:val="317"/>
  </w:num>
  <w:num w:numId="152">
    <w:abstractNumId w:val="77"/>
  </w:num>
  <w:num w:numId="153">
    <w:abstractNumId w:val="20"/>
  </w:num>
  <w:num w:numId="154">
    <w:abstractNumId w:val="79"/>
  </w:num>
  <w:num w:numId="155">
    <w:abstractNumId w:val="320"/>
  </w:num>
  <w:num w:numId="156">
    <w:abstractNumId w:val="144"/>
  </w:num>
  <w:num w:numId="157">
    <w:abstractNumId w:val="52"/>
  </w:num>
  <w:num w:numId="158">
    <w:abstractNumId w:val="336"/>
  </w:num>
  <w:num w:numId="159">
    <w:abstractNumId w:val="75"/>
  </w:num>
  <w:num w:numId="160">
    <w:abstractNumId w:val="185"/>
  </w:num>
  <w:num w:numId="161">
    <w:abstractNumId w:val="183"/>
  </w:num>
  <w:num w:numId="162">
    <w:abstractNumId w:val="250"/>
  </w:num>
  <w:num w:numId="163">
    <w:abstractNumId w:val="340"/>
  </w:num>
  <w:num w:numId="164">
    <w:abstractNumId w:val="296"/>
  </w:num>
  <w:num w:numId="165">
    <w:abstractNumId w:val="163"/>
  </w:num>
  <w:num w:numId="166">
    <w:abstractNumId w:val="21"/>
  </w:num>
  <w:num w:numId="167">
    <w:abstractNumId w:val="150"/>
  </w:num>
  <w:num w:numId="168">
    <w:abstractNumId w:val="41"/>
  </w:num>
  <w:num w:numId="169">
    <w:abstractNumId w:val="297"/>
  </w:num>
  <w:num w:numId="170">
    <w:abstractNumId w:val="83"/>
  </w:num>
  <w:num w:numId="171">
    <w:abstractNumId w:val="153"/>
  </w:num>
  <w:num w:numId="172">
    <w:abstractNumId w:val="263"/>
  </w:num>
  <w:num w:numId="173">
    <w:abstractNumId w:val="235"/>
  </w:num>
  <w:num w:numId="174">
    <w:abstractNumId w:val="249"/>
  </w:num>
  <w:num w:numId="175">
    <w:abstractNumId w:val="137"/>
  </w:num>
  <w:num w:numId="176">
    <w:abstractNumId w:val="50"/>
  </w:num>
  <w:num w:numId="177">
    <w:abstractNumId w:val="128"/>
  </w:num>
  <w:num w:numId="178">
    <w:abstractNumId w:val="112"/>
  </w:num>
  <w:num w:numId="179">
    <w:abstractNumId w:val="31"/>
  </w:num>
  <w:num w:numId="180">
    <w:abstractNumId w:val="147"/>
  </w:num>
  <w:num w:numId="181">
    <w:abstractNumId w:val="8"/>
  </w:num>
  <w:num w:numId="182">
    <w:abstractNumId w:val="32"/>
  </w:num>
  <w:num w:numId="183">
    <w:abstractNumId w:val="143"/>
  </w:num>
  <w:num w:numId="184">
    <w:abstractNumId w:val="270"/>
  </w:num>
  <w:num w:numId="185">
    <w:abstractNumId w:val="160"/>
  </w:num>
  <w:num w:numId="186">
    <w:abstractNumId w:val="189"/>
  </w:num>
  <w:num w:numId="187">
    <w:abstractNumId w:val="241"/>
  </w:num>
  <w:num w:numId="188">
    <w:abstractNumId w:val="267"/>
  </w:num>
  <w:num w:numId="189">
    <w:abstractNumId w:val="0"/>
  </w:num>
  <w:num w:numId="190">
    <w:abstractNumId w:val="22"/>
  </w:num>
  <w:num w:numId="191">
    <w:abstractNumId w:val="292"/>
  </w:num>
  <w:num w:numId="192">
    <w:abstractNumId w:val="99"/>
  </w:num>
  <w:num w:numId="193">
    <w:abstractNumId w:val="180"/>
  </w:num>
  <w:num w:numId="194">
    <w:abstractNumId w:val="95"/>
  </w:num>
  <w:num w:numId="195">
    <w:abstractNumId w:val="15"/>
  </w:num>
  <w:num w:numId="196">
    <w:abstractNumId w:val="168"/>
  </w:num>
  <w:num w:numId="197">
    <w:abstractNumId w:val="3"/>
  </w:num>
  <w:num w:numId="198">
    <w:abstractNumId w:val="279"/>
  </w:num>
  <w:num w:numId="199">
    <w:abstractNumId w:val="260"/>
  </w:num>
  <w:num w:numId="200">
    <w:abstractNumId w:val="76"/>
  </w:num>
  <w:num w:numId="201">
    <w:abstractNumId w:val="58"/>
  </w:num>
  <w:num w:numId="202">
    <w:abstractNumId w:val="186"/>
  </w:num>
  <w:num w:numId="203">
    <w:abstractNumId w:val="325"/>
  </w:num>
  <w:num w:numId="204">
    <w:abstractNumId w:val="167"/>
  </w:num>
  <w:num w:numId="205">
    <w:abstractNumId w:val="132"/>
  </w:num>
  <w:num w:numId="206">
    <w:abstractNumId w:val="233"/>
  </w:num>
  <w:num w:numId="207">
    <w:abstractNumId w:val="244"/>
  </w:num>
  <w:num w:numId="208">
    <w:abstractNumId w:val="176"/>
  </w:num>
  <w:num w:numId="209">
    <w:abstractNumId w:val="219"/>
  </w:num>
  <w:num w:numId="210">
    <w:abstractNumId w:val="45"/>
  </w:num>
  <w:num w:numId="211">
    <w:abstractNumId w:val="195"/>
  </w:num>
  <w:num w:numId="212">
    <w:abstractNumId w:val="192"/>
  </w:num>
  <w:num w:numId="213">
    <w:abstractNumId w:val="341"/>
  </w:num>
  <w:num w:numId="214">
    <w:abstractNumId w:val="86"/>
  </w:num>
  <w:num w:numId="215">
    <w:abstractNumId w:val="318"/>
  </w:num>
  <w:num w:numId="216">
    <w:abstractNumId w:val="294"/>
  </w:num>
  <w:num w:numId="217">
    <w:abstractNumId w:val="158"/>
  </w:num>
  <w:num w:numId="218">
    <w:abstractNumId w:val="13"/>
  </w:num>
  <w:num w:numId="219">
    <w:abstractNumId w:val="343"/>
  </w:num>
  <w:num w:numId="220">
    <w:abstractNumId w:val="223"/>
  </w:num>
  <w:num w:numId="221">
    <w:abstractNumId w:val="344"/>
  </w:num>
  <w:num w:numId="222">
    <w:abstractNumId w:val="312"/>
  </w:num>
  <w:num w:numId="223">
    <w:abstractNumId w:val="307"/>
  </w:num>
  <w:num w:numId="224">
    <w:abstractNumId w:val="230"/>
  </w:num>
  <w:num w:numId="225">
    <w:abstractNumId w:val="172"/>
  </w:num>
  <w:num w:numId="226">
    <w:abstractNumId w:val="188"/>
  </w:num>
  <w:num w:numId="227">
    <w:abstractNumId w:val="301"/>
  </w:num>
  <w:num w:numId="228">
    <w:abstractNumId w:val="252"/>
  </w:num>
  <w:num w:numId="229">
    <w:abstractNumId w:val="82"/>
  </w:num>
  <w:num w:numId="230">
    <w:abstractNumId w:val="178"/>
  </w:num>
  <w:num w:numId="231">
    <w:abstractNumId w:val="194"/>
  </w:num>
  <w:num w:numId="232">
    <w:abstractNumId w:val="24"/>
  </w:num>
  <w:num w:numId="233">
    <w:abstractNumId w:val="125"/>
  </w:num>
  <w:num w:numId="234">
    <w:abstractNumId w:val="37"/>
  </w:num>
  <w:num w:numId="235">
    <w:abstractNumId w:val="193"/>
  </w:num>
  <w:num w:numId="236">
    <w:abstractNumId w:val="274"/>
  </w:num>
  <w:num w:numId="237">
    <w:abstractNumId w:val="119"/>
  </w:num>
  <w:num w:numId="238">
    <w:abstractNumId w:val="36"/>
  </w:num>
  <w:num w:numId="239">
    <w:abstractNumId w:val="131"/>
  </w:num>
  <w:num w:numId="240">
    <w:abstractNumId w:val="11"/>
  </w:num>
  <w:num w:numId="241">
    <w:abstractNumId w:val="173"/>
  </w:num>
  <w:num w:numId="242">
    <w:abstractNumId w:val="242"/>
  </w:num>
  <w:num w:numId="243">
    <w:abstractNumId w:val="130"/>
  </w:num>
  <w:num w:numId="244">
    <w:abstractNumId w:val="254"/>
  </w:num>
  <w:num w:numId="245">
    <w:abstractNumId w:val="337"/>
  </w:num>
  <w:num w:numId="246">
    <w:abstractNumId w:val="289"/>
  </w:num>
  <w:num w:numId="247">
    <w:abstractNumId w:val="240"/>
  </w:num>
  <w:num w:numId="248">
    <w:abstractNumId w:val="19"/>
  </w:num>
  <w:num w:numId="249">
    <w:abstractNumId w:val="182"/>
  </w:num>
  <w:num w:numId="250">
    <w:abstractNumId w:val="259"/>
  </w:num>
  <w:num w:numId="251">
    <w:abstractNumId w:val="7"/>
  </w:num>
  <w:num w:numId="252">
    <w:abstractNumId w:val="63"/>
  </w:num>
  <w:num w:numId="253">
    <w:abstractNumId w:val="170"/>
  </w:num>
  <w:num w:numId="254">
    <w:abstractNumId w:val="332"/>
  </w:num>
  <w:num w:numId="255">
    <w:abstractNumId w:val="69"/>
  </w:num>
  <w:num w:numId="256">
    <w:abstractNumId w:val="56"/>
  </w:num>
  <w:num w:numId="257">
    <w:abstractNumId w:val="197"/>
  </w:num>
  <w:num w:numId="258">
    <w:abstractNumId w:val="246"/>
  </w:num>
  <w:num w:numId="259">
    <w:abstractNumId w:val="30"/>
  </w:num>
  <w:num w:numId="260">
    <w:abstractNumId w:val="129"/>
  </w:num>
  <w:num w:numId="261">
    <w:abstractNumId w:val="177"/>
  </w:num>
  <w:num w:numId="262">
    <w:abstractNumId w:val="327"/>
  </w:num>
  <w:num w:numId="263">
    <w:abstractNumId w:val="6"/>
  </w:num>
  <w:num w:numId="264">
    <w:abstractNumId w:val="80"/>
  </w:num>
  <w:num w:numId="265">
    <w:abstractNumId w:val="208"/>
  </w:num>
  <w:num w:numId="266">
    <w:abstractNumId w:val="103"/>
  </w:num>
  <w:num w:numId="267">
    <w:abstractNumId w:val="329"/>
  </w:num>
  <w:num w:numId="268">
    <w:abstractNumId w:val="25"/>
  </w:num>
  <w:num w:numId="269">
    <w:abstractNumId w:val="68"/>
  </w:num>
  <w:num w:numId="270">
    <w:abstractNumId w:val="126"/>
  </w:num>
  <w:num w:numId="271">
    <w:abstractNumId w:val="118"/>
  </w:num>
  <w:num w:numId="272">
    <w:abstractNumId w:val="85"/>
  </w:num>
  <w:num w:numId="273">
    <w:abstractNumId w:val="209"/>
  </w:num>
  <w:num w:numId="274">
    <w:abstractNumId w:val="97"/>
  </w:num>
  <w:num w:numId="275">
    <w:abstractNumId w:val="204"/>
  </w:num>
  <w:num w:numId="276">
    <w:abstractNumId w:val="136"/>
  </w:num>
  <w:num w:numId="277">
    <w:abstractNumId w:val="1"/>
  </w:num>
  <w:num w:numId="278">
    <w:abstractNumId w:val="290"/>
  </w:num>
  <w:num w:numId="279">
    <w:abstractNumId w:val="152"/>
  </w:num>
  <w:num w:numId="280">
    <w:abstractNumId w:val="322"/>
  </w:num>
  <w:num w:numId="281">
    <w:abstractNumId w:val="288"/>
  </w:num>
  <w:num w:numId="282">
    <w:abstractNumId w:val="62"/>
  </w:num>
  <w:num w:numId="283">
    <w:abstractNumId w:val="272"/>
  </w:num>
  <w:num w:numId="284">
    <w:abstractNumId w:val="142"/>
  </w:num>
  <w:num w:numId="285">
    <w:abstractNumId w:val="141"/>
  </w:num>
  <w:num w:numId="286">
    <w:abstractNumId w:val="55"/>
  </w:num>
  <w:num w:numId="287">
    <w:abstractNumId w:val="319"/>
  </w:num>
  <w:num w:numId="288">
    <w:abstractNumId w:val="139"/>
  </w:num>
  <w:num w:numId="289">
    <w:abstractNumId w:val="49"/>
  </w:num>
  <w:num w:numId="290">
    <w:abstractNumId w:val="66"/>
  </w:num>
  <w:num w:numId="291">
    <w:abstractNumId w:val="57"/>
  </w:num>
  <w:num w:numId="292">
    <w:abstractNumId w:val="200"/>
  </w:num>
  <w:num w:numId="293">
    <w:abstractNumId w:val="275"/>
  </w:num>
  <w:num w:numId="294">
    <w:abstractNumId w:val="253"/>
  </w:num>
  <w:num w:numId="295">
    <w:abstractNumId w:val="231"/>
  </w:num>
  <w:num w:numId="296">
    <w:abstractNumId w:val="135"/>
  </w:num>
  <w:num w:numId="297">
    <w:abstractNumId w:val="89"/>
  </w:num>
  <w:num w:numId="298">
    <w:abstractNumId w:val="138"/>
  </w:num>
  <w:num w:numId="299">
    <w:abstractNumId w:val="333"/>
  </w:num>
  <w:num w:numId="300">
    <w:abstractNumId w:val="96"/>
  </w:num>
  <w:num w:numId="301">
    <w:abstractNumId w:val="169"/>
  </w:num>
  <w:num w:numId="302">
    <w:abstractNumId w:val="149"/>
  </w:num>
  <w:num w:numId="303">
    <w:abstractNumId w:val="201"/>
  </w:num>
  <w:num w:numId="304">
    <w:abstractNumId w:val="346"/>
  </w:num>
  <w:num w:numId="305">
    <w:abstractNumId w:val="187"/>
  </w:num>
  <w:num w:numId="306">
    <w:abstractNumId w:val="313"/>
  </w:num>
  <w:num w:numId="307">
    <w:abstractNumId w:val="331"/>
  </w:num>
  <w:num w:numId="308">
    <w:abstractNumId w:val="33"/>
  </w:num>
  <w:num w:numId="309">
    <w:abstractNumId w:val="276"/>
  </w:num>
  <w:num w:numId="310">
    <w:abstractNumId w:val="10"/>
  </w:num>
  <w:num w:numId="311">
    <w:abstractNumId w:val="339"/>
  </w:num>
  <w:num w:numId="312">
    <w:abstractNumId w:val="61"/>
  </w:num>
  <w:num w:numId="313">
    <w:abstractNumId w:val="27"/>
  </w:num>
  <w:num w:numId="314">
    <w:abstractNumId w:val="73"/>
  </w:num>
  <w:num w:numId="315">
    <w:abstractNumId w:val="53"/>
  </w:num>
  <w:num w:numId="316">
    <w:abstractNumId w:val="39"/>
  </w:num>
  <w:num w:numId="317">
    <w:abstractNumId w:val="181"/>
  </w:num>
  <w:num w:numId="318">
    <w:abstractNumId w:val="221"/>
  </w:num>
  <w:num w:numId="319">
    <w:abstractNumId w:val="91"/>
  </w:num>
  <w:num w:numId="320">
    <w:abstractNumId w:val="155"/>
  </w:num>
  <w:num w:numId="321">
    <w:abstractNumId w:val="302"/>
  </w:num>
  <w:num w:numId="322">
    <w:abstractNumId w:val="164"/>
  </w:num>
  <w:num w:numId="32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48"/>
  </w:num>
  <w:num w:numId="325">
    <w:abstractNumId w:val="98"/>
  </w:num>
  <w:num w:numId="32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65"/>
  </w:num>
  <w:num w:numId="335">
    <w:abstractNumId w:val="218"/>
  </w:num>
  <w:num w:numId="336">
    <w:abstractNumId w:val="116"/>
  </w:num>
  <w:num w:numId="337">
    <w:abstractNumId w:val="285"/>
  </w:num>
  <w:num w:numId="338">
    <w:abstractNumId w:val="285"/>
  </w:num>
  <w:num w:numId="339">
    <w:abstractNumId w:val="285"/>
  </w:num>
  <w:num w:numId="340">
    <w:abstractNumId w:val="285"/>
  </w:num>
  <w:num w:numId="341">
    <w:abstractNumId w:val="40"/>
  </w:num>
  <w:num w:numId="342">
    <w:abstractNumId w:val="171"/>
  </w:num>
  <w:num w:numId="343">
    <w:abstractNumId w:val="261"/>
  </w:num>
  <w:num w:numId="344">
    <w:abstractNumId w:val="280"/>
  </w:num>
  <w:num w:numId="345">
    <w:abstractNumId w:val="304"/>
  </w:num>
  <w:num w:numId="346">
    <w:abstractNumId w:val="65"/>
  </w:num>
  <w:num w:numId="347">
    <w:abstractNumId w:val="245"/>
  </w:num>
  <w:num w:numId="348">
    <w:abstractNumId w:val="113"/>
  </w:num>
  <w:num w:numId="349">
    <w:abstractNumId w:val="134"/>
  </w:num>
  <w:num w:numId="350">
    <w:abstractNumId w:val="151"/>
  </w:num>
  <w:num w:numId="351">
    <w:abstractNumId w:val="205"/>
  </w:num>
  <w:num w:numId="352">
    <w:abstractNumId w:val="23"/>
  </w:num>
  <w:num w:numId="353">
    <w:abstractNumId w:val="111"/>
  </w:num>
  <w:num w:numId="354">
    <w:abstractNumId w:val="123"/>
  </w:num>
  <w:num w:numId="355">
    <w:abstractNumId w:val="17"/>
  </w:num>
  <w:num w:numId="356">
    <w:abstractNumId w:val="51"/>
  </w:num>
  <w:num w:numId="357">
    <w:abstractNumId w:val="207"/>
  </w:num>
  <w:num w:numId="358">
    <w:abstractNumId w:val="198"/>
  </w:num>
  <w:num w:numId="359">
    <w:abstractNumId w:val="88"/>
  </w:num>
  <w:num w:numId="360">
    <w:abstractNumId w:val="54"/>
  </w:num>
  <w:num w:numId="361">
    <w:abstractNumId w:val="335"/>
  </w:num>
  <w:num w:numId="362">
    <w:abstractNumId w:val="175"/>
  </w:num>
  <w:num w:numId="363">
    <w:abstractNumId w:val="236"/>
  </w:num>
  <w:num w:numId="364">
    <w:abstractNumId w:val="286"/>
  </w:num>
  <w:num w:numId="365">
    <w:abstractNumId w:val="216"/>
  </w:num>
  <w:num w:numId="366">
    <w:abstractNumId w:val="71"/>
  </w:num>
  <w:num w:numId="367">
    <w:abstractNumId w:val="199"/>
  </w:num>
  <w:num w:numId="368">
    <w:abstractNumId w:val="237"/>
  </w:num>
  <w:num w:numId="369">
    <w:abstractNumId w:val="306"/>
  </w:num>
  <w:num w:numId="370">
    <w:abstractNumId w:val="273"/>
  </w:num>
  <w:num w:numId="371">
    <w:abstractNumId w:val="298"/>
  </w:num>
  <w:num w:numId="372">
    <w:abstractNumId w:val="43"/>
  </w:num>
  <w:num w:numId="373">
    <w:abstractNumId w:val="196"/>
  </w:num>
  <w:num w:numId="374">
    <w:abstractNumId w:val="184"/>
  </w:num>
  <w:num w:numId="375">
    <w:abstractNumId w:val="303"/>
  </w:num>
  <w:num w:numId="376">
    <w:abstractNumId w:val="310"/>
  </w:num>
  <w:num w:numId="377">
    <w:abstractNumId w:val="248"/>
  </w:num>
  <w:num w:numId="378">
    <w:abstractNumId w:val="70"/>
  </w:num>
  <w:num w:numId="379">
    <w:abstractNumId w:val="179"/>
  </w:num>
  <w:num w:numId="380">
    <w:abstractNumId w:val="315"/>
  </w:num>
  <w:num w:numId="381">
    <w:abstractNumId w:val="81"/>
  </w:num>
  <w:num w:numId="382">
    <w:abstractNumId w:val="145"/>
  </w:num>
  <w:num w:numId="383">
    <w:abstractNumId w:val="300"/>
  </w:num>
  <w:num w:numId="384">
    <w:abstractNumId w:val="18"/>
  </w:num>
  <w:num w:numId="385">
    <w:abstractNumId w:val="117"/>
  </w:num>
  <w:num w:numId="386">
    <w:abstractNumId w:val="326"/>
  </w:num>
  <w:num w:numId="387">
    <w:abstractNumId w:val="102"/>
  </w:num>
  <w:num w:numId="388">
    <w:abstractNumId w:val="243"/>
  </w:num>
  <w:num w:numId="389">
    <w:abstractNumId w:val="309"/>
  </w:num>
  <w:num w:numId="390">
    <w:abstractNumId w:val="342"/>
  </w:num>
  <w:num w:numId="391">
    <w:abstractNumId w:val="114"/>
  </w:num>
  <w:num w:numId="392">
    <w:abstractNumId w:val="174"/>
  </w:num>
  <w:num w:numId="393">
    <w:abstractNumId w:val="308"/>
  </w:num>
  <w:num w:numId="394">
    <w:abstractNumId w:val="5"/>
  </w:num>
  <w:num w:numId="395">
    <w:abstractNumId w:val="283"/>
  </w:num>
  <w:num w:numId="396">
    <w:abstractNumId w:val="330"/>
  </w:num>
  <w:num w:numId="397">
    <w:abstractNumId w:val="281"/>
  </w:num>
  <w:num w:numId="398">
    <w:abstractNumId w:val="115"/>
  </w:num>
  <w:num w:numId="399">
    <w:abstractNumId w:val="60"/>
  </w:num>
  <w:num w:numId="400">
    <w:abstractNumId w:val="338"/>
  </w:num>
  <w:num w:numId="401">
    <w:abstractNumId w:val="190"/>
  </w:num>
  <w:num w:numId="402">
    <w:abstractNumId w:val="4"/>
  </w:num>
  <w:num w:numId="403">
    <w:abstractNumId w:val="269"/>
  </w:num>
  <w:num w:numId="404">
    <w:abstractNumId w:val="225"/>
  </w:num>
  <w:num w:numId="405">
    <w:abstractNumId w:val="104"/>
  </w:num>
  <w:num w:numId="406">
    <w:abstractNumId w:val="287"/>
  </w:num>
  <w:num w:numId="407">
    <w:abstractNumId w:val="93"/>
  </w:num>
  <w:num w:numId="408">
    <w:abstractNumId w:val="166"/>
  </w:num>
  <w:num w:numId="409">
    <w:abstractNumId w:val="26"/>
  </w:num>
  <w:num w:numId="410">
    <w:abstractNumId w:val="262"/>
  </w:num>
  <w:num w:numId="411">
    <w:abstractNumId w:val="35"/>
  </w:num>
  <w:num w:numId="412">
    <w:abstractNumId w:val="59"/>
  </w:num>
  <w:num w:numId="413">
    <w:abstractNumId w:val="211"/>
  </w:num>
  <w:num w:numId="414">
    <w:abstractNumId w:val="299"/>
  </w:num>
  <w:num w:numId="415">
    <w:abstractNumId w:val="46"/>
  </w:num>
  <w:num w:numId="416">
    <w:abstractNumId w:val="232"/>
  </w:num>
  <w:num w:numId="417">
    <w:abstractNumId w:val="106"/>
  </w:num>
  <w:num w:numId="418">
    <w:abstractNumId w:val="220"/>
  </w:num>
  <w:num w:numId="419">
    <w:abstractNumId w:val="224"/>
  </w:num>
  <w:num w:numId="420">
    <w:abstractNumId w:val="278"/>
  </w:num>
  <w:num w:numId="421">
    <w:abstractNumId w:val="146"/>
  </w:num>
  <w:num w:numId="422">
    <w:abstractNumId w:val="255"/>
  </w:num>
  <w:num w:numId="423">
    <w:abstractNumId w:val="213"/>
  </w:num>
  <w:num w:numId="424">
    <w:abstractNumId w:val="229"/>
  </w:num>
  <w:num w:numId="425">
    <w:abstractNumId w:val="72"/>
  </w:num>
  <w:num w:numId="426">
    <w:abstractNumId w:val="12"/>
  </w:num>
  <w:num w:numId="427">
    <w:abstractNumId w:val="314"/>
  </w:num>
  <w:num w:numId="428">
    <w:abstractNumId w:val="109"/>
  </w:num>
  <w:num w:numId="429">
    <w:abstractNumId w:val="316"/>
  </w:num>
  <w:num w:numId="430">
    <w:abstractNumId w:val="34"/>
  </w:num>
  <w:num w:numId="431">
    <w:abstractNumId w:val="2"/>
  </w:num>
  <w:num w:numId="432">
    <w:abstractNumId w:val="28"/>
  </w:num>
  <w:num w:numId="433">
    <w:abstractNumId w:val="328"/>
  </w:num>
  <w:num w:numId="434">
    <w:abstractNumId w:val="16"/>
  </w:num>
  <w:num w:numId="435">
    <w:abstractNumId w:val="154"/>
  </w:num>
  <w:num w:numId="436">
    <w:abstractNumId w:val="14"/>
  </w:num>
  <w:num w:numId="437">
    <w:abstractNumId w:val="122"/>
  </w:num>
  <w:num w:numId="438">
    <w:abstractNumId w:val="124"/>
  </w:num>
  <w:num w:numId="439">
    <w:abstractNumId w:val="78"/>
  </w:num>
  <w:num w:numId="440">
    <w:abstractNumId w:val="345"/>
  </w:num>
  <w:num w:numId="441">
    <w:abstractNumId w:val="256"/>
  </w:num>
  <w:num w:numId="442">
    <w:abstractNumId w:val="311"/>
  </w:num>
  <w:num w:numId="443">
    <w:abstractNumId w:val="210"/>
  </w:num>
  <w:num w:numId="444">
    <w:abstractNumId w:val="127"/>
  </w:num>
  <w:num w:numId="445">
    <w:abstractNumId w:val="156"/>
  </w:num>
  <w:numIdMacAtCleanup w:val="4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38"/>
    <w:rsid w:val="000008BF"/>
    <w:rsid w:val="0000157D"/>
    <w:rsid w:val="00001B07"/>
    <w:rsid w:val="00002732"/>
    <w:rsid w:val="000029E7"/>
    <w:rsid w:val="00002D5B"/>
    <w:rsid w:val="00003B0A"/>
    <w:rsid w:val="00003B8C"/>
    <w:rsid w:val="00006B00"/>
    <w:rsid w:val="00007AA3"/>
    <w:rsid w:val="0001012E"/>
    <w:rsid w:val="000102B9"/>
    <w:rsid w:val="000105DB"/>
    <w:rsid w:val="000121AA"/>
    <w:rsid w:val="00014EE6"/>
    <w:rsid w:val="00015829"/>
    <w:rsid w:val="00020A54"/>
    <w:rsid w:val="00021B57"/>
    <w:rsid w:val="00025A74"/>
    <w:rsid w:val="000261CC"/>
    <w:rsid w:val="00027A1E"/>
    <w:rsid w:val="00027BC6"/>
    <w:rsid w:val="00032FC2"/>
    <w:rsid w:val="00033F13"/>
    <w:rsid w:val="00033F9B"/>
    <w:rsid w:val="000345D6"/>
    <w:rsid w:val="00034868"/>
    <w:rsid w:val="00035A55"/>
    <w:rsid w:val="00035D50"/>
    <w:rsid w:val="00035EB1"/>
    <w:rsid w:val="00035F02"/>
    <w:rsid w:val="00036341"/>
    <w:rsid w:val="00036FC2"/>
    <w:rsid w:val="000377FF"/>
    <w:rsid w:val="000405FE"/>
    <w:rsid w:val="0004067C"/>
    <w:rsid w:val="00041577"/>
    <w:rsid w:val="0004211C"/>
    <w:rsid w:val="0004239D"/>
    <w:rsid w:val="00043129"/>
    <w:rsid w:val="00044CC8"/>
    <w:rsid w:val="00044F26"/>
    <w:rsid w:val="0004639B"/>
    <w:rsid w:val="000468B1"/>
    <w:rsid w:val="0004714E"/>
    <w:rsid w:val="000507AB"/>
    <w:rsid w:val="00050E1F"/>
    <w:rsid w:val="00051284"/>
    <w:rsid w:val="00051BCB"/>
    <w:rsid w:val="0005314D"/>
    <w:rsid w:val="000567A5"/>
    <w:rsid w:val="00057B46"/>
    <w:rsid w:val="000605C4"/>
    <w:rsid w:val="00060C67"/>
    <w:rsid w:val="00061AA1"/>
    <w:rsid w:val="00062C1B"/>
    <w:rsid w:val="0006502C"/>
    <w:rsid w:val="000707A1"/>
    <w:rsid w:val="00070A13"/>
    <w:rsid w:val="00073C85"/>
    <w:rsid w:val="000755A0"/>
    <w:rsid w:val="00075FB2"/>
    <w:rsid w:val="000770D3"/>
    <w:rsid w:val="000804F0"/>
    <w:rsid w:val="00081131"/>
    <w:rsid w:val="00082587"/>
    <w:rsid w:val="00083940"/>
    <w:rsid w:val="00087DE5"/>
    <w:rsid w:val="00092019"/>
    <w:rsid w:val="0009212C"/>
    <w:rsid w:val="00092550"/>
    <w:rsid w:val="0009429C"/>
    <w:rsid w:val="0009462D"/>
    <w:rsid w:val="00094CAD"/>
    <w:rsid w:val="00097DA5"/>
    <w:rsid w:val="000A0B49"/>
    <w:rsid w:val="000A3F42"/>
    <w:rsid w:val="000A5471"/>
    <w:rsid w:val="000A75F0"/>
    <w:rsid w:val="000B0226"/>
    <w:rsid w:val="000B245E"/>
    <w:rsid w:val="000B288B"/>
    <w:rsid w:val="000B2B80"/>
    <w:rsid w:val="000B2E53"/>
    <w:rsid w:val="000B3B86"/>
    <w:rsid w:val="000B42D3"/>
    <w:rsid w:val="000B43E1"/>
    <w:rsid w:val="000B5B26"/>
    <w:rsid w:val="000B6D0F"/>
    <w:rsid w:val="000B701B"/>
    <w:rsid w:val="000B7AE7"/>
    <w:rsid w:val="000C094F"/>
    <w:rsid w:val="000C0B25"/>
    <w:rsid w:val="000C1646"/>
    <w:rsid w:val="000C1943"/>
    <w:rsid w:val="000C30B1"/>
    <w:rsid w:val="000C3928"/>
    <w:rsid w:val="000C427B"/>
    <w:rsid w:val="000C4907"/>
    <w:rsid w:val="000C5774"/>
    <w:rsid w:val="000C6723"/>
    <w:rsid w:val="000C6AAF"/>
    <w:rsid w:val="000C6AEF"/>
    <w:rsid w:val="000C794C"/>
    <w:rsid w:val="000C7CBF"/>
    <w:rsid w:val="000D09CA"/>
    <w:rsid w:val="000D21E5"/>
    <w:rsid w:val="000D3095"/>
    <w:rsid w:val="000D33E5"/>
    <w:rsid w:val="000D4C23"/>
    <w:rsid w:val="000D5212"/>
    <w:rsid w:val="000D558F"/>
    <w:rsid w:val="000D599C"/>
    <w:rsid w:val="000D5C53"/>
    <w:rsid w:val="000D63F9"/>
    <w:rsid w:val="000D6E65"/>
    <w:rsid w:val="000E0595"/>
    <w:rsid w:val="000E118A"/>
    <w:rsid w:val="000E1A6A"/>
    <w:rsid w:val="000E1CF3"/>
    <w:rsid w:val="000E1D47"/>
    <w:rsid w:val="000E2804"/>
    <w:rsid w:val="000E4BED"/>
    <w:rsid w:val="000F074B"/>
    <w:rsid w:val="000F268A"/>
    <w:rsid w:val="000F26AB"/>
    <w:rsid w:val="000F6D71"/>
    <w:rsid w:val="001000CF"/>
    <w:rsid w:val="00100284"/>
    <w:rsid w:val="00100CEB"/>
    <w:rsid w:val="0010129D"/>
    <w:rsid w:val="00101E62"/>
    <w:rsid w:val="001060E8"/>
    <w:rsid w:val="00106C66"/>
    <w:rsid w:val="001105A9"/>
    <w:rsid w:val="001108A8"/>
    <w:rsid w:val="001109C5"/>
    <w:rsid w:val="00111CBB"/>
    <w:rsid w:val="001129A1"/>
    <w:rsid w:val="00112C1C"/>
    <w:rsid w:val="00113107"/>
    <w:rsid w:val="00121782"/>
    <w:rsid w:val="00122601"/>
    <w:rsid w:val="00122838"/>
    <w:rsid w:val="0012559B"/>
    <w:rsid w:val="0012698E"/>
    <w:rsid w:val="001270A0"/>
    <w:rsid w:val="00127100"/>
    <w:rsid w:val="001301C7"/>
    <w:rsid w:val="00130AF8"/>
    <w:rsid w:val="00131870"/>
    <w:rsid w:val="001320FC"/>
    <w:rsid w:val="0013263A"/>
    <w:rsid w:val="00134A59"/>
    <w:rsid w:val="001352FC"/>
    <w:rsid w:val="0013541B"/>
    <w:rsid w:val="0014228A"/>
    <w:rsid w:val="00142CE5"/>
    <w:rsid w:val="00143238"/>
    <w:rsid w:val="00144664"/>
    <w:rsid w:val="0014636D"/>
    <w:rsid w:val="0014778B"/>
    <w:rsid w:val="00147E2A"/>
    <w:rsid w:val="00153159"/>
    <w:rsid w:val="001552BB"/>
    <w:rsid w:val="00155DCC"/>
    <w:rsid w:val="00155F59"/>
    <w:rsid w:val="0016246C"/>
    <w:rsid w:val="001627A7"/>
    <w:rsid w:val="00163C61"/>
    <w:rsid w:val="001640D3"/>
    <w:rsid w:val="001642F3"/>
    <w:rsid w:val="001650D9"/>
    <w:rsid w:val="0016547C"/>
    <w:rsid w:val="00166C62"/>
    <w:rsid w:val="00167886"/>
    <w:rsid w:val="00167D2A"/>
    <w:rsid w:val="00170291"/>
    <w:rsid w:val="00170452"/>
    <w:rsid w:val="00172488"/>
    <w:rsid w:val="00172F33"/>
    <w:rsid w:val="001730FE"/>
    <w:rsid w:val="0017320D"/>
    <w:rsid w:val="00173313"/>
    <w:rsid w:val="001734AB"/>
    <w:rsid w:val="00173930"/>
    <w:rsid w:val="00176EFA"/>
    <w:rsid w:val="00182946"/>
    <w:rsid w:val="00185281"/>
    <w:rsid w:val="00186283"/>
    <w:rsid w:val="0019225E"/>
    <w:rsid w:val="00192802"/>
    <w:rsid w:val="001944CB"/>
    <w:rsid w:val="00196178"/>
    <w:rsid w:val="00196455"/>
    <w:rsid w:val="00196C62"/>
    <w:rsid w:val="001A01A5"/>
    <w:rsid w:val="001A0F07"/>
    <w:rsid w:val="001A13BA"/>
    <w:rsid w:val="001A1A2B"/>
    <w:rsid w:val="001A2135"/>
    <w:rsid w:val="001A2F25"/>
    <w:rsid w:val="001B12B1"/>
    <w:rsid w:val="001B26FC"/>
    <w:rsid w:val="001B2F14"/>
    <w:rsid w:val="001B43EE"/>
    <w:rsid w:val="001B6EBD"/>
    <w:rsid w:val="001C4686"/>
    <w:rsid w:val="001C6859"/>
    <w:rsid w:val="001C7047"/>
    <w:rsid w:val="001C7AE8"/>
    <w:rsid w:val="001D0C4B"/>
    <w:rsid w:val="001D1383"/>
    <w:rsid w:val="001D166B"/>
    <w:rsid w:val="001D3ABE"/>
    <w:rsid w:val="001D3DE4"/>
    <w:rsid w:val="001D5AB5"/>
    <w:rsid w:val="001D6D8A"/>
    <w:rsid w:val="001E2123"/>
    <w:rsid w:val="001E3208"/>
    <w:rsid w:val="001E50DA"/>
    <w:rsid w:val="001E62CE"/>
    <w:rsid w:val="001E7DB3"/>
    <w:rsid w:val="001F0D4E"/>
    <w:rsid w:val="001F2BD6"/>
    <w:rsid w:val="001F4A35"/>
    <w:rsid w:val="001F4E8C"/>
    <w:rsid w:val="001F54CB"/>
    <w:rsid w:val="001F623E"/>
    <w:rsid w:val="001F69C7"/>
    <w:rsid w:val="001F756F"/>
    <w:rsid w:val="002015F6"/>
    <w:rsid w:val="00202CDB"/>
    <w:rsid w:val="00202E58"/>
    <w:rsid w:val="00205B51"/>
    <w:rsid w:val="00205FD1"/>
    <w:rsid w:val="00207BCD"/>
    <w:rsid w:val="002106CF"/>
    <w:rsid w:val="0021074A"/>
    <w:rsid w:val="002111D3"/>
    <w:rsid w:val="002166F1"/>
    <w:rsid w:val="00216819"/>
    <w:rsid w:val="002169DB"/>
    <w:rsid w:val="00216DAB"/>
    <w:rsid w:val="00220BC1"/>
    <w:rsid w:val="00222495"/>
    <w:rsid w:val="00222707"/>
    <w:rsid w:val="00222CD3"/>
    <w:rsid w:val="002245F3"/>
    <w:rsid w:val="00227E0C"/>
    <w:rsid w:val="00230000"/>
    <w:rsid w:val="002312A6"/>
    <w:rsid w:val="0023429E"/>
    <w:rsid w:val="0023485C"/>
    <w:rsid w:val="00234C3D"/>
    <w:rsid w:val="00235BB6"/>
    <w:rsid w:val="0023641D"/>
    <w:rsid w:val="00236A15"/>
    <w:rsid w:val="00237981"/>
    <w:rsid w:val="0024067D"/>
    <w:rsid w:val="0024081B"/>
    <w:rsid w:val="00241ECB"/>
    <w:rsid w:val="00241F50"/>
    <w:rsid w:val="00245540"/>
    <w:rsid w:val="002456B7"/>
    <w:rsid w:val="00245D7B"/>
    <w:rsid w:val="0024604A"/>
    <w:rsid w:val="002467B1"/>
    <w:rsid w:val="00246C8B"/>
    <w:rsid w:val="00250BD5"/>
    <w:rsid w:val="00251138"/>
    <w:rsid w:val="00251AF1"/>
    <w:rsid w:val="0025419F"/>
    <w:rsid w:val="00254BA2"/>
    <w:rsid w:val="00256234"/>
    <w:rsid w:val="0025624F"/>
    <w:rsid w:val="00257099"/>
    <w:rsid w:val="002574C5"/>
    <w:rsid w:val="00257E01"/>
    <w:rsid w:val="00260F56"/>
    <w:rsid w:val="00261690"/>
    <w:rsid w:val="002625A0"/>
    <w:rsid w:val="00264449"/>
    <w:rsid w:val="00264990"/>
    <w:rsid w:val="002661F5"/>
    <w:rsid w:val="002662A7"/>
    <w:rsid w:val="00266DA8"/>
    <w:rsid w:val="00266FFA"/>
    <w:rsid w:val="00267513"/>
    <w:rsid w:val="00267859"/>
    <w:rsid w:val="00267D9C"/>
    <w:rsid w:val="00271212"/>
    <w:rsid w:val="002718FD"/>
    <w:rsid w:val="00274133"/>
    <w:rsid w:val="002753A5"/>
    <w:rsid w:val="00276232"/>
    <w:rsid w:val="00276C9A"/>
    <w:rsid w:val="002776F1"/>
    <w:rsid w:val="002810CB"/>
    <w:rsid w:val="00281660"/>
    <w:rsid w:val="00281AE2"/>
    <w:rsid w:val="00281DAB"/>
    <w:rsid w:val="002831E0"/>
    <w:rsid w:val="0028493F"/>
    <w:rsid w:val="00287CE2"/>
    <w:rsid w:val="002908A9"/>
    <w:rsid w:val="00292030"/>
    <w:rsid w:val="002934C1"/>
    <w:rsid w:val="0029376C"/>
    <w:rsid w:val="00294146"/>
    <w:rsid w:val="00294EA2"/>
    <w:rsid w:val="00295DDC"/>
    <w:rsid w:val="0029674D"/>
    <w:rsid w:val="00296DD6"/>
    <w:rsid w:val="00297358"/>
    <w:rsid w:val="002A24FE"/>
    <w:rsid w:val="002A31E3"/>
    <w:rsid w:val="002A36D4"/>
    <w:rsid w:val="002A5364"/>
    <w:rsid w:val="002A6173"/>
    <w:rsid w:val="002A64B3"/>
    <w:rsid w:val="002A73FD"/>
    <w:rsid w:val="002B1C22"/>
    <w:rsid w:val="002B2358"/>
    <w:rsid w:val="002B271B"/>
    <w:rsid w:val="002B2874"/>
    <w:rsid w:val="002B327F"/>
    <w:rsid w:val="002B3CFF"/>
    <w:rsid w:val="002B53B2"/>
    <w:rsid w:val="002B572A"/>
    <w:rsid w:val="002B5774"/>
    <w:rsid w:val="002B77D7"/>
    <w:rsid w:val="002C01BE"/>
    <w:rsid w:val="002C06FA"/>
    <w:rsid w:val="002C249B"/>
    <w:rsid w:val="002C275C"/>
    <w:rsid w:val="002C2940"/>
    <w:rsid w:val="002C436A"/>
    <w:rsid w:val="002C664E"/>
    <w:rsid w:val="002C6EDD"/>
    <w:rsid w:val="002C71F4"/>
    <w:rsid w:val="002C7CD3"/>
    <w:rsid w:val="002D1BD1"/>
    <w:rsid w:val="002D26C4"/>
    <w:rsid w:val="002D2821"/>
    <w:rsid w:val="002D30B8"/>
    <w:rsid w:val="002D3EC3"/>
    <w:rsid w:val="002D42D6"/>
    <w:rsid w:val="002D5124"/>
    <w:rsid w:val="002D6990"/>
    <w:rsid w:val="002D7C38"/>
    <w:rsid w:val="002E0C18"/>
    <w:rsid w:val="002E2357"/>
    <w:rsid w:val="002E2698"/>
    <w:rsid w:val="002E30ED"/>
    <w:rsid w:val="002E32A3"/>
    <w:rsid w:val="002E42EC"/>
    <w:rsid w:val="002E5B12"/>
    <w:rsid w:val="002E642F"/>
    <w:rsid w:val="002F00AA"/>
    <w:rsid w:val="002F1B78"/>
    <w:rsid w:val="002F2BC9"/>
    <w:rsid w:val="002F417B"/>
    <w:rsid w:val="002F5E3C"/>
    <w:rsid w:val="002F6E03"/>
    <w:rsid w:val="002F7A7B"/>
    <w:rsid w:val="002F7D59"/>
    <w:rsid w:val="0030036E"/>
    <w:rsid w:val="003021B9"/>
    <w:rsid w:val="0030347D"/>
    <w:rsid w:val="003047A7"/>
    <w:rsid w:val="00306A08"/>
    <w:rsid w:val="00310366"/>
    <w:rsid w:val="00310E91"/>
    <w:rsid w:val="003123A8"/>
    <w:rsid w:val="00313D13"/>
    <w:rsid w:val="00314700"/>
    <w:rsid w:val="00314EE8"/>
    <w:rsid w:val="0031660F"/>
    <w:rsid w:val="0032357E"/>
    <w:rsid w:val="00324663"/>
    <w:rsid w:val="00324CC9"/>
    <w:rsid w:val="003257DB"/>
    <w:rsid w:val="00326A70"/>
    <w:rsid w:val="00326BCD"/>
    <w:rsid w:val="00326D92"/>
    <w:rsid w:val="0033066D"/>
    <w:rsid w:val="003315AE"/>
    <w:rsid w:val="003315CE"/>
    <w:rsid w:val="0033268C"/>
    <w:rsid w:val="0033294E"/>
    <w:rsid w:val="003350C5"/>
    <w:rsid w:val="003368D5"/>
    <w:rsid w:val="003407D3"/>
    <w:rsid w:val="0034097B"/>
    <w:rsid w:val="003434C0"/>
    <w:rsid w:val="00343E7D"/>
    <w:rsid w:val="00347CB0"/>
    <w:rsid w:val="00351CF7"/>
    <w:rsid w:val="00355AB7"/>
    <w:rsid w:val="0035694E"/>
    <w:rsid w:val="00356EEB"/>
    <w:rsid w:val="0035787A"/>
    <w:rsid w:val="0036289D"/>
    <w:rsid w:val="00362915"/>
    <w:rsid w:val="00364A43"/>
    <w:rsid w:val="0036712E"/>
    <w:rsid w:val="003700F6"/>
    <w:rsid w:val="00371480"/>
    <w:rsid w:val="00371EC1"/>
    <w:rsid w:val="003720E5"/>
    <w:rsid w:val="00372154"/>
    <w:rsid w:val="00372DF9"/>
    <w:rsid w:val="003758A1"/>
    <w:rsid w:val="00376D93"/>
    <w:rsid w:val="00377DEE"/>
    <w:rsid w:val="003810F0"/>
    <w:rsid w:val="003853E2"/>
    <w:rsid w:val="0038541B"/>
    <w:rsid w:val="003868A7"/>
    <w:rsid w:val="00387AA6"/>
    <w:rsid w:val="00391882"/>
    <w:rsid w:val="00391C17"/>
    <w:rsid w:val="00391EC3"/>
    <w:rsid w:val="003924CD"/>
    <w:rsid w:val="00392BD3"/>
    <w:rsid w:val="00392BE9"/>
    <w:rsid w:val="00393086"/>
    <w:rsid w:val="00393C21"/>
    <w:rsid w:val="003948B8"/>
    <w:rsid w:val="00395E03"/>
    <w:rsid w:val="00395EF6"/>
    <w:rsid w:val="00396015"/>
    <w:rsid w:val="00397AF4"/>
    <w:rsid w:val="003A02A0"/>
    <w:rsid w:val="003A09DD"/>
    <w:rsid w:val="003A1B0B"/>
    <w:rsid w:val="003A7995"/>
    <w:rsid w:val="003A7E02"/>
    <w:rsid w:val="003A7E86"/>
    <w:rsid w:val="003B1D3E"/>
    <w:rsid w:val="003B317A"/>
    <w:rsid w:val="003B47C2"/>
    <w:rsid w:val="003B57BA"/>
    <w:rsid w:val="003C09DF"/>
    <w:rsid w:val="003C0D05"/>
    <w:rsid w:val="003C175A"/>
    <w:rsid w:val="003C26DA"/>
    <w:rsid w:val="003C40FE"/>
    <w:rsid w:val="003C4957"/>
    <w:rsid w:val="003C50A4"/>
    <w:rsid w:val="003C580C"/>
    <w:rsid w:val="003C6CA2"/>
    <w:rsid w:val="003C7435"/>
    <w:rsid w:val="003D0EEC"/>
    <w:rsid w:val="003D2544"/>
    <w:rsid w:val="003D259C"/>
    <w:rsid w:val="003D3B7E"/>
    <w:rsid w:val="003D5B95"/>
    <w:rsid w:val="003D5EA6"/>
    <w:rsid w:val="003D668C"/>
    <w:rsid w:val="003D7689"/>
    <w:rsid w:val="003D77E9"/>
    <w:rsid w:val="003E252C"/>
    <w:rsid w:val="003E5431"/>
    <w:rsid w:val="003E6199"/>
    <w:rsid w:val="003E6B2F"/>
    <w:rsid w:val="003F0FFA"/>
    <w:rsid w:val="003F1151"/>
    <w:rsid w:val="003F2010"/>
    <w:rsid w:val="003F286A"/>
    <w:rsid w:val="003F2A5E"/>
    <w:rsid w:val="003F6C5D"/>
    <w:rsid w:val="003F7A98"/>
    <w:rsid w:val="004010F6"/>
    <w:rsid w:val="0040297E"/>
    <w:rsid w:val="00403093"/>
    <w:rsid w:val="00404471"/>
    <w:rsid w:val="00404C98"/>
    <w:rsid w:val="0040639B"/>
    <w:rsid w:val="004077BD"/>
    <w:rsid w:val="0041017F"/>
    <w:rsid w:val="00412057"/>
    <w:rsid w:val="00415941"/>
    <w:rsid w:val="00415E90"/>
    <w:rsid w:val="00417CB9"/>
    <w:rsid w:val="0042662E"/>
    <w:rsid w:val="004274FA"/>
    <w:rsid w:val="00432F4E"/>
    <w:rsid w:val="0043380B"/>
    <w:rsid w:val="0043684A"/>
    <w:rsid w:val="00440071"/>
    <w:rsid w:val="00440147"/>
    <w:rsid w:val="00440D50"/>
    <w:rsid w:val="004410CA"/>
    <w:rsid w:val="00441962"/>
    <w:rsid w:val="0044261F"/>
    <w:rsid w:val="004441CB"/>
    <w:rsid w:val="0044549E"/>
    <w:rsid w:val="00445C92"/>
    <w:rsid w:val="00446A30"/>
    <w:rsid w:val="0044757C"/>
    <w:rsid w:val="00447DD4"/>
    <w:rsid w:val="00450EA0"/>
    <w:rsid w:val="00456001"/>
    <w:rsid w:val="00456103"/>
    <w:rsid w:val="0045783C"/>
    <w:rsid w:val="00460109"/>
    <w:rsid w:val="0046067E"/>
    <w:rsid w:val="0046784A"/>
    <w:rsid w:val="004714BB"/>
    <w:rsid w:val="00473E8E"/>
    <w:rsid w:val="00475797"/>
    <w:rsid w:val="00476F65"/>
    <w:rsid w:val="00480AF3"/>
    <w:rsid w:val="00486A53"/>
    <w:rsid w:val="0048783B"/>
    <w:rsid w:val="00487FE3"/>
    <w:rsid w:val="00490705"/>
    <w:rsid w:val="00491D22"/>
    <w:rsid w:val="004929A5"/>
    <w:rsid w:val="00494E20"/>
    <w:rsid w:val="004A33AE"/>
    <w:rsid w:val="004A36BC"/>
    <w:rsid w:val="004A40AE"/>
    <w:rsid w:val="004A79ED"/>
    <w:rsid w:val="004B1120"/>
    <w:rsid w:val="004B261B"/>
    <w:rsid w:val="004B3267"/>
    <w:rsid w:val="004B780E"/>
    <w:rsid w:val="004B7F89"/>
    <w:rsid w:val="004C04A7"/>
    <w:rsid w:val="004C1042"/>
    <w:rsid w:val="004C1DBD"/>
    <w:rsid w:val="004C2BA5"/>
    <w:rsid w:val="004C2FB6"/>
    <w:rsid w:val="004C3A9A"/>
    <w:rsid w:val="004C58AD"/>
    <w:rsid w:val="004C5EAB"/>
    <w:rsid w:val="004C5EB1"/>
    <w:rsid w:val="004C6096"/>
    <w:rsid w:val="004C6632"/>
    <w:rsid w:val="004C6D9F"/>
    <w:rsid w:val="004C793B"/>
    <w:rsid w:val="004C7D2A"/>
    <w:rsid w:val="004D12A5"/>
    <w:rsid w:val="004D23D0"/>
    <w:rsid w:val="004D2C33"/>
    <w:rsid w:val="004D2FE5"/>
    <w:rsid w:val="004D423F"/>
    <w:rsid w:val="004D5113"/>
    <w:rsid w:val="004D5542"/>
    <w:rsid w:val="004E05E6"/>
    <w:rsid w:val="004E1D7C"/>
    <w:rsid w:val="004E41B4"/>
    <w:rsid w:val="004E4C08"/>
    <w:rsid w:val="004E661A"/>
    <w:rsid w:val="004E6C30"/>
    <w:rsid w:val="004E7298"/>
    <w:rsid w:val="004F089B"/>
    <w:rsid w:val="004F0D6B"/>
    <w:rsid w:val="004F2635"/>
    <w:rsid w:val="004F41CF"/>
    <w:rsid w:val="004F4249"/>
    <w:rsid w:val="004F5B7F"/>
    <w:rsid w:val="00500112"/>
    <w:rsid w:val="00501599"/>
    <w:rsid w:val="00501981"/>
    <w:rsid w:val="00503233"/>
    <w:rsid w:val="00503AA1"/>
    <w:rsid w:val="0050498F"/>
    <w:rsid w:val="0050699C"/>
    <w:rsid w:val="00506C83"/>
    <w:rsid w:val="00513BBC"/>
    <w:rsid w:val="00521D54"/>
    <w:rsid w:val="00523206"/>
    <w:rsid w:val="00523ACA"/>
    <w:rsid w:val="005245A6"/>
    <w:rsid w:val="005246C9"/>
    <w:rsid w:val="005258AE"/>
    <w:rsid w:val="00525960"/>
    <w:rsid w:val="00527994"/>
    <w:rsid w:val="00527EAB"/>
    <w:rsid w:val="0053167A"/>
    <w:rsid w:val="0053518E"/>
    <w:rsid w:val="005362AB"/>
    <w:rsid w:val="00536941"/>
    <w:rsid w:val="0054142D"/>
    <w:rsid w:val="00541F6A"/>
    <w:rsid w:val="00542802"/>
    <w:rsid w:val="0054357C"/>
    <w:rsid w:val="00544BE8"/>
    <w:rsid w:val="0054704B"/>
    <w:rsid w:val="00547A96"/>
    <w:rsid w:val="00547B35"/>
    <w:rsid w:val="00547F43"/>
    <w:rsid w:val="005512C8"/>
    <w:rsid w:val="00552527"/>
    <w:rsid w:val="005531BD"/>
    <w:rsid w:val="00554407"/>
    <w:rsid w:val="00554618"/>
    <w:rsid w:val="00555D2F"/>
    <w:rsid w:val="00556038"/>
    <w:rsid w:val="00556C80"/>
    <w:rsid w:val="00560A8B"/>
    <w:rsid w:val="00561770"/>
    <w:rsid w:val="005617F7"/>
    <w:rsid w:val="00563E12"/>
    <w:rsid w:val="00565173"/>
    <w:rsid w:val="005655F3"/>
    <w:rsid w:val="00565B02"/>
    <w:rsid w:val="00566E7A"/>
    <w:rsid w:val="00570114"/>
    <w:rsid w:val="005731FA"/>
    <w:rsid w:val="00573BC9"/>
    <w:rsid w:val="00576436"/>
    <w:rsid w:val="00576B18"/>
    <w:rsid w:val="005779BF"/>
    <w:rsid w:val="00577BD0"/>
    <w:rsid w:val="00580A5E"/>
    <w:rsid w:val="00581189"/>
    <w:rsid w:val="0058226A"/>
    <w:rsid w:val="00584AEE"/>
    <w:rsid w:val="00586322"/>
    <w:rsid w:val="00586722"/>
    <w:rsid w:val="00586A38"/>
    <w:rsid w:val="00586ABC"/>
    <w:rsid w:val="00587350"/>
    <w:rsid w:val="00587968"/>
    <w:rsid w:val="00587F70"/>
    <w:rsid w:val="00591CD0"/>
    <w:rsid w:val="0059384E"/>
    <w:rsid w:val="00594623"/>
    <w:rsid w:val="005A08BC"/>
    <w:rsid w:val="005A0A90"/>
    <w:rsid w:val="005A0E04"/>
    <w:rsid w:val="005A22B1"/>
    <w:rsid w:val="005A2E40"/>
    <w:rsid w:val="005A3ADC"/>
    <w:rsid w:val="005B24D0"/>
    <w:rsid w:val="005B2553"/>
    <w:rsid w:val="005B29AA"/>
    <w:rsid w:val="005B3116"/>
    <w:rsid w:val="005B4711"/>
    <w:rsid w:val="005B5E98"/>
    <w:rsid w:val="005B602A"/>
    <w:rsid w:val="005B662D"/>
    <w:rsid w:val="005B72C8"/>
    <w:rsid w:val="005C2470"/>
    <w:rsid w:val="005C298A"/>
    <w:rsid w:val="005C37BA"/>
    <w:rsid w:val="005C6632"/>
    <w:rsid w:val="005C6E76"/>
    <w:rsid w:val="005C741F"/>
    <w:rsid w:val="005C7BC0"/>
    <w:rsid w:val="005C7CB4"/>
    <w:rsid w:val="005D0AC4"/>
    <w:rsid w:val="005D3DA1"/>
    <w:rsid w:val="005D4095"/>
    <w:rsid w:val="005D4602"/>
    <w:rsid w:val="005D4C9B"/>
    <w:rsid w:val="005D553C"/>
    <w:rsid w:val="005D6429"/>
    <w:rsid w:val="005D6A28"/>
    <w:rsid w:val="005D740D"/>
    <w:rsid w:val="005D79F5"/>
    <w:rsid w:val="005E141A"/>
    <w:rsid w:val="005E3630"/>
    <w:rsid w:val="005E6D35"/>
    <w:rsid w:val="005E7592"/>
    <w:rsid w:val="005E7E13"/>
    <w:rsid w:val="005F2DA4"/>
    <w:rsid w:val="005F363A"/>
    <w:rsid w:val="005F4216"/>
    <w:rsid w:val="005F6DF2"/>
    <w:rsid w:val="005F7F95"/>
    <w:rsid w:val="006009BD"/>
    <w:rsid w:val="0060162C"/>
    <w:rsid w:val="00602757"/>
    <w:rsid w:val="006032B7"/>
    <w:rsid w:val="00603ED1"/>
    <w:rsid w:val="00604868"/>
    <w:rsid w:val="00605AFB"/>
    <w:rsid w:val="00605EB0"/>
    <w:rsid w:val="00605F5E"/>
    <w:rsid w:val="00606EF2"/>
    <w:rsid w:val="00607C76"/>
    <w:rsid w:val="00611883"/>
    <w:rsid w:val="00611D5F"/>
    <w:rsid w:val="0061247F"/>
    <w:rsid w:val="00612DBC"/>
    <w:rsid w:val="006154A4"/>
    <w:rsid w:val="00616285"/>
    <w:rsid w:val="006164E9"/>
    <w:rsid w:val="00616924"/>
    <w:rsid w:val="00616BD3"/>
    <w:rsid w:val="00620AFF"/>
    <w:rsid w:val="006217BD"/>
    <w:rsid w:val="0062316C"/>
    <w:rsid w:val="00623570"/>
    <w:rsid w:val="00623F92"/>
    <w:rsid w:val="00624C57"/>
    <w:rsid w:val="00625AFE"/>
    <w:rsid w:val="00626D30"/>
    <w:rsid w:val="00626F44"/>
    <w:rsid w:val="00627F6E"/>
    <w:rsid w:val="00630619"/>
    <w:rsid w:val="00631346"/>
    <w:rsid w:val="00631606"/>
    <w:rsid w:val="00631E07"/>
    <w:rsid w:val="00632201"/>
    <w:rsid w:val="006340DA"/>
    <w:rsid w:val="00634CB9"/>
    <w:rsid w:val="00635802"/>
    <w:rsid w:val="00635912"/>
    <w:rsid w:val="00637A76"/>
    <w:rsid w:val="006407B9"/>
    <w:rsid w:val="00640FBF"/>
    <w:rsid w:val="00641FB0"/>
    <w:rsid w:val="00642BAC"/>
    <w:rsid w:val="00644C62"/>
    <w:rsid w:val="00646F04"/>
    <w:rsid w:val="00646FDF"/>
    <w:rsid w:val="00650826"/>
    <w:rsid w:val="00655763"/>
    <w:rsid w:val="00655DDC"/>
    <w:rsid w:val="00655EE9"/>
    <w:rsid w:val="00657F2B"/>
    <w:rsid w:val="00660449"/>
    <w:rsid w:val="006612D3"/>
    <w:rsid w:val="0066634A"/>
    <w:rsid w:val="00667316"/>
    <w:rsid w:val="00671862"/>
    <w:rsid w:val="00673483"/>
    <w:rsid w:val="006735AC"/>
    <w:rsid w:val="006744CE"/>
    <w:rsid w:val="00675808"/>
    <w:rsid w:val="006762A7"/>
    <w:rsid w:val="0067631B"/>
    <w:rsid w:val="00680FC4"/>
    <w:rsid w:val="006814E0"/>
    <w:rsid w:val="006816E6"/>
    <w:rsid w:val="00682339"/>
    <w:rsid w:val="00683556"/>
    <w:rsid w:val="00684A42"/>
    <w:rsid w:val="00685BAB"/>
    <w:rsid w:val="00686E66"/>
    <w:rsid w:val="00687622"/>
    <w:rsid w:val="00687ED4"/>
    <w:rsid w:val="00690EAC"/>
    <w:rsid w:val="006910DD"/>
    <w:rsid w:val="006916BF"/>
    <w:rsid w:val="0069175A"/>
    <w:rsid w:val="006929ED"/>
    <w:rsid w:val="00692A6A"/>
    <w:rsid w:val="00692C2F"/>
    <w:rsid w:val="006935AB"/>
    <w:rsid w:val="006948B6"/>
    <w:rsid w:val="0069493E"/>
    <w:rsid w:val="006952DB"/>
    <w:rsid w:val="0069551E"/>
    <w:rsid w:val="00695BCF"/>
    <w:rsid w:val="006962CF"/>
    <w:rsid w:val="00696EE6"/>
    <w:rsid w:val="00697231"/>
    <w:rsid w:val="006A08C2"/>
    <w:rsid w:val="006A126F"/>
    <w:rsid w:val="006A1488"/>
    <w:rsid w:val="006A2622"/>
    <w:rsid w:val="006A2C57"/>
    <w:rsid w:val="006A4DBC"/>
    <w:rsid w:val="006A5497"/>
    <w:rsid w:val="006A6178"/>
    <w:rsid w:val="006B0403"/>
    <w:rsid w:val="006B05DF"/>
    <w:rsid w:val="006B06AA"/>
    <w:rsid w:val="006B0785"/>
    <w:rsid w:val="006B297E"/>
    <w:rsid w:val="006B377F"/>
    <w:rsid w:val="006B4BBE"/>
    <w:rsid w:val="006B5229"/>
    <w:rsid w:val="006B5F98"/>
    <w:rsid w:val="006B6321"/>
    <w:rsid w:val="006B7926"/>
    <w:rsid w:val="006C011B"/>
    <w:rsid w:val="006C131D"/>
    <w:rsid w:val="006C2C42"/>
    <w:rsid w:val="006C3F9D"/>
    <w:rsid w:val="006C74EE"/>
    <w:rsid w:val="006D1A0E"/>
    <w:rsid w:val="006D2476"/>
    <w:rsid w:val="006D25E2"/>
    <w:rsid w:val="006D53F4"/>
    <w:rsid w:val="006D5637"/>
    <w:rsid w:val="006E0C37"/>
    <w:rsid w:val="006E1D2C"/>
    <w:rsid w:val="006E1F5B"/>
    <w:rsid w:val="006E287B"/>
    <w:rsid w:val="006E43A6"/>
    <w:rsid w:val="006E6027"/>
    <w:rsid w:val="006F0AD5"/>
    <w:rsid w:val="006F0C14"/>
    <w:rsid w:val="006F1813"/>
    <w:rsid w:val="006F2573"/>
    <w:rsid w:val="006F36BB"/>
    <w:rsid w:val="006F616E"/>
    <w:rsid w:val="006F6CB3"/>
    <w:rsid w:val="006F6F14"/>
    <w:rsid w:val="00701E2E"/>
    <w:rsid w:val="00702E51"/>
    <w:rsid w:val="0070447F"/>
    <w:rsid w:val="00705F13"/>
    <w:rsid w:val="0070665B"/>
    <w:rsid w:val="00707777"/>
    <w:rsid w:val="00707794"/>
    <w:rsid w:val="00710458"/>
    <w:rsid w:val="007106E8"/>
    <w:rsid w:val="00710744"/>
    <w:rsid w:val="0071162C"/>
    <w:rsid w:val="00712603"/>
    <w:rsid w:val="0071502B"/>
    <w:rsid w:val="00716E1D"/>
    <w:rsid w:val="00717E5E"/>
    <w:rsid w:val="00720731"/>
    <w:rsid w:val="007210C9"/>
    <w:rsid w:val="00721184"/>
    <w:rsid w:val="00721272"/>
    <w:rsid w:val="00721ACA"/>
    <w:rsid w:val="0072316E"/>
    <w:rsid w:val="007239CC"/>
    <w:rsid w:val="0072401B"/>
    <w:rsid w:val="00724346"/>
    <w:rsid w:val="00725B03"/>
    <w:rsid w:val="00725C1A"/>
    <w:rsid w:val="0072651F"/>
    <w:rsid w:val="00727199"/>
    <w:rsid w:val="0072744B"/>
    <w:rsid w:val="00730B1F"/>
    <w:rsid w:val="0073287B"/>
    <w:rsid w:val="00732CCE"/>
    <w:rsid w:val="00733ABF"/>
    <w:rsid w:val="0073452A"/>
    <w:rsid w:val="00735CD4"/>
    <w:rsid w:val="0073614E"/>
    <w:rsid w:val="00740825"/>
    <w:rsid w:val="00741EED"/>
    <w:rsid w:val="00741F97"/>
    <w:rsid w:val="0074373D"/>
    <w:rsid w:val="00746D1C"/>
    <w:rsid w:val="007479D1"/>
    <w:rsid w:val="007502A9"/>
    <w:rsid w:val="0075049B"/>
    <w:rsid w:val="00750CDE"/>
    <w:rsid w:val="00754926"/>
    <w:rsid w:val="00756928"/>
    <w:rsid w:val="007572FC"/>
    <w:rsid w:val="0075731B"/>
    <w:rsid w:val="007574D3"/>
    <w:rsid w:val="00757D4A"/>
    <w:rsid w:val="0076059A"/>
    <w:rsid w:val="0076076C"/>
    <w:rsid w:val="0076105A"/>
    <w:rsid w:val="00762FF1"/>
    <w:rsid w:val="0076365C"/>
    <w:rsid w:val="00763CB2"/>
    <w:rsid w:val="00764F0B"/>
    <w:rsid w:val="00766CAA"/>
    <w:rsid w:val="00770080"/>
    <w:rsid w:val="00770BF4"/>
    <w:rsid w:val="00770EBB"/>
    <w:rsid w:val="0077107C"/>
    <w:rsid w:val="007727CF"/>
    <w:rsid w:val="00772947"/>
    <w:rsid w:val="00774D54"/>
    <w:rsid w:val="00776A9C"/>
    <w:rsid w:val="00776C68"/>
    <w:rsid w:val="00776E51"/>
    <w:rsid w:val="0077799B"/>
    <w:rsid w:val="00780F12"/>
    <w:rsid w:val="00781179"/>
    <w:rsid w:val="00782B9D"/>
    <w:rsid w:val="00782C80"/>
    <w:rsid w:val="007850C5"/>
    <w:rsid w:val="00785A65"/>
    <w:rsid w:val="0078616C"/>
    <w:rsid w:val="007866B8"/>
    <w:rsid w:val="007876F3"/>
    <w:rsid w:val="00787C31"/>
    <w:rsid w:val="00790A62"/>
    <w:rsid w:val="00791287"/>
    <w:rsid w:val="00791D51"/>
    <w:rsid w:val="00793B79"/>
    <w:rsid w:val="007944D0"/>
    <w:rsid w:val="0079458D"/>
    <w:rsid w:val="00794819"/>
    <w:rsid w:val="00796402"/>
    <w:rsid w:val="00797EFD"/>
    <w:rsid w:val="007A06AC"/>
    <w:rsid w:val="007A0E3C"/>
    <w:rsid w:val="007A0EA8"/>
    <w:rsid w:val="007A15AF"/>
    <w:rsid w:val="007A3C43"/>
    <w:rsid w:val="007A3FF7"/>
    <w:rsid w:val="007A54E7"/>
    <w:rsid w:val="007A655D"/>
    <w:rsid w:val="007A6F3D"/>
    <w:rsid w:val="007A7AAF"/>
    <w:rsid w:val="007B00C1"/>
    <w:rsid w:val="007B01DF"/>
    <w:rsid w:val="007B2322"/>
    <w:rsid w:val="007B2BD5"/>
    <w:rsid w:val="007B3D87"/>
    <w:rsid w:val="007B500C"/>
    <w:rsid w:val="007B5A44"/>
    <w:rsid w:val="007B6078"/>
    <w:rsid w:val="007B7C5F"/>
    <w:rsid w:val="007C00F6"/>
    <w:rsid w:val="007C0225"/>
    <w:rsid w:val="007C0C44"/>
    <w:rsid w:val="007C1480"/>
    <w:rsid w:val="007C21FB"/>
    <w:rsid w:val="007C23A1"/>
    <w:rsid w:val="007C273C"/>
    <w:rsid w:val="007C277D"/>
    <w:rsid w:val="007C2CA4"/>
    <w:rsid w:val="007C34F2"/>
    <w:rsid w:val="007C3B83"/>
    <w:rsid w:val="007C3D53"/>
    <w:rsid w:val="007C5879"/>
    <w:rsid w:val="007D0541"/>
    <w:rsid w:val="007D4728"/>
    <w:rsid w:val="007D486B"/>
    <w:rsid w:val="007D739C"/>
    <w:rsid w:val="007E0073"/>
    <w:rsid w:val="007E1C90"/>
    <w:rsid w:val="007E21E4"/>
    <w:rsid w:val="007E4D67"/>
    <w:rsid w:val="007E5490"/>
    <w:rsid w:val="007E5E45"/>
    <w:rsid w:val="007E5E68"/>
    <w:rsid w:val="007E625F"/>
    <w:rsid w:val="007E6E81"/>
    <w:rsid w:val="007E758A"/>
    <w:rsid w:val="007E7883"/>
    <w:rsid w:val="007F0726"/>
    <w:rsid w:val="007F0BE3"/>
    <w:rsid w:val="007F0E32"/>
    <w:rsid w:val="007F4AD5"/>
    <w:rsid w:val="007F4E1B"/>
    <w:rsid w:val="007F68BF"/>
    <w:rsid w:val="007F790A"/>
    <w:rsid w:val="00800CDA"/>
    <w:rsid w:val="0080333C"/>
    <w:rsid w:val="00804807"/>
    <w:rsid w:val="00805028"/>
    <w:rsid w:val="008054B5"/>
    <w:rsid w:val="00812B17"/>
    <w:rsid w:val="008138BE"/>
    <w:rsid w:val="008139D0"/>
    <w:rsid w:val="00814EE8"/>
    <w:rsid w:val="00815E2A"/>
    <w:rsid w:val="00816916"/>
    <w:rsid w:val="00816A91"/>
    <w:rsid w:val="00817500"/>
    <w:rsid w:val="0082094A"/>
    <w:rsid w:val="00822C87"/>
    <w:rsid w:val="00825752"/>
    <w:rsid w:val="008261B3"/>
    <w:rsid w:val="00826FCF"/>
    <w:rsid w:val="00827EB5"/>
    <w:rsid w:val="00830B59"/>
    <w:rsid w:val="00831F87"/>
    <w:rsid w:val="00832D21"/>
    <w:rsid w:val="0083354A"/>
    <w:rsid w:val="00834983"/>
    <w:rsid w:val="00835B70"/>
    <w:rsid w:val="00835E49"/>
    <w:rsid w:val="00836AD7"/>
    <w:rsid w:val="00836F2E"/>
    <w:rsid w:val="00840A55"/>
    <w:rsid w:val="0084440D"/>
    <w:rsid w:val="008447C1"/>
    <w:rsid w:val="008461AD"/>
    <w:rsid w:val="00847E5F"/>
    <w:rsid w:val="00853140"/>
    <w:rsid w:val="0085469F"/>
    <w:rsid w:val="00855774"/>
    <w:rsid w:val="00857267"/>
    <w:rsid w:val="00857A1C"/>
    <w:rsid w:val="00861FFA"/>
    <w:rsid w:val="008640F0"/>
    <w:rsid w:val="0086417E"/>
    <w:rsid w:val="00864572"/>
    <w:rsid w:val="00865064"/>
    <w:rsid w:val="008656E9"/>
    <w:rsid w:val="00865D4D"/>
    <w:rsid w:val="00867E82"/>
    <w:rsid w:val="00870748"/>
    <w:rsid w:val="00872798"/>
    <w:rsid w:val="00873CB7"/>
    <w:rsid w:val="00873DFA"/>
    <w:rsid w:val="00875938"/>
    <w:rsid w:val="0088001A"/>
    <w:rsid w:val="008819CC"/>
    <w:rsid w:val="00882689"/>
    <w:rsid w:val="008840D0"/>
    <w:rsid w:val="00885176"/>
    <w:rsid w:val="008853A4"/>
    <w:rsid w:val="0088684A"/>
    <w:rsid w:val="00886D9A"/>
    <w:rsid w:val="0088713A"/>
    <w:rsid w:val="00890A25"/>
    <w:rsid w:val="00895493"/>
    <w:rsid w:val="00895FF9"/>
    <w:rsid w:val="0089713F"/>
    <w:rsid w:val="008A2DE5"/>
    <w:rsid w:val="008A2EFB"/>
    <w:rsid w:val="008A322B"/>
    <w:rsid w:val="008A3F2E"/>
    <w:rsid w:val="008A53F5"/>
    <w:rsid w:val="008A6928"/>
    <w:rsid w:val="008A6964"/>
    <w:rsid w:val="008B03A3"/>
    <w:rsid w:val="008B066A"/>
    <w:rsid w:val="008B076D"/>
    <w:rsid w:val="008B0D81"/>
    <w:rsid w:val="008B11C8"/>
    <w:rsid w:val="008B2F4E"/>
    <w:rsid w:val="008B3CF7"/>
    <w:rsid w:val="008B4A60"/>
    <w:rsid w:val="008B5676"/>
    <w:rsid w:val="008B58E3"/>
    <w:rsid w:val="008B5B28"/>
    <w:rsid w:val="008B692B"/>
    <w:rsid w:val="008B732C"/>
    <w:rsid w:val="008C0BC8"/>
    <w:rsid w:val="008C0F10"/>
    <w:rsid w:val="008C1118"/>
    <w:rsid w:val="008C1FC2"/>
    <w:rsid w:val="008C3C34"/>
    <w:rsid w:val="008C5FE7"/>
    <w:rsid w:val="008C6542"/>
    <w:rsid w:val="008C7C10"/>
    <w:rsid w:val="008D0BA6"/>
    <w:rsid w:val="008D3F3C"/>
    <w:rsid w:val="008D469A"/>
    <w:rsid w:val="008D46C2"/>
    <w:rsid w:val="008D5C5D"/>
    <w:rsid w:val="008D69CF"/>
    <w:rsid w:val="008E041B"/>
    <w:rsid w:val="008E044B"/>
    <w:rsid w:val="008E1D7D"/>
    <w:rsid w:val="008E4780"/>
    <w:rsid w:val="008E6BF8"/>
    <w:rsid w:val="008F1318"/>
    <w:rsid w:val="008F3873"/>
    <w:rsid w:val="008F3F9A"/>
    <w:rsid w:val="008F4796"/>
    <w:rsid w:val="008F5205"/>
    <w:rsid w:val="008F5B1D"/>
    <w:rsid w:val="008F75F1"/>
    <w:rsid w:val="008F7AC3"/>
    <w:rsid w:val="009021EF"/>
    <w:rsid w:val="0090331D"/>
    <w:rsid w:val="0090444C"/>
    <w:rsid w:val="0090651D"/>
    <w:rsid w:val="00906B14"/>
    <w:rsid w:val="00910183"/>
    <w:rsid w:val="00913E70"/>
    <w:rsid w:val="00913FE8"/>
    <w:rsid w:val="00914BC5"/>
    <w:rsid w:val="00914DF0"/>
    <w:rsid w:val="00916BF1"/>
    <w:rsid w:val="009173C6"/>
    <w:rsid w:val="00917842"/>
    <w:rsid w:val="009230A1"/>
    <w:rsid w:val="0092389E"/>
    <w:rsid w:val="0092477A"/>
    <w:rsid w:val="009249A3"/>
    <w:rsid w:val="00925273"/>
    <w:rsid w:val="00925298"/>
    <w:rsid w:val="009253ED"/>
    <w:rsid w:val="00925796"/>
    <w:rsid w:val="009260EC"/>
    <w:rsid w:val="00926E43"/>
    <w:rsid w:val="0092703B"/>
    <w:rsid w:val="00927248"/>
    <w:rsid w:val="009278E9"/>
    <w:rsid w:val="0093057C"/>
    <w:rsid w:val="00932E2D"/>
    <w:rsid w:val="00933CE9"/>
    <w:rsid w:val="00933EF4"/>
    <w:rsid w:val="009340E2"/>
    <w:rsid w:val="00937411"/>
    <w:rsid w:val="009414D9"/>
    <w:rsid w:val="00943FEC"/>
    <w:rsid w:val="009454C0"/>
    <w:rsid w:val="009456A0"/>
    <w:rsid w:val="00947283"/>
    <w:rsid w:val="0095156D"/>
    <w:rsid w:val="00951610"/>
    <w:rsid w:val="009517F1"/>
    <w:rsid w:val="00952B69"/>
    <w:rsid w:val="0095330A"/>
    <w:rsid w:val="0095368F"/>
    <w:rsid w:val="009542B7"/>
    <w:rsid w:val="00957060"/>
    <w:rsid w:val="00957595"/>
    <w:rsid w:val="00960C48"/>
    <w:rsid w:val="00960DB8"/>
    <w:rsid w:val="00960DBA"/>
    <w:rsid w:val="00960FA8"/>
    <w:rsid w:val="00962BF9"/>
    <w:rsid w:val="00963B7F"/>
    <w:rsid w:val="00963E7A"/>
    <w:rsid w:val="00964009"/>
    <w:rsid w:val="0096417D"/>
    <w:rsid w:val="00964CC5"/>
    <w:rsid w:val="00966055"/>
    <w:rsid w:val="00970043"/>
    <w:rsid w:val="00970623"/>
    <w:rsid w:val="009721B5"/>
    <w:rsid w:val="009727CC"/>
    <w:rsid w:val="00974978"/>
    <w:rsid w:val="00977A9B"/>
    <w:rsid w:val="00977CBF"/>
    <w:rsid w:val="00980131"/>
    <w:rsid w:val="009806C0"/>
    <w:rsid w:val="00982048"/>
    <w:rsid w:val="00985295"/>
    <w:rsid w:val="0098697C"/>
    <w:rsid w:val="009869C3"/>
    <w:rsid w:val="0098798E"/>
    <w:rsid w:val="009903AC"/>
    <w:rsid w:val="009914EE"/>
    <w:rsid w:val="0099160D"/>
    <w:rsid w:val="00992632"/>
    <w:rsid w:val="009950D2"/>
    <w:rsid w:val="00997039"/>
    <w:rsid w:val="009A2EA9"/>
    <w:rsid w:val="009A38F4"/>
    <w:rsid w:val="009A6057"/>
    <w:rsid w:val="009A60EF"/>
    <w:rsid w:val="009A6A5C"/>
    <w:rsid w:val="009A7091"/>
    <w:rsid w:val="009B1FE4"/>
    <w:rsid w:val="009B2310"/>
    <w:rsid w:val="009B2314"/>
    <w:rsid w:val="009B2329"/>
    <w:rsid w:val="009B2450"/>
    <w:rsid w:val="009B3313"/>
    <w:rsid w:val="009B66DC"/>
    <w:rsid w:val="009B6D9B"/>
    <w:rsid w:val="009C0F50"/>
    <w:rsid w:val="009C1023"/>
    <w:rsid w:val="009C5ADB"/>
    <w:rsid w:val="009C6EBF"/>
    <w:rsid w:val="009C71FE"/>
    <w:rsid w:val="009C7528"/>
    <w:rsid w:val="009D1F80"/>
    <w:rsid w:val="009D38A0"/>
    <w:rsid w:val="009D65A9"/>
    <w:rsid w:val="009D6B39"/>
    <w:rsid w:val="009E0D94"/>
    <w:rsid w:val="009E175E"/>
    <w:rsid w:val="009E18A0"/>
    <w:rsid w:val="009E329A"/>
    <w:rsid w:val="009E3D3E"/>
    <w:rsid w:val="009E3DFA"/>
    <w:rsid w:val="009E4B26"/>
    <w:rsid w:val="009E56FC"/>
    <w:rsid w:val="009E6D8B"/>
    <w:rsid w:val="009F1F47"/>
    <w:rsid w:val="009F2713"/>
    <w:rsid w:val="009F395C"/>
    <w:rsid w:val="009F4FF4"/>
    <w:rsid w:val="009F51C8"/>
    <w:rsid w:val="00A000F1"/>
    <w:rsid w:val="00A0054A"/>
    <w:rsid w:val="00A00736"/>
    <w:rsid w:val="00A02528"/>
    <w:rsid w:val="00A11221"/>
    <w:rsid w:val="00A11464"/>
    <w:rsid w:val="00A12633"/>
    <w:rsid w:val="00A12E3A"/>
    <w:rsid w:val="00A13053"/>
    <w:rsid w:val="00A131E4"/>
    <w:rsid w:val="00A13B7A"/>
    <w:rsid w:val="00A15909"/>
    <w:rsid w:val="00A17AA2"/>
    <w:rsid w:val="00A20123"/>
    <w:rsid w:val="00A202AC"/>
    <w:rsid w:val="00A202B3"/>
    <w:rsid w:val="00A20BBF"/>
    <w:rsid w:val="00A21DEB"/>
    <w:rsid w:val="00A24532"/>
    <w:rsid w:val="00A2601D"/>
    <w:rsid w:val="00A31447"/>
    <w:rsid w:val="00A32130"/>
    <w:rsid w:val="00A33F2C"/>
    <w:rsid w:val="00A33F72"/>
    <w:rsid w:val="00A34556"/>
    <w:rsid w:val="00A402CD"/>
    <w:rsid w:val="00A40B87"/>
    <w:rsid w:val="00A42A1A"/>
    <w:rsid w:val="00A45B99"/>
    <w:rsid w:val="00A474A2"/>
    <w:rsid w:val="00A47613"/>
    <w:rsid w:val="00A5063F"/>
    <w:rsid w:val="00A50C79"/>
    <w:rsid w:val="00A51B88"/>
    <w:rsid w:val="00A522D8"/>
    <w:rsid w:val="00A545C4"/>
    <w:rsid w:val="00A567A6"/>
    <w:rsid w:val="00A62F5B"/>
    <w:rsid w:val="00A64030"/>
    <w:rsid w:val="00A66796"/>
    <w:rsid w:val="00A670F2"/>
    <w:rsid w:val="00A672B5"/>
    <w:rsid w:val="00A70AF6"/>
    <w:rsid w:val="00A71ACA"/>
    <w:rsid w:val="00A72133"/>
    <w:rsid w:val="00A735C2"/>
    <w:rsid w:val="00A73B88"/>
    <w:rsid w:val="00A73F7C"/>
    <w:rsid w:val="00A743C9"/>
    <w:rsid w:val="00A74EAC"/>
    <w:rsid w:val="00A7510F"/>
    <w:rsid w:val="00A768CE"/>
    <w:rsid w:val="00A801E4"/>
    <w:rsid w:val="00A8029A"/>
    <w:rsid w:val="00A80BE5"/>
    <w:rsid w:val="00A8340B"/>
    <w:rsid w:val="00A8384C"/>
    <w:rsid w:val="00A83FBD"/>
    <w:rsid w:val="00A86B4B"/>
    <w:rsid w:val="00A86BFC"/>
    <w:rsid w:val="00A91277"/>
    <w:rsid w:val="00A944C1"/>
    <w:rsid w:val="00A9601A"/>
    <w:rsid w:val="00A9747E"/>
    <w:rsid w:val="00A9748F"/>
    <w:rsid w:val="00AA08EC"/>
    <w:rsid w:val="00AA123F"/>
    <w:rsid w:val="00AA1613"/>
    <w:rsid w:val="00AA1723"/>
    <w:rsid w:val="00AA1894"/>
    <w:rsid w:val="00AA3E1F"/>
    <w:rsid w:val="00AA4D70"/>
    <w:rsid w:val="00AA5A8D"/>
    <w:rsid w:val="00AA5BFA"/>
    <w:rsid w:val="00AA5C2A"/>
    <w:rsid w:val="00AA6B47"/>
    <w:rsid w:val="00AA7FFB"/>
    <w:rsid w:val="00AB2A0E"/>
    <w:rsid w:val="00AB3702"/>
    <w:rsid w:val="00AB400A"/>
    <w:rsid w:val="00AB4567"/>
    <w:rsid w:val="00AB5408"/>
    <w:rsid w:val="00AB6242"/>
    <w:rsid w:val="00AB67C5"/>
    <w:rsid w:val="00AB7F4C"/>
    <w:rsid w:val="00AC3E6D"/>
    <w:rsid w:val="00AC52E8"/>
    <w:rsid w:val="00AC56D2"/>
    <w:rsid w:val="00AC59E8"/>
    <w:rsid w:val="00AC5CFC"/>
    <w:rsid w:val="00AD0442"/>
    <w:rsid w:val="00AD076B"/>
    <w:rsid w:val="00AD1A51"/>
    <w:rsid w:val="00AD1C1F"/>
    <w:rsid w:val="00AD276F"/>
    <w:rsid w:val="00AD2A7D"/>
    <w:rsid w:val="00AD2D3F"/>
    <w:rsid w:val="00AD30C7"/>
    <w:rsid w:val="00AD387C"/>
    <w:rsid w:val="00AD5805"/>
    <w:rsid w:val="00AD5E7F"/>
    <w:rsid w:val="00AD60A4"/>
    <w:rsid w:val="00AD7143"/>
    <w:rsid w:val="00AD7980"/>
    <w:rsid w:val="00AD7B8A"/>
    <w:rsid w:val="00AD7BA9"/>
    <w:rsid w:val="00AD7E89"/>
    <w:rsid w:val="00AE09E9"/>
    <w:rsid w:val="00AE0A98"/>
    <w:rsid w:val="00AE0D85"/>
    <w:rsid w:val="00AE12CC"/>
    <w:rsid w:val="00AE1A44"/>
    <w:rsid w:val="00AE47C0"/>
    <w:rsid w:val="00AE523B"/>
    <w:rsid w:val="00AE7107"/>
    <w:rsid w:val="00AE7455"/>
    <w:rsid w:val="00AE7B34"/>
    <w:rsid w:val="00AF23FF"/>
    <w:rsid w:val="00AF2558"/>
    <w:rsid w:val="00AF2B34"/>
    <w:rsid w:val="00AF31C5"/>
    <w:rsid w:val="00AF3279"/>
    <w:rsid w:val="00AF3BA6"/>
    <w:rsid w:val="00AF4AA9"/>
    <w:rsid w:val="00AF6C8E"/>
    <w:rsid w:val="00AF7A7C"/>
    <w:rsid w:val="00AF7C94"/>
    <w:rsid w:val="00B00851"/>
    <w:rsid w:val="00B00B56"/>
    <w:rsid w:val="00B018DC"/>
    <w:rsid w:val="00B0249E"/>
    <w:rsid w:val="00B032CF"/>
    <w:rsid w:val="00B032EF"/>
    <w:rsid w:val="00B04292"/>
    <w:rsid w:val="00B0461A"/>
    <w:rsid w:val="00B048BC"/>
    <w:rsid w:val="00B10E28"/>
    <w:rsid w:val="00B11374"/>
    <w:rsid w:val="00B14C5B"/>
    <w:rsid w:val="00B1574A"/>
    <w:rsid w:val="00B1578E"/>
    <w:rsid w:val="00B16089"/>
    <w:rsid w:val="00B16137"/>
    <w:rsid w:val="00B16719"/>
    <w:rsid w:val="00B16A02"/>
    <w:rsid w:val="00B172EE"/>
    <w:rsid w:val="00B2038C"/>
    <w:rsid w:val="00B211E4"/>
    <w:rsid w:val="00B21B59"/>
    <w:rsid w:val="00B23E22"/>
    <w:rsid w:val="00B26236"/>
    <w:rsid w:val="00B263AA"/>
    <w:rsid w:val="00B26B97"/>
    <w:rsid w:val="00B26C45"/>
    <w:rsid w:val="00B27043"/>
    <w:rsid w:val="00B336CA"/>
    <w:rsid w:val="00B33A32"/>
    <w:rsid w:val="00B34EB8"/>
    <w:rsid w:val="00B352DA"/>
    <w:rsid w:val="00B36A35"/>
    <w:rsid w:val="00B376E9"/>
    <w:rsid w:val="00B406FA"/>
    <w:rsid w:val="00B4258C"/>
    <w:rsid w:val="00B43AE4"/>
    <w:rsid w:val="00B447C5"/>
    <w:rsid w:val="00B475C1"/>
    <w:rsid w:val="00B51962"/>
    <w:rsid w:val="00B52FE3"/>
    <w:rsid w:val="00B53B94"/>
    <w:rsid w:val="00B53E70"/>
    <w:rsid w:val="00B56E57"/>
    <w:rsid w:val="00B579F2"/>
    <w:rsid w:val="00B57A72"/>
    <w:rsid w:val="00B6013F"/>
    <w:rsid w:val="00B60FEE"/>
    <w:rsid w:val="00B61332"/>
    <w:rsid w:val="00B61A2A"/>
    <w:rsid w:val="00B6466A"/>
    <w:rsid w:val="00B64E02"/>
    <w:rsid w:val="00B653BC"/>
    <w:rsid w:val="00B665BE"/>
    <w:rsid w:val="00B66789"/>
    <w:rsid w:val="00B6717B"/>
    <w:rsid w:val="00B67B2B"/>
    <w:rsid w:val="00B67C7D"/>
    <w:rsid w:val="00B719A1"/>
    <w:rsid w:val="00B7240F"/>
    <w:rsid w:val="00B7266F"/>
    <w:rsid w:val="00B728AB"/>
    <w:rsid w:val="00B767BE"/>
    <w:rsid w:val="00B76FD7"/>
    <w:rsid w:val="00B7705F"/>
    <w:rsid w:val="00B773BE"/>
    <w:rsid w:val="00B82D1F"/>
    <w:rsid w:val="00B83429"/>
    <w:rsid w:val="00B846CE"/>
    <w:rsid w:val="00B84796"/>
    <w:rsid w:val="00B86401"/>
    <w:rsid w:val="00B90102"/>
    <w:rsid w:val="00B90C27"/>
    <w:rsid w:val="00B916FF"/>
    <w:rsid w:val="00B91956"/>
    <w:rsid w:val="00B93A1A"/>
    <w:rsid w:val="00B93CDE"/>
    <w:rsid w:val="00B94C95"/>
    <w:rsid w:val="00B96E9F"/>
    <w:rsid w:val="00B97176"/>
    <w:rsid w:val="00BA0542"/>
    <w:rsid w:val="00BA11B8"/>
    <w:rsid w:val="00BA20FF"/>
    <w:rsid w:val="00BA3CB6"/>
    <w:rsid w:val="00BA4E68"/>
    <w:rsid w:val="00BB1F5F"/>
    <w:rsid w:val="00BB2737"/>
    <w:rsid w:val="00BB2A79"/>
    <w:rsid w:val="00BB32D5"/>
    <w:rsid w:val="00BB4B31"/>
    <w:rsid w:val="00BB645F"/>
    <w:rsid w:val="00BB6489"/>
    <w:rsid w:val="00BB706D"/>
    <w:rsid w:val="00BC0B83"/>
    <w:rsid w:val="00BC232F"/>
    <w:rsid w:val="00BC2CA9"/>
    <w:rsid w:val="00BC37E0"/>
    <w:rsid w:val="00BC5728"/>
    <w:rsid w:val="00BC63B8"/>
    <w:rsid w:val="00BC72D3"/>
    <w:rsid w:val="00BD1727"/>
    <w:rsid w:val="00BD3303"/>
    <w:rsid w:val="00BD65DB"/>
    <w:rsid w:val="00BD70AC"/>
    <w:rsid w:val="00BD765E"/>
    <w:rsid w:val="00BD76EF"/>
    <w:rsid w:val="00BE0167"/>
    <w:rsid w:val="00BE1B8E"/>
    <w:rsid w:val="00BE2012"/>
    <w:rsid w:val="00BE321A"/>
    <w:rsid w:val="00BE3EFB"/>
    <w:rsid w:val="00BE5467"/>
    <w:rsid w:val="00BF11B2"/>
    <w:rsid w:val="00BF1496"/>
    <w:rsid w:val="00BF1C73"/>
    <w:rsid w:val="00BF3730"/>
    <w:rsid w:val="00BF3CA3"/>
    <w:rsid w:val="00BF3FE4"/>
    <w:rsid w:val="00BF4056"/>
    <w:rsid w:val="00BF4B18"/>
    <w:rsid w:val="00BF5872"/>
    <w:rsid w:val="00BF59A1"/>
    <w:rsid w:val="00BF72D2"/>
    <w:rsid w:val="00BF78A8"/>
    <w:rsid w:val="00C011E6"/>
    <w:rsid w:val="00C0135C"/>
    <w:rsid w:val="00C01A3B"/>
    <w:rsid w:val="00C01ADF"/>
    <w:rsid w:val="00C03475"/>
    <w:rsid w:val="00C04A98"/>
    <w:rsid w:val="00C126E5"/>
    <w:rsid w:val="00C1414D"/>
    <w:rsid w:val="00C16BF2"/>
    <w:rsid w:val="00C22577"/>
    <w:rsid w:val="00C259F6"/>
    <w:rsid w:val="00C264D1"/>
    <w:rsid w:val="00C27FA1"/>
    <w:rsid w:val="00C27FB4"/>
    <w:rsid w:val="00C3308A"/>
    <w:rsid w:val="00C348D0"/>
    <w:rsid w:val="00C34ED7"/>
    <w:rsid w:val="00C35EC4"/>
    <w:rsid w:val="00C37A80"/>
    <w:rsid w:val="00C40D45"/>
    <w:rsid w:val="00C40D84"/>
    <w:rsid w:val="00C41A97"/>
    <w:rsid w:val="00C41E94"/>
    <w:rsid w:val="00C42102"/>
    <w:rsid w:val="00C43316"/>
    <w:rsid w:val="00C4422D"/>
    <w:rsid w:val="00C44681"/>
    <w:rsid w:val="00C446AE"/>
    <w:rsid w:val="00C47114"/>
    <w:rsid w:val="00C50D0A"/>
    <w:rsid w:val="00C5119C"/>
    <w:rsid w:val="00C529F8"/>
    <w:rsid w:val="00C544BA"/>
    <w:rsid w:val="00C5463E"/>
    <w:rsid w:val="00C5541B"/>
    <w:rsid w:val="00C55544"/>
    <w:rsid w:val="00C555A2"/>
    <w:rsid w:val="00C56766"/>
    <w:rsid w:val="00C57CE6"/>
    <w:rsid w:val="00C57DBF"/>
    <w:rsid w:val="00C60A5A"/>
    <w:rsid w:val="00C60F19"/>
    <w:rsid w:val="00C60F74"/>
    <w:rsid w:val="00C62C65"/>
    <w:rsid w:val="00C63C81"/>
    <w:rsid w:val="00C64EDD"/>
    <w:rsid w:val="00C6562C"/>
    <w:rsid w:val="00C66116"/>
    <w:rsid w:val="00C67AA7"/>
    <w:rsid w:val="00C67BA0"/>
    <w:rsid w:val="00C67BAE"/>
    <w:rsid w:val="00C70236"/>
    <w:rsid w:val="00C7130A"/>
    <w:rsid w:val="00C71823"/>
    <w:rsid w:val="00C73CCD"/>
    <w:rsid w:val="00C74079"/>
    <w:rsid w:val="00C748B4"/>
    <w:rsid w:val="00C76B9D"/>
    <w:rsid w:val="00C76D94"/>
    <w:rsid w:val="00C8109D"/>
    <w:rsid w:val="00C81AC9"/>
    <w:rsid w:val="00C81CEF"/>
    <w:rsid w:val="00C82531"/>
    <w:rsid w:val="00C82712"/>
    <w:rsid w:val="00C82C0D"/>
    <w:rsid w:val="00C91633"/>
    <w:rsid w:val="00C91B97"/>
    <w:rsid w:val="00C953C1"/>
    <w:rsid w:val="00CA1AEE"/>
    <w:rsid w:val="00CA4476"/>
    <w:rsid w:val="00CB02EB"/>
    <w:rsid w:val="00CB14D1"/>
    <w:rsid w:val="00CB1D9F"/>
    <w:rsid w:val="00CB20E8"/>
    <w:rsid w:val="00CB3C9F"/>
    <w:rsid w:val="00CB46DB"/>
    <w:rsid w:val="00CB50AA"/>
    <w:rsid w:val="00CB569B"/>
    <w:rsid w:val="00CB6094"/>
    <w:rsid w:val="00CB6206"/>
    <w:rsid w:val="00CB6C4D"/>
    <w:rsid w:val="00CC15BE"/>
    <w:rsid w:val="00CC3457"/>
    <w:rsid w:val="00CC3ADF"/>
    <w:rsid w:val="00CC6257"/>
    <w:rsid w:val="00CC70D5"/>
    <w:rsid w:val="00CD1AA4"/>
    <w:rsid w:val="00CD215E"/>
    <w:rsid w:val="00CD4487"/>
    <w:rsid w:val="00CD4FD6"/>
    <w:rsid w:val="00CD5AD5"/>
    <w:rsid w:val="00CD6881"/>
    <w:rsid w:val="00CD72AE"/>
    <w:rsid w:val="00CE07C5"/>
    <w:rsid w:val="00CE24BD"/>
    <w:rsid w:val="00CE430F"/>
    <w:rsid w:val="00CE5713"/>
    <w:rsid w:val="00CE6525"/>
    <w:rsid w:val="00CE6C27"/>
    <w:rsid w:val="00CE709B"/>
    <w:rsid w:val="00CF1890"/>
    <w:rsid w:val="00CF2441"/>
    <w:rsid w:val="00CF3BFE"/>
    <w:rsid w:val="00CF5238"/>
    <w:rsid w:val="00CF5F3D"/>
    <w:rsid w:val="00CF5FDD"/>
    <w:rsid w:val="00CF606A"/>
    <w:rsid w:val="00CF68DA"/>
    <w:rsid w:val="00CF7BCB"/>
    <w:rsid w:val="00D0080A"/>
    <w:rsid w:val="00D00B07"/>
    <w:rsid w:val="00D02301"/>
    <w:rsid w:val="00D024C1"/>
    <w:rsid w:val="00D0263D"/>
    <w:rsid w:val="00D02938"/>
    <w:rsid w:val="00D0361B"/>
    <w:rsid w:val="00D03857"/>
    <w:rsid w:val="00D04558"/>
    <w:rsid w:val="00D06558"/>
    <w:rsid w:val="00D11385"/>
    <w:rsid w:val="00D149B3"/>
    <w:rsid w:val="00D150A2"/>
    <w:rsid w:val="00D15520"/>
    <w:rsid w:val="00D15A75"/>
    <w:rsid w:val="00D16039"/>
    <w:rsid w:val="00D167B3"/>
    <w:rsid w:val="00D16911"/>
    <w:rsid w:val="00D209E3"/>
    <w:rsid w:val="00D214B0"/>
    <w:rsid w:val="00D2594E"/>
    <w:rsid w:val="00D26012"/>
    <w:rsid w:val="00D26C8B"/>
    <w:rsid w:val="00D270C6"/>
    <w:rsid w:val="00D305A6"/>
    <w:rsid w:val="00D311C9"/>
    <w:rsid w:val="00D322B1"/>
    <w:rsid w:val="00D336E4"/>
    <w:rsid w:val="00D36141"/>
    <w:rsid w:val="00D36240"/>
    <w:rsid w:val="00D3655D"/>
    <w:rsid w:val="00D439EE"/>
    <w:rsid w:val="00D43D7A"/>
    <w:rsid w:val="00D449C8"/>
    <w:rsid w:val="00D455D8"/>
    <w:rsid w:val="00D45DCF"/>
    <w:rsid w:val="00D45E7E"/>
    <w:rsid w:val="00D47CEA"/>
    <w:rsid w:val="00D50841"/>
    <w:rsid w:val="00D516CE"/>
    <w:rsid w:val="00D527ED"/>
    <w:rsid w:val="00D5284B"/>
    <w:rsid w:val="00D54584"/>
    <w:rsid w:val="00D54A7E"/>
    <w:rsid w:val="00D569F2"/>
    <w:rsid w:val="00D60E2A"/>
    <w:rsid w:val="00D61707"/>
    <w:rsid w:val="00D62AC5"/>
    <w:rsid w:val="00D63772"/>
    <w:rsid w:val="00D6490B"/>
    <w:rsid w:val="00D65047"/>
    <w:rsid w:val="00D6538B"/>
    <w:rsid w:val="00D654EC"/>
    <w:rsid w:val="00D6759D"/>
    <w:rsid w:val="00D67C39"/>
    <w:rsid w:val="00D70784"/>
    <w:rsid w:val="00D70FE8"/>
    <w:rsid w:val="00D717F6"/>
    <w:rsid w:val="00D74257"/>
    <w:rsid w:val="00D74970"/>
    <w:rsid w:val="00D74D57"/>
    <w:rsid w:val="00D76172"/>
    <w:rsid w:val="00D76252"/>
    <w:rsid w:val="00D77001"/>
    <w:rsid w:val="00D77EF2"/>
    <w:rsid w:val="00D80395"/>
    <w:rsid w:val="00D80777"/>
    <w:rsid w:val="00D819EF"/>
    <w:rsid w:val="00D8280C"/>
    <w:rsid w:val="00D83216"/>
    <w:rsid w:val="00D83A06"/>
    <w:rsid w:val="00D84EEF"/>
    <w:rsid w:val="00D871E5"/>
    <w:rsid w:val="00D90E5B"/>
    <w:rsid w:val="00D90EF2"/>
    <w:rsid w:val="00D917CD"/>
    <w:rsid w:val="00D9257F"/>
    <w:rsid w:val="00D934CA"/>
    <w:rsid w:val="00D95230"/>
    <w:rsid w:val="00D955EE"/>
    <w:rsid w:val="00D955F6"/>
    <w:rsid w:val="00D957EA"/>
    <w:rsid w:val="00D95A5F"/>
    <w:rsid w:val="00D962E4"/>
    <w:rsid w:val="00D974D7"/>
    <w:rsid w:val="00D97E62"/>
    <w:rsid w:val="00DA2CD2"/>
    <w:rsid w:val="00DA5D71"/>
    <w:rsid w:val="00DA607C"/>
    <w:rsid w:val="00DA631A"/>
    <w:rsid w:val="00DA65CB"/>
    <w:rsid w:val="00DA6A4F"/>
    <w:rsid w:val="00DA6C8F"/>
    <w:rsid w:val="00DB0AE3"/>
    <w:rsid w:val="00DB110F"/>
    <w:rsid w:val="00DB2B1F"/>
    <w:rsid w:val="00DB2D61"/>
    <w:rsid w:val="00DB59B1"/>
    <w:rsid w:val="00DB7889"/>
    <w:rsid w:val="00DB7C96"/>
    <w:rsid w:val="00DC140B"/>
    <w:rsid w:val="00DC16FA"/>
    <w:rsid w:val="00DC251B"/>
    <w:rsid w:val="00DC3FB4"/>
    <w:rsid w:val="00DC502B"/>
    <w:rsid w:val="00DC6060"/>
    <w:rsid w:val="00DC6491"/>
    <w:rsid w:val="00DD0D10"/>
    <w:rsid w:val="00DD172F"/>
    <w:rsid w:val="00DD1898"/>
    <w:rsid w:val="00DD23C3"/>
    <w:rsid w:val="00DD4E65"/>
    <w:rsid w:val="00DD710E"/>
    <w:rsid w:val="00DE09C0"/>
    <w:rsid w:val="00DE1914"/>
    <w:rsid w:val="00DE2DAB"/>
    <w:rsid w:val="00DE36F9"/>
    <w:rsid w:val="00DE411F"/>
    <w:rsid w:val="00DE5ED2"/>
    <w:rsid w:val="00DE74C6"/>
    <w:rsid w:val="00DF19D7"/>
    <w:rsid w:val="00DF2A2E"/>
    <w:rsid w:val="00DF40C5"/>
    <w:rsid w:val="00DF4F2F"/>
    <w:rsid w:val="00DF57AB"/>
    <w:rsid w:val="00E00B74"/>
    <w:rsid w:val="00E0206D"/>
    <w:rsid w:val="00E03023"/>
    <w:rsid w:val="00E04409"/>
    <w:rsid w:val="00E049EA"/>
    <w:rsid w:val="00E052E2"/>
    <w:rsid w:val="00E100BE"/>
    <w:rsid w:val="00E104A1"/>
    <w:rsid w:val="00E10B01"/>
    <w:rsid w:val="00E10EDB"/>
    <w:rsid w:val="00E11F39"/>
    <w:rsid w:val="00E142D9"/>
    <w:rsid w:val="00E15029"/>
    <w:rsid w:val="00E15B46"/>
    <w:rsid w:val="00E16FB3"/>
    <w:rsid w:val="00E20590"/>
    <w:rsid w:val="00E20AF3"/>
    <w:rsid w:val="00E22DF5"/>
    <w:rsid w:val="00E24F0A"/>
    <w:rsid w:val="00E255F3"/>
    <w:rsid w:val="00E25E42"/>
    <w:rsid w:val="00E26989"/>
    <w:rsid w:val="00E315DF"/>
    <w:rsid w:val="00E329C8"/>
    <w:rsid w:val="00E3347E"/>
    <w:rsid w:val="00E34031"/>
    <w:rsid w:val="00E36511"/>
    <w:rsid w:val="00E36A11"/>
    <w:rsid w:val="00E371B3"/>
    <w:rsid w:val="00E37A28"/>
    <w:rsid w:val="00E40B55"/>
    <w:rsid w:val="00E411EC"/>
    <w:rsid w:val="00E41503"/>
    <w:rsid w:val="00E41592"/>
    <w:rsid w:val="00E42673"/>
    <w:rsid w:val="00E42981"/>
    <w:rsid w:val="00E42D53"/>
    <w:rsid w:val="00E435E8"/>
    <w:rsid w:val="00E4412E"/>
    <w:rsid w:val="00E4442D"/>
    <w:rsid w:val="00E44A64"/>
    <w:rsid w:val="00E47385"/>
    <w:rsid w:val="00E47854"/>
    <w:rsid w:val="00E51C81"/>
    <w:rsid w:val="00E521B6"/>
    <w:rsid w:val="00E5496A"/>
    <w:rsid w:val="00E5559C"/>
    <w:rsid w:val="00E56D2B"/>
    <w:rsid w:val="00E57090"/>
    <w:rsid w:val="00E57DD3"/>
    <w:rsid w:val="00E60D62"/>
    <w:rsid w:val="00E60F6A"/>
    <w:rsid w:val="00E6137E"/>
    <w:rsid w:val="00E614EA"/>
    <w:rsid w:val="00E62499"/>
    <w:rsid w:val="00E624EF"/>
    <w:rsid w:val="00E633C0"/>
    <w:rsid w:val="00E63E11"/>
    <w:rsid w:val="00E64029"/>
    <w:rsid w:val="00E644F9"/>
    <w:rsid w:val="00E64E9E"/>
    <w:rsid w:val="00E6538B"/>
    <w:rsid w:val="00E67309"/>
    <w:rsid w:val="00E70317"/>
    <w:rsid w:val="00E70A5D"/>
    <w:rsid w:val="00E715C7"/>
    <w:rsid w:val="00E719BB"/>
    <w:rsid w:val="00E71EEC"/>
    <w:rsid w:val="00E721C0"/>
    <w:rsid w:val="00E72C33"/>
    <w:rsid w:val="00E731C4"/>
    <w:rsid w:val="00E7407C"/>
    <w:rsid w:val="00E75063"/>
    <w:rsid w:val="00E75453"/>
    <w:rsid w:val="00E8035A"/>
    <w:rsid w:val="00E807B5"/>
    <w:rsid w:val="00E83134"/>
    <w:rsid w:val="00E837FB"/>
    <w:rsid w:val="00E84B50"/>
    <w:rsid w:val="00E84FA9"/>
    <w:rsid w:val="00E8507F"/>
    <w:rsid w:val="00E8631C"/>
    <w:rsid w:val="00E86C23"/>
    <w:rsid w:val="00E875A5"/>
    <w:rsid w:val="00E87942"/>
    <w:rsid w:val="00E91900"/>
    <w:rsid w:val="00E92A3E"/>
    <w:rsid w:val="00E92F62"/>
    <w:rsid w:val="00E9396E"/>
    <w:rsid w:val="00E93C57"/>
    <w:rsid w:val="00E94435"/>
    <w:rsid w:val="00E95645"/>
    <w:rsid w:val="00E95861"/>
    <w:rsid w:val="00E9618F"/>
    <w:rsid w:val="00EA0049"/>
    <w:rsid w:val="00EA02D3"/>
    <w:rsid w:val="00EA0FB7"/>
    <w:rsid w:val="00EA108A"/>
    <w:rsid w:val="00EA12AF"/>
    <w:rsid w:val="00EA3143"/>
    <w:rsid w:val="00EA4210"/>
    <w:rsid w:val="00EA4306"/>
    <w:rsid w:val="00EA4508"/>
    <w:rsid w:val="00EA5DE8"/>
    <w:rsid w:val="00EA6FBE"/>
    <w:rsid w:val="00EA72FD"/>
    <w:rsid w:val="00EA73E3"/>
    <w:rsid w:val="00EB0D45"/>
    <w:rsid w:val="00EB55DE"/>
    <w:rsid w:val="00EB6591"/>
    <w:rsid w:val="00EB6925"/>
    <w:rsid w:val="00EB6B3E"/>
    <w:rsid w:val="00EB6D20"/>
    <w:rsid w:val="00EB78C1"/>
    <w:rsid w:val="00EC22DB"/>
    <w:rsid w:val="00EC567D"/>
    <w:rsid w:val="00EC7C26"/>
    <w:rsid w:val="00ED409E"/>
    <w:rsid w:val="00ED572B"/>
    <w:rsid w:val="00EE0B32"/>
    <w:rsid w:val="00EE198E"/>
    <w:rsid w:val="00EE2E5A"/>
    <w:rsid w:val="00EE4ADD"/>
    <w:rsid w:val="00EE5713"/>
    <w:rsid w:val="00EE5EF6"/>
    <w:rsid w:val="00EE61D4"/>
    <w:rsid w:val="00EE7F7A"/>
    <w:rsid w:val="00EF0265"/>
    <w:rsid w:val="00EF28F8"/>
    <w:rsid w:val="00EF4F0C"/>
    <w:rsid w:val="00EF57CB"/>
    <w:rsid w:val="00F03088"/>
    <w:rsid w:val="00F045DB"/>
    <w:rsid w:val="00F04E70"/>
    <w:rsid w:val="00F07153"/>
    <w:rsid w:val="00F07AE1"/>
    <w:rsid w:val="00F10DF4"/>
    <w:rsid w:val="00F1160E"/>
    <w:rsid w:val="00F124C8"/>
    <w:rsid w:val="00F13939"/>
    <w:rsid w:val="00F14B45"/>
    <w:rsid w:val="00F14BFD"/>
    <w:rsid w:val="00F153E4"/>
    <w:rsid w:val="00F16AB2"/>
    <w:rsid w:val="00F17C48"/>
    <w:rsid w:val="00F212BF"/>
    <w:rsid w:val="00F21916"/>
    <w:rsid w:val="00F225B3"/>
    <w:rsid w:val="00F229CF"/>
    <w:rsid w:val="00F24051"/>
    <w:rsid w:val="00F26BA0"/>
    <w:rsid w:val="00F2732F"/>
    <w:rsid w:val="00F32631"/>
    <w:rsid w:val="00F32FD0"/>
    <w:rsid w:val="00F338BA"/>
    <w:rsid w:val="00F33C63"/>
    <w:rsid w:val="00F34993"/>
    <w:rsid w:val="00F352E3"/>
    <w:rsid w:val="00F35E2A"/>
    <w:rsid w:val="00F36389"/>
    <w:rsid w:val="00F370A6"/>
    <w:rsid w:val="00F37B5B"/>
    <w:rsid w:val="00F37EC3"/>
    <w:rsid w:val="00F40018"/>
    <w:rsid w:val="00F41994"/>
    <w:rsid w:val="00F461C8"/>
    <w:rsid w:val="00F47C69"/>
    <w:rsid w:val="00F500AE"/>
    <w:rsid w:val="00F51187"/>
    <w:rsid w:val="00F512C3"/>
    <w:rsid w:val="00F51F5C"/>
    <w:rsid w:val="00F52F4B"/>
    <w:rsid w:val="00F52F8C"/>
    <w:rsid w:val="00F5405E"/>
    <w:rsid w:val="00F54511"/>
    <w:rsid w:val="00F54F06"/>
    <w:rsid w:val="00F5517F"/>
    <w:rsid w:val="00F55B1B"/>
    <w:rsid w:val="00F560D4"/>
    <w:rsid w:val="00F56B55"/>
    <w:rsid w:val="00F60003"/>
    <w:rsid w:val="00F605C2"/>
    <w:rsid w:val="00F60A7B"/>
    <w:rsid w:val="00F60F7F"/>
    <w:rsid w:val="00F61174"/>
    <w:rsid w:val="00F61B2C"/>
    <w:rsid w:val="00F6335A"/>
    <w:rsid w:val="00F64716"/>
    <w:rsid w:val="00F652E9"/>
    <w:rsid w:val="00F655E6"/>
    <w:rsid w:val="00F658D7"/>
    <w:rsid w:val="00F66941"/>
    <w:rsid w:val="00F67959"/>
    <w:rsid w:val="00F67CC4"/>
    <w:rsid w:val="00F705BE"/>
    <w:rsid w:val="00F70DE9"/>
    <w:rsid w:val="00F71294"/>
    <w:rsid w:val="00F71644"/>
    <w:rsid w:val="00F72F0B"/>
    <w:rsid w:val="00F7340B"/>
    <w:rsid w:val="00F7544A"/>
    <w:rsid w:val="00F75E06"/>
    <w:rsid w:val="00F80628"/>
    <w:rsid w:val="00F81759"/>
    <w:rsid w:val="00F823E2"/>
    <w:rsid w:val="00F82891"/>
    <w:rsid w:val="00F82900"/>
    <w:rsid w:val="00F82CAB"/>
    <w:rsid w:val="00F831E5"/>
    <w:rsid w:val="00F84981"/>
    <w:rsid w:val="00F8526F"/>
    <w:rsid w:val="00F852D1"/>
    <w:rsid w:val="00F8612A"/>
    <w:rsid w:val="00F8637B"/>
    <w:rsid w:val="00F868D4"/>
    <w:rsid w:val="00F906EC"/>
    <w:rsid w:val="00F90CAD"/>
    <w:rsid w:val="00F92BE1"/>
    <w:rsid w:val="00F938D2"/>
    <w:rsid w:val="00F945C2"/>
    <w:rsid w:val="00F9687E"/>
    <w:rsid w:val="00F96C2A"/>
    <w:rsid w:val="00F97858"/>
    <w:rsid w:val="00FA2B2A"/>
    <w:rsid w:val="00FA44B6"/>
    <w:rsid w:val="00FA48C3"/>
    <w:rsid w:val="00FA7683"/>
    <w:rsid w:val="00FA7E9A"/>
    <w:rsid w:val="00FB0023"/>
    <w:rsid w:val="00FB09D9"/>
    <w:rsid w:val="00FB2CD0"/>
    <w:rsid w:val="00FB2F7F"/>
    <w:rsid w:val="00FB5AA1"/>
    <w:rsid w:val="00FB5AEE"/>
    <w:rsid w:val="00FB6461"/>
    <w:rsid w:val="00FC27C3"/>
    <w:rsid w:val="00FC424A"/>
    <w:rsid w:val="00FC43CD"/>
    <w:rsid w:val="00FC4B0C"/>
    <w:rsid w:val="00FC5BD2"/>
    <w:rsid w:val="00FC60C9"/>
    <w:rsid w:val="00FC6196"/>
    <w:rsid w:val="00FD06A1"/>
    <w:rsid w:val="00FD35B5"/>
    <w:rsid w:val="00FD5C80"/>
    <w:rsid w:val="00FD5D19"/>
    <w:rsid w:val="00FD72D3"/>
    <w:rsid w:val="00FE068D"/>
    <w:rsid w:val="00FE0A34"/>
    <w:rsid w:val="00FE3A03"/>
    <w:rsid w:val="00FE436C"/>
    <w:rsid w:val="00FE61FC"/>
    <w:rsid w:val="00FE665C"/>
    <w:rsid w:val="00FE696C"/>
    <w:rsid w:val="00FE6DC5"/>
    <w:rsid w:val="00FE6FA8"/>
    <w:rsid w:val="00FF1C29"/>
    <w:rsid w:val="00FF2943"/>
    <w:rsid w:val="00FF2EC8"/>
    <w:rsid w:val="00FF523B"/>
    <w:rsid w:val="00FF7035"/>
    <w:rsid w:val="00FF7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6F2C7"/>
  <w15:docId w15:val="{295906B7-4003-49EF-A490-FE91D3C7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9DD"/>
    <w:pPr>
      <w:jc w:val="both"/>
    </w:pPr>
    <w:rPr>
      <w:sz w:val="22"/>
    </w:rPr>
  </w:style>
  <w:style w:type="paragraph" w:styleId="Titre1">
    <w:name w:val="heading 1"/>
    <w:basedOn w:val="Normal"/>
    <w:next w:val="Normal"/>
    <w:link w:val="Titre1Car"/>
    <w:qFormat/>
    <w:rsid w:val="003A09DD"/>
    <w:pPr>
      <w:keepNext/>
      <w:numPr>
        <w:numId w:val="70"/>
      </w:numPr>
      <w:spacing w:before="480" w:after="240"/>
      <w:jc w:val="left"/>
      <w:outlineLvl w:val="0"/>
    </w:pPr>
    <w:rPr>
      <w:rFonts w:ascii="Arial" w:eastAsiaTheme="majorEastAsia" w:hAnsi="Arial" w:cstheme="majorBidi"/>
      <w:b/>
      <w:sz w:val="36"/>
    </w:rPr>
  </w:style>
  <w:style w:type="paragraph" w:styleId="Titre2">
    <w:name w:val="heading 2"/>
    <w:basedOn w:val="Titre1"/>
    <w:next w:val="Normal"/>
    <w:link w:val="Titre2Car"/>
    <w:qFormat/>
    <w:rsid w:val="003A09DD"/>
    <w:pPr>
      <w:numPr>
        <w:ilvl w:val="1"/>
      </w:numPr>
      <w:spacing w:before="360" w:after="120"/>
      <w:outlineLvl w:val="1"/>
    </w:pPr>
    <w:rPr>
      <w:b w:val="0"/>
      <w:sz w:val="32"/>
    </w:rPr>
  </w:style>
  <w:style w:type="paragraph" w:styleId="Titre3">
    <w:name w:val="heading 3"/>
    <w:basedOn w:val="Titre2"/>
    <w:next w:val="Normal"/>
    <w:link w:val="Titre3Car"/>
    <w:qFormat/>
    <w:rsid w:val="003A09DD"/>
    <w:pPr>
      <w:numPr>
        <w:ilvl w:val="2"/>
      </w:numPr>
      <w:outlineLvl w:val="2"/>
    </w:pPr>
    <w:rPr>
      <w:b/>
      <w:sz w:val="24"/>
    </w:rPr>
  </w:style>
  <w:style w:type="paragraph" w:styleId="Titre4">
    <w:name w:val="heading 4"/>
    <w:basedOn w:val="Titre3"/>
    <w:next w:val="Normal"/>
    <w:link w:val="Titre4Car"/>
    <w:qFormat/>
    <w:rsid w:val="003A09DD"/>
    <w:pPr>
      <w:numPr>
        <w:ilvl w:val="3"/>
      </w:numPr>
      <w:spacing w:before="240"/>
      <w:outlineLvl w:val="3"/>
    </w:pPr>
    <w:rPr>
      <w:b w:val="0"/>
      <w:sz w:val="22"/>
    </w:rPr>
  </w:style>
  <w:style w:type="paragraph" w:styleId="Titre5">
    <w:name w:val="heading 5"/>
    <w:basedOn w:val="Titre4"/>
    <w:link w:val="Titre5Car"/>
    <w:qFormat/>
    <w:rsid w:val="003A09DD"/>
    <w:pPr>
      <w:numPr>
        <w:ilvl w:val="4"/>
        <w:numId w:val="28"/>
      </w:numPr>
      <w:tabs>
        <w:tab w:val="clear" w:pos="3600"/>
      </w:tabs>
      <w:ind w:left="0" w:firstLine="0"/>
      <w:outlineLvl w:val="4"/>
    </w:pPr>
    <w:rPr>
      <w:rFonts w:ascii="Times New Roman" w:hAnsi="Times New Roman"/>
      <w:b/>
      <w:i/>
    </w:rPr>
  </w:style>
  <w:style w:type="paragraph" w:styleId="Titre6">
    <w:name w:val="heading 6"/>
    <w:basedOn w:val="Normal"/>
    <w:next w:val="Normal"/>
    <w:link w:val="Titre6Car"/>
    <w:semiHidden/>
    <w:unhideWhenUsed/>
    <w:qFormat/>
    <w:rsid w:val="003A09D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3A09D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A09DD"/>
    <w:pPr>
      <w:keepNext/>
      <w:keepLines/>
      <w:spacing w:before="20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semiHidden/>
    <w:unhideWhenUsed/>
    <w:qFormat/>
    <w:rsid w:val="003A09D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iPriority w:val="99"/>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uiPriority w:val="39"/>
    <w:rsid w:val="00BF1496"/>
    <w:pPr>
      <w:tabs>
        <w:tab w:val="right" w:leader="dot" w:pos="9639"/>
      </w:tabs>
      <w:spacing w:before="120" w:after="120"/>
    </w:pPr>
    <w:rPr>
      <w:color w:val="000000" w:themeColor="text1"/>
      <w:lang w:val="en-GB"/>
    </w:rPr>
  </w:style>
  <w:style w:type="paragraph" w:styleId="TM2">
    <w:name w:val="toc 2"/>
    <w:basedOn w:val="Normal"/>
    <w:next w:val="Normal"/>
    <w:autoRedefine/>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uiPriority w:val="39"/>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3A09DD"/>
    <w:rPr>
      <w:rFonts w:ascii="Arial" w:hAnsi="Arial"/>
      <w:b/>
      <w:sz w:val="20"/>
    </w:rPr>
  </w:style>
  <w:style w:type="paragraph" w:styleId="Titre">
    <w:name w:val="Title"/>
    <w:basedOn w:val="Normal"/>
    <w:next w:val="Normal"/>
    <w:link w:val="TitreCar"/>
    <w:autoRedefine/>
    <w:qFormat/>
    <w:rsid w:val="003A09DD"/>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3A09DD"/>
    <w:rPr>
      <w:rFonts w:ascii="Arial" w:eastAsiaTheme="majorEastAsia" w:hAnsi="Arial" w:cstheme="majorBidi"/>
      <w:color w:val="17365D" w:themeColor="text2" w:themeShade="BF"/>
      <w:spacing w:val="5"/>
      <w:kern w:val="28"/>
      <w:sz w:val="52"/>
      <w:szCs w:val="52"/>
    </w:rPr>
  </w:style>
  <w:style w:type="character" w:customStyle="1" w:styleId="Titre1Car">
    <w:name w:val="Titre 1 Car"/>
    <w:basedOn w:val="Policepardfaut"/>
    <w:link w:val="Titre1"/>
    <w:rsid w:val="003A09DD"/>
    <w:rPr>
      <w:rFonts w:ascii="Arial" w:eastAsiaTheme="majorEastAsia" w:hAnsi="Arial" w:cstheme="majorBidi"/>
      <w:b/>
      <w:sz w:val="36"/>
    </w:rPr>
  </w:style>
  <w:style w:type="character" w:customStyle="1" w:styleId="Titre2Car">
    <w:name w:val="Titre 2 Car"/>
    <w:basedOn w:val="Policepardfaut"/>
    <w:link w:val="Titre2"/>
    <w:locked/>
    <w:rsid w:val="003A09DD"/>
    <w:rPr>
      <w:rFonts w:ascii="Arial" w:eastAsiaTheme="majorEastAsia" w:hAnsi="Arial" w:cstheme="majorBidi"/>
      <w:sz w:val="32"/>
    </w:rPr>
  </w:style>
  <w:style w:type="character" w:customStyle="1" w:styleId="Titre3Car">
    <w:name w:val="Titre 3 Car"/>
    <w:basedOn w:val="Policepardfaut"/>
    <w:link w:val="Titre3"/>
    <w:rsid w:val="003A09DD"/>
    <w:rPr>
      <w:rFonts w:ascii="Arial" w:eastAsiaTheme="majorEastAsia" w:hAnsi="Arial" w:cstheme="majorBidi"/>
      <w:b/>
      <w:sz w:val="24"/>
    </w:rPr>
  </w:style>
  <w:style w:type="character" w:customStyle="1" w:styleId="Titre4Car">
    <w:name w:val="Titre 4 Car"/>
    <w:basedOn w:val="Policepardfaut"/>
    <w:link w:val="Titre4"/>
    <w:rsid w:val="003A09DD"/>
    <w:rPr>
      <w:rFonts w:ascii="Arial" w:eastAsiaTheme="majorEastAsia" w:hAnsi="Arial" w:cstheme="majorBidi"/>
      <w:sz w:val="22"/>
    </w:rPr>
  </w:style>
  <w:style w:type="character" w:customStyle="1" w:styleId="Titre5Car">
    <w:name w:val="Titre 5 Car"/>
    <w:basedOn w:val="Policepardfaut"/>
    <w:link w:val="Titre5"/>
    <w:rsid w:val="003A09DD"/>
    <w:rPr>
      <w:rFonts w:eastAsiaTheme="majorEastAsia" w:cstheme="majorBidi"/>
      <w:b/>
      <w:i/>
      <w:sz w:val="22"/>
    </w:rPr>
  </w:style>
  <w:style w:type="character" w:customStyle="1" w:styleId="En-tteCar">
    <w:name w:val="En-tête Car"/>
    <w:basedOn w:val="Policepardfaut"/>
    <w:link w:val="En-tte"/>
    <w:uiPriority w:val="99"/>
    <w:locked/>
    <w:rsid w:val="00D02938"/>
    <w:rPr>
      <w:sz w:val="18"/>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D02938"/>
    <w:rPr>
      <w:sz w:val="16"/>
    </w:rPr>
  </w:style>
  <w:style w:type="character" w:customStyle="1" w:styleId="PieddepageCar">
    <w:name w:val="Pied de page Car"/>
    <w:basedOn w:val="Policepardfaut"/>
    <w:link w:val="Pieddepage"/>
    <w:uiPriority w:val="99"/>
    <w:locked/>
    <w:rsid w:val="00D02938"/>
    <w:rPr>
      <w:rFonts w:ascii="Arial" w:hAnsi="Arial"/>
      <w:sz w:val="18"/>
    </w:rPr>
  </w:style>
  <w:style w:type="paragraph" w:customStyle="1" w:styleId="SGACP-sommaire">
    <w:name w:val="SGACP-sommaire"/>
    <w:basedOn w:val="Normal"/>
    <w:qFormat/>
    <w:rsid w:val="00D02938"/>
    <w:pPr>
      <w:tabs>
        <w:tab w:val="right" w:leader="dot" w:pos="9639"/>
      </w:tabs>
      <w:jc w:val="left"/>
    </w:pPr>
    <w:rPr>
      <w:rFonts w:ascii="Arial" w:hAnsi="Arial"/>
      <w:sz w:val="18"/>
    </w:rPr>
  </w:style>
  <w:style w:type="paragraph" w:styleId="Paragraphedeliste">
    <w:name w:val="List Paragraph"/>
    <w:basedOn w:val="Normal"/>
    <w:uiPriority w:val="34"/>
    <w:qFormat/>
    <w:rsid w:val="003A09DD"/>
    <w:pPr>
      <w:ind w:left="720"/>
      <w:contextualSpacing/>
    </w:pPr>
  </w:style>
  <w:style w:type="character" w:styleId="Marquedecommentaire">
    <w:name w:val="annotation reference"/>
    <w:basedOn w:val="Policepardfaut"/>
    <w:uiPriority w:val="99"/>
    <w:rsid w:val="00D02938"/>
    <w:rPr>
      <w:rFonts w:cs="Times New Roman"/>
      <w:sz w:val="16"/>
      <w:szCs w:val="16"/>
    </w:rPr>
  </w:style>
  <w:style w:type="paragraph" w:styleId="Commentaire">
    <w:name w:val="annotation text"/>
    <w:basedOn w:val="Normal"/>
    <w:link w:val="CommentaireCar"/>
    <w:uiPriority w:val="99"/>
    <w:rsid w:val="00D02938"/>
    <w:rPr>
      <w:sz w:val="20"/>
    </w:rPr>
  </w:style>
  <w:style w:type="character" w:customStyle="1" w:styleId="CommentaireCar">
    <w:name w:val="Commentaire Car"/>
    <w:basedOn w:val="Policepardfaut"/>
    <w:link w:val="Commentaire"/>
    <w:uiPriority w:val="99"/>
    <w:rsid w:val="00D02938"/>
    <w:rPr>
      <w:snapToGrid w:val="0"/>
    </w:rPr>
  </w:style>
  <w:style w:type="paragraph" w:styleId="Corpsdetexte">
    <w:name w:val="Body Text"/>
    <w:basedOn w:val="Normal"/>
    <w:link w:val="CorpsdetexteCar"/>
    <w:rsid w:val="00D02938"/>
    <w:pPr>
      <w:spacing w:after="120"/>
    </w:pPr>
    <w:rPr>
      <w:i/>
    </w:rPr>
  </w:style>
  <w:style w:type="character" w:customStyle="1" w:styleId="CorpsdetexteCar">
    <w:name w:val="Corps de texte Car"/>
    <w:basedOn w:val="Policepardfaut"/>
    <w:link w:val="Corpsdetexte"/>
    <w:rsid w:val="00D02938"/>
    <w:rPr>
      <w:i/>
      <w:snapToGrid w:val="0"/>
      <w:sz w:val="24"/>
    </w:rPr>
  </w:style>
  <w:style w:type="paragraph" w:styleId="Corpsdetexte2">
    <w:name w:val="Body Text 2"/>
    <w:basedOn w:val="Normal"/>
    <w:link w:val="Corpsdetexte2Car"/>
    <w:rsid w:val="00D02938"/>
    <w:pPr>
      <w:spacing w:after="120" w:line="480" w:lineRule="auto"/>
    </w:pPr>
  </w:style>
  <w:style w:type="character" w:customStyle="1" w:styleId="Corpsdetexte2Car">
    <w:name w:val="Corps de texte 2 Car"/>
    <w:basedOn w:val="Policepardfaut"/>
    <w:link w:val="Corpsdetexte2"/>
    <w:rsid w:val="00D02938"/>
    <w:rPr>
      <w:snapToGrid w:val="0"/>
      <w:sz w:val="24"/>
    </w:rPr>
  </w:style>
  <w:style w:type="paragraph" w:customStyle="1" w:styleId="SGACP-titrederubriqueniveau1">
    <w:name w:val="SGACP-titre de rubrique niveau 1"/>
    <w:basedOn w:val="Normal"/>
    <w:next w:val="Normal"/>
    <w:link w:val="SGACP-titrederubriqueniveau1Car"/>
    <w:qFormat/>
    <w:rsid w:val="00D02938"/>
    <w:pPr>
      <w:jc w:val="left"/>
    </w:pPr>
    <w:rPr>
      <w:rFonts w:ascii="Arial" w:hAnsi="Arial"/>
      <w:b/>
    </w:rPr>
  </w:style>
  <w:style w:type="paragraph" w:styleId="Objetducommentaire">
    <w:name w:val="annotation subject"/>
    <w:basedOn w:val="Commentaire"/>
    <w:next w:val="Commentaire"/>
    <w:link w:val="ObjetducommentaireCar"/>
    <w:uiPriority w:val="99"/>
    <w:rsid w:val="00D02938"/>
    <w:rPr>
      <w:b/>
      <w:bCs/>
    </w:rPr>
  </w:style>
  <w:style w:type="character" w:customStyle="1" w:styleId="ObjetducommentaireCar">
    <w:name w:val="Objet du commentaire Car"/>
    <w:basedOn w:val="CommentaireCar"/>
    <w:link w:val="Objetducommentaire"/>
    <w:uiPriority w:val="99"/>
    <w:rsid w:val="00D02938"/>
    <w:rPr>
      <w:b/>
      <w:bCs/>
      <w:snapToGrid w:val="0"/>
    </w:rPr>
  </w:style>
  <w:style w:type="paragraph" w:styleId="Rvision">
    <w:name w:val="Revision"/>
    <w:hidden/>
    <w:uiPriority w:val="99"/>
    <w:semiHidden/>
    <w:rsid w:val="00D02938"/>
    <w:rPr>
      <w:snapToGrid w:val="0"/>
      <w:sz w:val="24"/>
    </w:rPr>
  </w:style>
  <w:style w:type="paragraph" w:styleId="Textedebulles">
    <w:name w:val="Balloon Text"/>
    <w:basedOn w:val="Normal"/>
    <w:link w:val="TextedebullesCar"/>
    <w:uiPriority w:val="99"/>
    <w:rsid w:val="00D02938"/>
    <w:rPr>
      <w:sz w:val="16"/>
      <w:szCs w:val="16"/>
    </w:rPr>
  </w:style>
  <w:style w:type="character" w:customStyle="1" w:styleId="TextedebullesCar">
    <w:name w:val="Texte de bulles Car"/>
    <w:basedOn w:val="Policepardfaut"/>
    <w:link w:val="Textedebulles"/>
    <w:uiPriority w:val="99"/>
    <w:rsid w:val="00D02938"/>
    <w:rPr>
      <w:snapToGrid w:val="0"/>
      <w:sz w:val="16"/>
      <w:szCs w:val="16"/>
    </w:rPr>
  </w:style>
  <w:style w:type="character" w:styleId="Numrodepage">
    <w:name w:val="page number"/>
    <w:basedOn w:val="Policepardfaut"/>
    <w:rsid w:val="00D02938"/>
    <w:rPr>
      <w:rFonts w:cs="Times New Roman"/>
    </w:rPr>
  </w:style>
  <w:style w:type="paragraph" w:styleId="Corpsdetexte3">
    <w:name w:val="Body Text 3"/>
    <w:basedOn w:val="Normal"/>
    <w:link w:val="Corpsdetexte3Car"/>
    <w:rsid w:val="00D02938"/>
    <w:pPr>
      <w:spacing w:after="120"/>
    </w:pPr>
    <w:rPr>
      <w:sz w:val="16"/>
      <w:szCs w:val="16"/>
    </w:rPr>
  </w:style>
  <w:style w:type="character" w:customStyle="1" w:styleId="Corpsdetexte3Car">
    <w:name w:val="Corps de texte 3 Car"/>
    <w:basedOn w:val="Policepardfaut"/>
    <w:link w:val="Corpsdetexte3"/>
    <w:rsid w:val="00D02938"/>
    <w:rPr>
      <w:snapToGrid w:val="0"/>
      <w:sz w:val="16"/>
      <w:szCs w:val="16"/>
    </w:rPr>
  </w:style>
  <w:style w:type="paragraph" w:styleId="En-ttedetabledesmatires">
    <w:name w:val="TOC Heading"/>
    <w:basedOn w:val="Titre1"/>
    <w:next w:val="Normal"/>
    <w:uiPriority w:val="39"/>
    <w:semiHidden/>
    <w:unhideWhenUsed/>
    <w:qFormat/>
    <w:rsid w:val="003A09DD"/>
    <w:pPr>
      <w:keepLines/>
      <w:numPr>
        <w:numId w:val="0"/>
      </w:numPr>
      <w:spacing w:after="0"/>
      <w:jc w:val="both"/>
      <w:outlineLvl w:val="9"/>
    </w:pPr>
    <w:rPr>
      <w:rFonts w:asciiTheme="majorHAnsi" w:hAnsiTheme="majorHAnsi"/>
      <w:bCs/>
      <w:color w:val="365F91" w:themeColor="accent1" w:themeShade="BF"/>
      <w:sz w:val="28"/>
      <w:szCs w:val="28"/>
    </w:rPr>
  </w:style>
  <w:style w:type="table" w:styleId="Grilledutableau">
    <w:name w:val="Table Grid"/>
    <w:basedOn w:val="TableauNormal"/>
    <w:rsid w:val="00D02938"/>
    <w:rPr>
      <w:snapToGrid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fin">
    <w:name w:val="endnote text"/>
    <w:basedOn w:val="Normal"/>
    <w:link w:val="NotedefinCar"/>
    <w:rsid w:val="00D02938"/>
    <w:rPr>
      <w:sz w:val="20"/>
    </w:rPr>
  </w:style>
  <w:style w:type="character" w:customStyle="1" w:styleId="NotedefinCar">
    <w:name w:val="Note de fin Car"/>
    <w:basedOn w:val="Policepardfaut"/>
    <w:link w:val="Notedefin"/>
    <w:rsid w:val="00D02938"/>
    <w:rPr>
      <w:snapToGrid w:val="0"/>
    </w:rPr>
  </w:style>
  <w:style w:type="paragraph" w:styleId="Explorateurdedocuments">
    <w:name w:val="Document Map"/>
    <w:basedOn w:val="Normal"/>
    <w:link w:val="ExplorateurdedocumentsCar"/>
    <w:rsid w:val="00D02938"/>
    <w:rPr>
      <w:sz w:val="16"/>
      <w:szCs w:val="16"/>
    </w:rPr>
  </w:style>
  <w:style w:type="character" w:customStyle="1" w:styleId="ExplorateurdedocumentsCar">
    <w:name w:val="Explorateur de documents Car"/>
    <w:basedOn w:val="Policepardfaut"/>
    <w:link w:val="Explorateurdedocuments"/>
    <w:rsid w:val="00D02938"/>
    <w:rPr>
      <w:snapToGrid w:val="0"/>
      <w:sz w:val="16"/>
      <w:szCs w:val="16"/>
    </w:rPr>
  </w:style>
  <w:style w:type="paragraph" w:customStyle="1" w:styleId="SGACP-date">
    <w:name w:val="SGACP-date"/>
    <w:basedOn w:val="Normal"/>
    <w:qFormat/>
    <w:rsid w:val="00D02938"/>
    <w:pPr>
      <w:jc w:val="right"/>
    </w:pPr>
    <w:rPr>
      <w:rFonts w:ascii="Arial" w:hAnsi="Arial"/>
      <w:sz w:val="20"/>
    </w:rPr>
  </w:style>
  <w:style w:type="paragraph" w:customStyle="1" w:styleId="SGACP-titredocument">
    <w:name w:val="SGACP-titre document"/>
    <w:basedOn w:val="Normal"/>
    <w:qFormat/>
    <w:rsid w:val="00D02938"/>
    <w:pPr>
      <w:jc w:val="center"/>
    </w:pPr>
    <w:rPr>
      <w:rFonts w:ascii="Arial" w:hAnsi="Arial"/>
      <w:b/>
      <w:sz w:val="32"/>
    </w:rPr>
  </w:style>
  <w:style w:type="paragraph" w:customStyle="1" w:styleId="SGACP-sous-titredocument">
    <w:name w:val="SGACP-sous-titre document"/>
    <w:basedOn w:val="Normal"/>
    <w:qFormat/>
    <w:rsid w:val="00D02938"/>
    <w:pPr>
      <w:jc w:val="center"/>
    </w:pPr>
    <w:rPr>
      <w:rFonts w:ascii="Arial" w:hAnsi="Arial"/>
    </w:rPr>
  </w:style>
  <w:style w:type="paragraph" w:customStyle="1" w:styleId="SGACP-textecourant">
    <w:name w:val="SGACP-texte courant"/>
    <w:basedOn w:val="Normal"/>
    <w:qFormat/>
    <w:rsid w:val="00D02938"/>
  </w:style>
  <w:style w:type="paragraph" w:customStyle="1" w:styleId="SGACP-sous-titrederubriquenivaeu2">
    <w:name w:val="SGACP-sous-titre de rubrique nivaeu 2"/>
    <w:basedOn w:val="Normal"/>
    <w:qFormat/>
    <w:rsid w:val="00D02938"/>
    <w:pPr>
      <w:ind w:left="567" w:hanging="567"/>
    </w:pPr>
    <w:rPr>
      <w:rFonts w:ascii="Arial" w:hAnsi="Arial"/>
      <w:szCs w:val="24"/>
      <w:lang w:val="en-GB"/>
    </w:rPr>
  </w:style>
  <w:style w:type="paragraph" w:customStyle="1" w:styleId="SGACP-enumerationniveau1">
    <w:name w:val="SGACP-enumeration niveau 1"/>
    <w:basedOn w:val="Normal"/>
    <w:qFormat/>
    <w:rsid w:val="00D02938"/>
    <w:pPr>
      <w:spacing w:before="120"/>
    </w:pPr>
  </w:style>
  <w:style w:type="paragraph" w:customStyle="1" w:styleId="SGACP-enumerationniveau2">
    <w:name w:val="SGACP-enumeration niveau 2"/>
    <w:basedOn w:val="Normal"/>
    <w:qFormat/>
    <w:rsid w:val="00D02938"/>
    <w:pPr>
      <w:numPr>
        <w:numId w:val="8"/>
      </w:numPr>
      <w:spacing w:before="60"/>
    </w:pPr>
  </w:style>
  <w:style w:type="paragraph" w:customStyle="1" w:styleId="SGACP-enumerationniveau3">
    <w:name w:val="SGACP-enumeration niveau 3"/>
    <w:basedOn w:val="Normal"/>
    <w:qFormat/>
    <w:rsid w:val="00D02938"/>
    <w:pPr>
      <w:numPr>
        <w:numId w:val="9"/>
      </w:numPr>
      <w:spacing w:before="60"/>
      <w:ind w:left="993" w:hanging="284"/>
    </w:pPr>
  </w:style>
  <w:style w:type="paragraph" w:customStyle="1" w:styleId="SGACP-sous-titrederubriqueniveau3">
    <w:name w:val="SGACP-sous-titre de rubrique niveau 3"/>
    <w:basedOn w:val="Normal"/>
    <w:qFormat/>
    <w:rsid w:val="00D02938"/>
    <w:pPr>
      <w:tabs>
        <w:tab w:val="left" w:pos="709"/>
      </w:tabs>
      <w:ind w:left="709" w:hanging="709"/>
    </w:pPr>
    <w:rPr>
      <w:b/>
      <w:i/>
    </w:rPr>
  </w:style>
  <w:style w:type="paragraph" w:customStyle="1" w:styleId="SGACP-notedebasdepages">
    <w:name w:val="SGACP-note de bas de pages"/>
    <w:basedOn w:val="Notedefin"/>
    <w:qFormat/>
    <w:rsid w:val="00D02938"/>
    <w:pPr>
      <w:ind w:left="397" w:hanging="397"/>
    </w:pPr>
    <w:rPr>
      <w:sz w:val="16"/>
      <w:szCs w:val="18"/>
    </w:rPr>
  </w:style>
  <w:style w:type="paragraph" w:customStyle="1" w:styleId="SGACP-numero-annexe">
    <w:name w:val="SGACP-numero-annexe"/>
    <w:basedOn w:val="Normal"/>
    <w:qFormat/>
    <w:rsid w:val="00D02938"/>
    <w:pPr>
      <w:jc w:val="right"/>
    </w:pPr>
    <w:rPr>
      <w:rFonts w:ascii="Arial" w:hAnsi="Arial"/>
      <w:sz w:val="18"/>
    </w:rPr>
  </w:style>
  <w:style w:type="paragraph" w:customStyle="1" w:styleId="SGACP-annexe-titre">
    <w:name w:val="SGACP-annexe-titre"/>
    <w:basedOn w:val="Normal"/>
    <w:qFormat/>
    <w:rsid w:val="00D02938"/>
    <w:pPr>
      <w:jc w:val="center"/>
    </w:pPr>
    <w:rPr>
      <w:rFonts w:ascii="Arial" w:hAnsi="Arial"/>
      <w:b/>
      <w:sz w:val="28"/>
    </w:rPr>
  </w:style>
  <w:style w:type="paragraph" w:styleId="TM6">
    <w:name w:val="toc 6"/>
    <w:basedOn w:val="Normal"/>
    <w:next w:val="Normal"/>
    <w:autoRedefine/>
    <w:rsid w:val="00D02938"/>
    <w:pPr>
      <w:ind w:left="1200"/>
      <w:jc w:val="left"/>
    </w:pPr>
    <w:rPr>
      <w:rFonts w:ascii="Calibri" w:hAnsi="Calibri"/>
      <w:sz w:val="18"/>
      <w:szCs w:val="18"/>
    </w:rPr>
  </w:style>
  <w:style w:type="paragraph" w:styleId="TM7">
    <w:name w:val="toc 7"/>
    <w:basedOn w:val="Normal"/>
    <w:next w:val="Normal"/>
    <w:autoRedefine/>
    <w:rsid w:val="00D02938"/>
    <w:pPr>
      <w:ind w:left="1440"/>
      <w:jc w:val="left"/>
    </w:pPr>
    <w:rPr>
      <w:rFonts w:ascii="Calibri" w:hAnsi="Calibri"/>
      <w:sz w:val="18"/>
      <w:szCs w:val="18"/>
    </w:rPr>
  </w:style>
  <w:style w:type="paragraph" w:styleId="TM8">
    <w:name w:val="toc 8"/>
    <w:basedOn w:val="Normal"/>
    <w:next w:val="Normal"/>
    <w:autoRedefine/>
    <w:rsid w:val="00D02938"/>
    <w:pPr>
      <w:ind w:left="1680"/>
      <w:jc w:val="left"/>
    </w:pPr>
    <w:rPr>
      <w:rFonts w:ascii="Calibri" w:hAnsi="Calibri"/>
      <w:sz w:val="18"/>
      <w:szCs w:val="18"/>
    </w:rPr>
  </w:style>
  <w:style w:type="paragraph" w:styleId="TM9">
    <w:name w:val="toc 9"/>
    <w:basedOn w:val="Normal"/>
    <w:next w:val="Normal"/>
    <w:autoRedefine/>
    <w:rsid w:val="00D02938"/>
    <w:pPr>
      <w:ind w:left="1920"/>
      <w:jc w:val="left"/>
    </w:pPr>
    <w:rPr>
      <w:rFonts w:ascii="Calibri" w:hAnsi="Calibri"/>
      <w:sz w:val="18"/>
      <w:szCs w:val="18"/>
    </w:rPr>
  </w:style>
  <w:style w:type="character" w:styleId="Lienhypertexte">
    <w:name w:val="Hyperlink"/>
    <w:basedOn w:val="Policepardfaut"/>
    <w:uiPriority w:val="99"/>
    <w:rsid w:val="00D02938"/>
    <w:rPr>
      <w:rFonts w:cs="Times New Roman"/>
      <w:color w:val="0000FF"/>
      <w:u w:val="single"/>
    </w:rPr>
  </w:style>
  <w:style w:type="paragraph" w:customStyle="1" w:styleId="SGACP-enumerationniveau4">
    <w:name w:val="SGACP-enumeration niveau 4"/>
    <w:basedOn w:val="Normal"/>
    <w:next w:val="Normal"/>
    <w:qFormat/>
    <w:rsid w:val="00D02938"/>
    <w:pPr>
      <w:numPr>
        <w:numId w:val="10"/>
      </w:numPr>
    </w:pPr>
    <w:rPr>
      <w:b/>
      <w:i/>
      <w:color w:val="003B8E"/>
    </w:rPr>
  </w:style>
  <w:style w:type="paragraph" w:customStyle="1" w:styleId="SGACP-en-tte">
    <w:name w:val="SGACP-en-tête"/>
    <w:basedOn w:val="En-tte"/>
    <w:qFormat/>
    <w:rsid w:val="00D02938"/>
    <w:pPr>
      <w:jc w:val="right"/>
    </w:pPr>
    <w:rPr>
      <w:rFonts w:ascii="Arial" w:hAnsi="Arial"/>
      <w:b/>
      <w:i/>
    </w:rPr>
  </w:style>
  <w:style w:type="paragraph" w:customStyle="1" w:styleId="StyleSGACP-titrederubriqueniveau1CouleurpersonnaliseRVB">
    <w:name w:val="Style SGACP-titre de rubrique niveau 1 + Couleur personnalisée(RVB(..."/>
    <w:basedOn w:val="SGACP-titrederubriqueniveau1"/>
    <w:rsid w:val="00D02938"/>
    <w:rPr>
      <w:color w:val="003B8E"/>
      <w:szCs w:val="24"/>
      <w:lang w:val="en-GB"/>
    </w:rPr>
  </w:style>
  <w:style w:type="paragraph" w:customStyle="1" w:styleId="SGACP-numerotationpartie20">
    <w:name w:val="SGACP-numerotation partie20"/>
    <w:basedOn w:val="SGACP-enumerationniveau1"/>
    <w:qFormat/>
    <w:rsid w:val="00D02938"/>
    <w:pPr>
      <w:numPr>
        <w:numId w:val="11"/>
      </w:numPr>
    </w:pPr>
  </w:style>
  <w:style w:type="paragraph" w:customStyle="1" w:styleId="SCAP-numerotationniveau2partie20">
    <w:name w:val="SCAP-numerotation niveau2 partie 20"/>
    <w:basedOn w:val="Normal"/>
    <w:qFormat/>
    <w:rsid w:val="00D02938"/>
    <w:pPr>
      <w:tabs>
        <w:tab w:val="left" w:pos="851"/>
      </w:tabs>
      <w:spacing w:before="120"/>
      <w:ind w:left="851" w:hanging="425"/>
    </w:pPr>
  </w:style>
  <w:style w:type="character" w:customStyle="1" w:styleId="WW8Num2z0">
    <w:name w:val="WW8Num2z0"/>
    <w:rsid w:val="00D02938"/>
    <w:rPr>
      <w:rFonts w:ascii="Times New Roman" w:hAnsi="Times New Roman"/>
    </w:rPr>
  </w:style>
  <w:style w:type="character" w:customStyle="1" w:styleId="WW8Num2z1">
    <w:name w:val="WW8Num2z1"/>
    <w:rsid w:val="00D02938"/>
    <w:rPr>
      <w:rFonts w:ascii="Courier New" w:hAnsi="Courier New"/>
    </w:rPr>
  </w:style>
  <w:style w:type="character" w:customStyle="1" w:styleId="WW8Num2z2">
    <w:name w:val="WW8Num2z2"/>
    <w:rsid w:val="00D02938"/>
    <w:rPr>
      <w:rFonts w:ascii="Wingdings" w:hAnsi="Wingdings"/>
    </w:rPr>
  </w:style>
  <w:style w:type="character" w:customStyle="1" w:styleId="WW8Num2z3">
    <w:name w:val="WW8Num2z3"/>
    <w:rsid w:val="00D02938"/>
    <w:rPr>
      <w:rFonts w:ascii="Symbol" w:hAnsi="Symbol"/>
    </w:rPr>
  </w:style>
  <w:style w:type="character" w:customStyle="1" w:styleId="WW8Num3z0">
    <w:name w:val="WW8Num3z0"/>
    <w:rsid w:val="00D02938"/>
    <w:rPr>
      <w:rFonts w:ascii="Wingdings" w:hAnsi="Wingdings"/>
    </w:rPr>
  </w:style>
  <w:style w:type="character" w:customStyle="1" w:styleId="WW8Num3z1">
    <w:name w:val="WW8Num3z1"/>
    <w:rsid w:val="00D02938"/>
    <w:rPr>
      <w:rFonts w:ascii="Courier New" w:hAnsi="Courier New"/>
    </w:rPr>
  </w:style>
  <w:style w:type="character" w:customStyle="1" w:styleId="WW8Num3z2">
    <w:name w:val="WW8Num3z2"/>
    <w:rsid w:val="00D02938"/>
    <w:rPr>
      <w:rFonts w:ascii="Wingdings" w:hAnsi="Wingdings"/>
    </w:rPr>
  </w:style>
  <w:style w:type="character" w:customStyle="1" w:styleId="WW8Num3z3">
    <w:name w:val="WW8Num3z3"/>
    <w:rsid w:val="00D02938"/>
    <w:rPr>
      <w:rFonts w:ascii="Symbol" w:hAnsi="Symbol"/>
    </w:rPr>
  </w:style>
  <w:style w:type="character" w:customStyle="1" w:styleId="WW8Num4z0">
    <w:name w:val="WW8Num4z0"/>
    <w:rsid w:val="00D02938"/>
    <w:rPr>
      <w:rFonts w:ascii="Symbol" w:hAnsi="Symbol"/>
    </w:rPr>
  </w:style>
  <w:style w:type="character" w:customStyle="1" w:styleId="WW8Num4z1">
    <w:name w:val="WW8Num4z1"/>
    <w:rsid w:val="00D02938"/>
    <w:rPr>
      <w:rFonts w:ascii="Courier New" w:hAnsi="Courier New"/>
    </w:rPr>
  </w:style>
  <w:style w:type="character" w:customStyle="1" w:styleId="WW8Num4z2">
    <w:name w:val="WW8Num4z2"/>
    <w:rsid w:val="00D02938"/>
    <w:rPr>
      <w:rFonts w:ascii="Wingdings" w:hAnsi="Wingdings"/>
    </w:rPr>
  </w:style>
  <w:style w:type="character" w:customStyle="1" w:styleId="WW8Num5z0">
    <w:name w:val="WW8Num5z0"/>
    <w:rsid w:val="00D02938"/>
    <w:rPr>
      <w:rFonts w:ascii="Symbol" w:hAnsi="Symbol"/>
    </w:rPr>
  </w:style>
  <w:style w:type="character" w:customStyle="1" w:styleId="WW8Num6z0">
    <w:name w:val="WW8Num6z0"/>
    <w:rsid w:val="00D02938"/>
    <w:rPr>
      <w:rFonts w:ascii="Wingdings" w:hAnsi="Wingdings"/>
    </w:rPr>
  </w:style>
  <w:style w:type="character" w:customStyle="1" w:styleId="WW8Num6z1">
    <w:name w:val="WW8Num6z1"/>
    <w:rsid w:val="00D02938"/>
    <w:rPr>
      <w:rFonts w:ascii="Courier New" w:hAnsi="Courier New"/>
    </w:rPr>
  </w:style>
  <w:style w:type="character" w:customStyle="1" w:styleId="WW8Num6z3">
    <w:name w:val="WW8Num6z3"/>
    <w:rsid w:val="00D02938"/>
    <w:rPr>
      <w:rFonts w:ascii="Symbol" w:hAnsi="Symbol"/>
    </w:rPr>
  </w:style>
  <w:style w:type="character" w:customStyle="1" w:styleId="WW8Num7z0">
    <w:name w:val="WW8Num7z0"/>
    <w:rsid w:val="00D02938"/>
    <w:rPr>
      <w:rFonts w:ascii="Symbol" w:hAnsi="Symbol"/>
    </w:rPr>
  </w:style>
  <w:style w:type="character" w:customStyle="1" w:styleId="WW8Num8z0">
    <w:name w:val="WW8Num8z0"/>
    <w:rsid w:val="00D02938"/>
    <w:rPr>
      <w:rFonts w:ascii="Times New Roman" w:hAnsi="Times New Roman"/>
    </w:rPr>
  </w:style>
  <w:style w:type="character" w:customStyle="1" w:styleId="WW8Num8z1">
    <w:name w:val="WW8Num8z1"/>
    <w:rsid w:val="00D02938"/>
    <w:rPr>
      <w:rFonts w:ascii="Courier New" w:hAnsi="Courier New"/>
    </w:rPr>
  </w:style>
  <w:style w:type="character" w:customStyle="1" w:styleId="WW8Num8z2">
    <w:name w:val="WW8Num8z2"/>
    <w:rsid w:val="00D02938"/>
    <w:rPr>
      <w:rFonts w:ascii="Wingdings" w:hAnsi="Wingdings"/>
    </w:rPr>
  </w:style>
  <w:style w:type="character" w:customStyle="1" w:styleId="WW8Num8z3">
    <w:name w:val="WW8Num8z3"/>
    <w:rsid w:val="00D02938"/>
    <w:rPr>
      <w:rFonts w:ascii="Symbol" w:hAnsi="Symbol"/>
    </w:rPr>
  </w:style>
  <w:style w:type="character" w:customStyle="1" w:styleId="WW8Num12z0">
    <w:name w:val="WW8Num12z0"/>
    <w:rsid w:val="00D02938"/>
    <w:rPr>
      <w:rFonts w:ascii="Times New (W1)" w:hAnsi="Times New (W1)"/>
    </w:rPr>
  </w:style>
  <w:style w:type="character" w:customStyle="1" w:styleId="WW8Num12z1">
    <w:name w:val="WW8Num12z1"/>
    <w:rsid w:val="00D02938"/>
    <w:rPr>
      <w:rFonts w:ascii="Courier New" w:hAnsi="Courier New"/>
    </w:rPr>
  </w:style>
  <w:style w:type="character" w:customStyle="1" w:styleId="WW8Num12z2">
    <w:name w:val="WW8Num12z2"/>
    <w:rsid w:val="00D02938"/>
    <w:rPr>
      <w:rFonts w:ascii="Wingdings" w:hAnsi="Wingdings"/>
    </w:rPr>
  </w:style>
  <w:style w:type="character" w:customStyle="1" w:styleId="WW8Num12z3">
    <w:name w:val="WW8Num12z3"/>
    <w:rsid w:val="00D02938"/>
    <w:rPr>
      <w:rFonts w:ascii="Symbol" w:hAnsi="Symbol"/>
    </w:rPr>
  </w:style>
  <w:style w:type="character" w:customStyle="1" w:styleId="WW8Num13z0">
    <w:name w:val="WW8Num13z0"/>
    <w:rsid w:val="00D02938"/>
    <w:rPr>
      <w:rFonts w:ascii="Symbol" w:hAnsi="Symbol"/>
    </w:rPr>
  </w:style>
  <w:style w:type="character" w:customStyle="1" w:styleId="WW8Num14z0">
    <w:name w:val="WW8Num14z0"/>
    <w:rsid w:val="00D02938"/>
    <w:rPr>
      <w:rFonts w:ascii="Symbol" w:hAnsi="Symbol"/>
    </w:rPr>
  </w:style>
  <w:style w:type="character" w:customStyle="1" w:styleId="WW8Num14z1">
    <w:name w:val="WW8Num14z1"/>
    <w:rsid w:val="00D02938"/>
    <w:rPr>
      <w:rFonts w:ascii="Courier New" w:hAnsi="Courier New"/>
    </w:rPr>
  </w:style>
  <w:style w:type="character" w:customStyle="1" w:styleId="WW8Num14z2">
    <w:name w:val="WW8Num14z2"/>
    <w:rsid w:val="00D02938"/>
    <w:rPr>
      <w:rFonts w:ascii="Wingdings" w:hAnsi="Wingdings"/>
    </w:rPr>
  </w:style>
  <w:style w:type="character" w:customStyle="1" w:styleId="WW8Num16z1">
    <w:name w:val="WW8Num16z1"/>
    <w:rsid w:val="00D02938"/>
    <w:rPr>
      <w:rFonts w:ascii="Courier New" w:hAnsi="Courier New"/>
    </w:rPr>
  </w:style>
  <w:style w:type="character" w:customStyle="1" w:styleId="WW8Num16z2">
    <w:name w:val="WW8Num16z2"/>
    <w:rsid w:val="00D02938"/>
    <w:rPr>
      <w:rFonts w:ascii="Wingdings" w:hAnsi="Wingdings"/>
    </w:rPr>
  </w:style>
  <w:style w:type="character" w:customStyle="1" w:styleId="WW8Num16z3">
    <w:name w:val="WW8Num16z3"/>
    <w:rsid w:val="00D02938"/>
    <w:rPr>
      <w:rFonts w:ascii="Symbol" w:hAnsi="Symbol"/>
    </w:rPr>
  </w:style>
  <w:style w:type="character" w:customStyle="1" w:styleId="WW8Num18z0">
    <w:name w:val="WW8Num18z0"/>
    <w:rsid w:val="00D02938"/>
    <w:rPr>
      <w:rFonts w:ascii="Helv" w:eastAsia="Times New Roman" w:hAnsi="Helv"/>
      <w:color w:val="auto"/>
    </w:rPr>
  </w:style>
  <w:style w:type="character" w:customStyle="1" w:styleId="WW8Num18z1">
    <w:name w:val="WW8Num18z1"/>
    <w:rsid w:val="00D02938"/>
    <w:rPr>
      <w:rFonts w:ascii="Courier New" w:hAnsi="Courier New"/>
    </w:rPr>
  </w:style>
  <w:style w:type="character" w:customStyle="1" w:styleId="WW8Num18z2">
    <w:name w:val="WW8Num18z2"/>
    <w:rsid w:val="00D02938"/>
    <w:rPr>
      <w:rFonts w:ascii="Wingdings" w:hAnsi="Wingdings"/>
    </w:rPr>
  </w:style>
  <w:style w:type="character" w:customStyle="1" w:styleId="WW8Num18z3">
    <w:name w:val="WW8Num18z3"/>
    <w:rsid w:val="00D02938"/>
    <w:rPr>
      <w:rFonts w:ascii="Symbol" w:hAnsi="Symbol"/>
    </w:rPr>
  </w:style>
  <w:style w:type="character" w:customStyle="1" w:styleId="WW8Num19z0">
    <w:name w:val="WW8Num19z0"/>
    <w:rsid w:val="00D02938"/>
    <w:rPr>
      <w:rFonts w:ascii="Symbol" w:hAnsi="Symbol"/>
    </w:rPr>
  </w:style>
  <w:style w:type="character" w:customStyle="1" w:styleId="WW8Num19z1">
    <w:name w:val="WW8Num19z1"/>
    <w:rsid w:val="00D02938"/>
    <w:rPr>
      <w:rFonts w:ascii="Courier New" w:hAnsi="Courier New"/>
    </w:rPr>
  </w:style>
  <w:style w:type="character" w:customStyle="1" w:styleId="WW8Num19z2">
    <w:name w:val="WW8Num19z2"/>
    <w:rsid w:val="00D02938"/>
    <w:rPr>
      <w:rFonts w:ascii="Wingdings" w:hAnsi="Wingdings"/>
    </w:rPr>
  </w:style>
  <w:style w:type="character" w:customStyle="1" w:styleId="Policepardfaut1">
    <w:name w:val="Police par défaut1"/>
    <w:rsid w:val="00D02938"/>
  </w:style>
  <w:style w:type="character" w:customStyle="1" w:styleId="Smbolodenotaalpie">
    <w:name w:val="Símbolo de nota al pie"/>
    <w:basedOn w:val="Policepardfaut1"/>
    <w:rsid w:val="00D02938"/>
    <w:rPr>
      <w:rFonts w:ascii="Times New Roman" w:hAnsi="Times New Roman" w:cs="Times New Roman"/>
      <w:position w:val="6"/>
      <w:sz w:val="12"/>
    </w:rPr>
  </w:style>
  <w:style w:type="character" w:styleId="Appeldenotedefin">
    <w:name w:val="endnote reference"/>
    <w:basedOn w:val="Policepardfaut"/>
    <w:rsid w:val="00D02938"/>
    <w:rPr>
      <w:vertAlign w:val="superscript"/>
    </w:rPr>
  </w:style>
  <w:style w:type="character" w:customStyle="1" w:styleId="Smbolodenotafinal">
    <w:name w:val="Símbolo de nota final"/>
    <w:rsid w:val="00D02938"/>
  </w:style>
  <w:style w:type="paragraph" w:customStyle="1" w:styleId="Encabezado">
    <w:name w:val="Encabezado"/>
    <w:basedOn w:val="Normal"/>
    <w:next w:val="Corpsdetexte"/>
    <w:rsid w:val="00D02938"/>
    <w:pPr>
      <w:keepNext/>
      <w:suppressAutoHyphens/>
      <w:spacing w:before="240" w:after="120"/>
    </w:pPr>
    <w:rPr>
      <w:rFonts w:ascii="Arial" w:hAnsi="Arial"/>
      <w:sz w:val="28"/>
      <w:szCs w:val="28"/>
    </w:rPr>
  </w:style>
  <w:style w:type="paragraph" w:styleId="Liste">
    <w:name w:val="List"/>
    <w:basedOn w:val="Corpsdetexte"/>
    <w:rsid w:val="00D02938"/>
    <w:pPr>
      <w:suppressAutoHyphens/>
    </w:pPr>
  </w:style>
  <w:style w:type="paragraph" w:customStyle="1" w:styleId="Etiqueta">
    <w:name w:val="Etiqueta"/>
    <w:basedOn w:val="Normal"/>
    <w:rsid w:val="00D02938"/>
    <w:pPr>
      <w:suppressLineNumbers/>
      <w:suppressAutoHyphens/>
      <w:spacing w:before="120" w:after="120"/>
    </w:pPr>
    <w:rPr>
      <w:i/>
      <w:iCs/>
      <w:szCs w:val="24"/>
    </w:rPr>
  </w:style>
  <w:style w:type="paragraph" w:customStyle="1" w:styleId="ndice">
    <w:name w:val="Índice"/>
    <w:basedOn w:val="Normal"/>
    <w:rsid w:val="00D02938"/>
    <w:pPr>
      <w:suppressLineNumbers/>
      <w:suppressAutoHyphens/>
    </w:pPr>
  </w:style>
  <w:style w:type="paragraph" w:customStyle="1" w:styleId="Lgende1">
    <w:name w:val="Légende1"/>
    <w:basedOn w:val="Normal"/>
    <w:next w:val="Normal"/>
    <w:rsid w:val="00D02938"/>
    <w:pPr>
      <w:suppressAutoHyphens/>
    </w:pPr>
    <w:rPr>
      <w:rFonts w:ascii="Arial" w:hAnsi="Arial"/>
      <w:b/>
      <w:sz w:val="20"/>
    </w:rPr>
  </w:style>
  <w:style w:type="paragraph" w:styleId="Sous-titre">
    <w:name w:val="Subtitle"/>
    <w:basedOn w:val="Normal"/>
    <w:next w:val="Normal"/>
    <w:link w:val="Sous-titreCar"/>
    <w:qFormat/>
    <w:rsid w:val="003A09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3A09DD"/>
    <w:rPr>
      <w:rFonts w:asciiTheme="majorHAnsi" w:eastAsiaTheme="majorEastAsia" w:hAnsiTheme="majorHAnsi" w:cstheme="majorBidi"/>
      <w:i/>
      <w:iCs/>
      <w:color w:val="4F81BD" w:themeColor="accent1"/>
      <w:spacing w:val="15"/>
      <w:sz w:val="24"/>
      <w:szCs w:val="24"/>
    </w:rPr>
  </w:style>
  <w:style w:type="paragraph" w:customStyle="1" w:styleId="Contenidodelmarco">
    <w:name w:val="Contenido del marco"/>
    <w:basedOn w:val="Corpsdetexte"/>
    <w:rsid w:val="00D02938"/>
    <w:pPr>
      <w:suppressAutoHyphens/>
    </w:pPr>
  </w:style>
  <w:style w:type="paragraph" w:customStyle="1" w:styleId="Contenidodelatabla">
    <w:name w:val="Contenido de la tabla"/>
    <w:basedOn w:val="Normal"/>
    <w:rsid w:val="00D02938"/>
    <w:pPr>
      <w:suppressLineNumbers/>
      <w:suppressAutoHyphens/>
    </w:pPr>
  </w:style>
  <w:style w:type="paragraph" w:customStyle="1" w:styleId="Encabezadodelatabla">
    <w:name w:val="Encabezado de la tabla"/>
    <w:basedOn w:val="Contenidodelatabla"/>
    <w:rsid w:val="00D02938"/>
    <w:pPr>
      <w:jc w:val="center"/>
    </w:pPr>
    <w:rPr>
      <w:b/>
      <w:bCs/>
    </w:rPr>
  </w:style>
  <w:style w:type="character" w:styleId="Lienhypertextesuivivisit">
    <w:name w:val="FollowedHyperlink"/>
    <w:basedOn w:val="Policepardfaut"/>
    <w:uiPriority w:val="99"/>
    <w:rsid w:val="00D02938"/>
    <w:rPr>
      <w:rFonts w:cs="Times New Roman"/>
      <w:color w:val="800080"/>
      <w:u w:val="single"/>
    </w:rPr>
  </w:style>
  <w:style w:type="character" w:styleId="lev">
    <w:name w:val="Strong"/>
    <w:basedOn w:val="Policepardfaut"/>
    <w:uiPriority w:val="22"/>
    <w:qFormat/>
    <w:rsid w:val="003A09DD"/>
    <w:rPr>
      <w:b/>
      <w:bCs/>
    </w:rPr>
  </w:style>
  <w:style w:type="paragraph" w:customStyle="1" w:styleId="Default">
    <w:name w:val="Default"/>
    <w:rsid w:val="00D02938"/>
    <w:pPr>
      <w:suppressAutoHyphens/>
      <w:autoSpaceDE w:val="0"/>
    </w:pPr>
    <w:rPr>
      <w:snapToGrid w:val="0"/>
      <w:color w:val="000000"/>
      <w:sz w:val="24"/>
      <w:szCs w:val="24"/>
    </w:rPr>
  </w:style>
  <w:style w:type="character" w:customStyle="1" w:styleId="NotedebasdepageCar1">
    <w:name w:val="Note de bas de page Car1"/>
    <w:aliases w:val="Note de bas de page Car Car Car Car Car Car Car Car Car Car Car Car1,Note de bas de page Car Car Car Car1,Note de bas de page Car Car Car Car Car Car Car Car Car1,Note de bas de page3 Car Car11,Note de bas de page3 Car Car Car1"/>
    <w:basedOn w:val="Policepardfaut"/>
    <w:uiPriority w:val="99"/>
    <w:locked/>
    <w:rsid w:val="00D02938"/>
    <w:rPr>
      <w:rFonts w:cs="Times New Roman"/>
      <w:sz w:val="16"/>
    </w:rPr>
  </w:style>
  <w:style w:type="paragraph" w:customStyle="1" w:styleId="critres">
    <w:name w:val="critères"/>
    <w:basedOn w:val="Paragraphedeliste"/>
    <w:qFormat/>
    <w:rsid w:val="00D02938"/>
    <w:pPr>
      <w:numPr>
        <w:numId w:val="14"/>
      </w:numPr>
      <w:tabs>
        <w:tab w:val="left" w:pos="720"/>
        <w:tab w:val="left" w:pos="951"/>
      </w:tabs>
      <w:suppressAutoHyphens/>
      <w:ind w:right="567"/>
      <w:contextualSpacing w:val="0"/>
    </w:pPr>
    <w:rPr>
      <w:b/>
      <w:sz w:val="24"/>
      <w:szCs w:val="24"/>
      <w:u w:val="single"/>
    </w:rPr>
  </w:style>
  <w:style w:type="character" w:customStyle="1" w:styleId="ParagraphedelisteCar">
    <w:name w:val="Paragraphe de liste Car"/>
    <w:basedOn w:val="Policepardfaut"/>
    <w:uiPriority w:val="34"/>
    <w:locked/>
    <w:rsid w:val="00D02938"/>
    <w:rPr>
      <w:rFonts w:cs="Times New Roman"/>
      <w:sz w:val="22"/>
    </w:rPr>
  </w:style>
  <w:style w:type="character" w:customStyle="1" w:styleId="critresCar">
    <w:name w:val="critères Car"/>
    <w:basedOn w:val="ParagraphedelisteCar"/>
    <w:locked/>
    <w:rsid w:val="00D02938"/>
    <w:rPr>
      <w:rFonts w:cs="Times New Roman"/>
      <w:b/>
      <w:sz w:val="24"/>
      <w:szCs w:val="24"/>
      <w:u w:val="single"/>
    </w:rPr>
  </w:style>
  <w:style w:type="paragraph" w:customStyle="1" w:styleId="StyleSGACP-titrederubriqueniveau1CouleurpersonnaliseRVB1">
    <w:name w:val="Style SGACP-titre de rubrique niveau 1 + Couleur personnalisée(RVB(...1"/>
    <w:basedOn w:val="SGACP-titrederubriqueniveau1"/>
    <w:rsid w:val="00D02938"/>
    <w:rPr>
      <w:bCs/>
      <w:color w:val="003B8E"/>
    </w:rPr>
  </w:style>
  <w:style w:type="character" w:customStyle="1" w:styleId="tw4winMark">
    <w:name w:val="tw4winMark"/>
    <w:uiPriority w:val="99"/>
    <w:rsid w:val="00D02938"/>
    <w:rPr>
      <w:rFonts w:ascii="Courier New" w:hAnsi="Courier New"/>
      <w:vanish/>
      <w:color w:val="800080"/>
      <w:sz w:val="24"/>
      <w:vertAlign w:val="subscript"/>
    </w:rPr>
  </w:style>
  <w:style w:type="character" w:customStyle="1" w:styleId="tw4winError">
    <w:name w:val="tw4winError"/>
    <w:uiPriority w:val="99"/>
    <w:rsid w:val="00D02938"/>
    <w:rPr>
      <w:rFonts w:ascii="Courier New" w:hAnsi="Courier New"/>
      <w:color w:val="00FF00"/>
      <w:sz w:val="40"/>
    </w:rPr>
  </w:style>
  <w:style w:type="character" w:customStyle="1" w:styleId="tw4winTerm">
    <w:name w:val="tw4winTerm"/>
    <w:uiPriority w:val="99"/>
    <w:rsid w:val="00D02938"/>
    <w:rPr>
      <w:color w:val="0000FF"/>
    </w:rPr>
  </w:style>
  <w:style w:type="character" w:customStyle="1" w:styleId="tw4winPopup">
    <w:name w:val="tw4winPopup"/>
    <w:uiPriority w:val="99"/>
    <w:rsid w:val="00D02938"/>
    <w:rPr>
      <w:rFonts w:ascii="Courier New" w:hAnsi="Courier New"/>
      <w:noProof/>
      <w:color w:val="008000"/>
    </w:rPr>
  </w:style>
  <w:style w:type="character" w:customStyle="1" w:styleId="tw4winJump">
    <w:name w:val="tw4winJump"/>
    <w:uiPriority w:val="99"/>
    <w:rsid w:val="00D02938"/>
    <w:rPr>
      <w:rFonts w:ascii="Courier New" w:hAnsi="Courier New"/>
      <w:noProof/>
      <w:color w:val="008080"/>
    </w:rPr>
  </w:style>
  <w:style w:type="character" w:customStyle="1" w:styleId="tw4winExternal">
    <w:name w:val="tw4winExternal"/>
    <w:uiPriority w:val="99"/>
    <w:rsid w:val="00D02938"/>
    <w:rPr>
      <w:rFonts w:ascii="Courier New" w:hAnsi="Courier New"/>
      <w:noProof/>
      <w:color w:val="808080"/>
    </w:rPr>
  </w:style>
  <w:style w:type="character" w:customStyle="1" w:styleId="tw4winInternal">
    <w:name w:val="tw4winInternal"/>
    <w:uiPriority w:val="99"/>
    <w:rsid w:val="00D02938"/>
    <w:rPr>
      <w:rFonts w:ascii="Courier New" w:hAnsi="Courier New"/>
      <w:noProof/>
      <w:color w:val="FF0000"/>
    </w:rPr>
  </w:style>
  <w:style w:type="character" w:customStyle="1" w:styleId="DONOTTRANSLATE">
    <w:name w:val="DO_NOT_TRANSLATE"/>
    <w:uiPriority w:val="99"/>
    <w:rsid w:val="00D02938"/>
    <w:rPr>
      <w:rFonts w:ascii="Courier New" w:hAnsi="Courier New"/>
      <w:noProof/>
      <w:color w:val="800000"/>
    </w:rPr>
  </w:style>
  <w:style w:type="paragraph" w:customStyle="1" w:styleId="Style1">
    <w:name w:val="Style1"/>
    <w:basedOn w:val="SGACP-titrederubriqueniveau1"/>
    <w:link w:val="Style1Car"/>
    <w:qFormat/>
    <w:rsid w:val="00D02938"/>
    <w:rPr>
      <w:color w:val="003B8E"/>
      <w:szCs w:val="24"/>
      <w:lang w:val="en-GB"/>
    </w:rPr>
  </w:style>
  <w:style w:type="character" w:customStyle="1" w:styleId="SGACP-titrederubriqueniveau1Car">
    <w:name w:val="SGACP-titre de rubrique niveau 1 Car"/>
    <w:basedOn w:val="Policepardfaut"/>
    <w:link w:val="SGACP-titrederubriqueniveau1"/>
    <w:rsid w:val="00D02938"/>
    <w:rPr>
      <w:rFonts w:ascii="Arial" w:hAnsi="Arial"/>
      <w:b/>
      <w:snapToGrid w:val="0"/>
      <w:sz w:val="24"/>
    </w:rPr>
  </w:style>
  <w:style w:type="character" w:customStyle="1" w:styleId="Style1Car">
    <w:name w:val="Style1 Car"/>
    <w:basedOn w:val="SGACP-titrederubriqueniveau1Car"/>
    <w:link w:val="Style1"/>
    <w:rsid w:val="00D02938"/>
    <w:rPr>
      <w:rFonts w:ascii="Arial" w:hAnsi="Arial"/>
      <w:b/>
      <w:snapToGrid w:val="0"/>
      <w:color w:val="003B8E"/>
      <w:sz w:val="24"/>
      <w:szCs w:val="24"/>
      <w:lang w:val="en-GB"/>
    </w:rPr>
  </w:style>
  <w:style w:type="character" w:customStyle="1" w:styleId="placeholderbegin21">
    <w:name w:val="placeholder_begin21"/>
    <w:basedOn w:val="Policepardfaut"/>
    <w:rsid w:val="00630619"/>
    <w:rPr>
      <w:vanish/>
      <w:webHidden w:val="0"/>
      <w:specVanish w:val="0"/>
    </w:rPr>
  </w:style>
  <w:style w:type="paragraph" w:customStyle="1" w:styleId="CM1">
    <w:name w:val="CM1"/>
    <w:basedOn w:val="Default"/>
    <w:next w:val="Default"/>
    <w:uiPriority w:val="99"/>
    <w:rsid w:val="000B2B80"/>
    <w:pPr>
      <w:suppressAutoHyphens w:val="0"/>
      <w:autoSpaceDN w:val="0"/>
      <w:adjustRightInd w:val="0"/>
    </w:pPr>
    <w:rPr>
      <w:rFonts w:ascii="EUAlbertina" w:hAnsi="EUAlbertina"/>
      <w:snapToGrid/>
      <w:color w:val="auto"/>
    </w:rPr>
  </w:style>
  <w:style w:type="paragraph" w:customStyle="1" w:styleId="CM3">
    <w:name w:val="CM3"/>
    <w:basedOn w:val="Default"/>
    <w:next w:val="Default"/>
    <w:uiPriority w:val="99"/>
    <w:rsid w:val="000B2B80"/>
    <w:pPr>
      <w:suppressAutoHyphens w:val="0"/>
      <w:autoSpaceDN w:val="0"/>
      <w:adjustRightInd w:val="0"/>
    </w:pPr>
    <w:rPr>
      <w:rFonts w:ascii="EUAlbertina" w:hAnsi="EUAlbertina"/>
      <w:snapToGrid/>
      <w:color w:val="auto"/>
    </w:rPr>
  </w:style>
  <w:style w:type="character" w:customStyle="1" w:styleId="Titre6Car">
    <w:name w:val="Titre 6 Car"/>
    <w:basedOn w:val="Policepardfaut"/>
    <w:link w:val="Titre6"/>
    <w:semiHidden/>
    <w:rsid w:val="003A09DD"/>
    <w:rPr>
      <w:rFonts w:asciiTheme="majorHAnsi" w:eastAsiaTheme="majorEastAsia" w:hAnsiTheme="majorHAnsi" w:cstheme="majorBidi"/>
      <w:i/>
      <w:iCs/>
      <w:color w:val="243F60" w:themeColor="accent1" w:themeShade="7F"/>
      <w:sz w:val="22"/>
    </w:rPr>
  </w:style>
  <w:style w:type="character" w:customStyle="1" w:styleId="Titre7Car">
    <w:name w:val="Titre 7 Car"/>
    <w:basedOn w:val="Policepardfaut"/>
    <w:link w:val="Titre7"/>
    <w:semiHidden/>
    <w:rsid w:val="003A09DD"/>
    <w:rPr>
      <w:rFonts w:asciiTheme="majorHAnsi" w:eastAsiaTheme="majorEastAsia" w:hAnsiTheme="majorHAnsi" w:cstheme="majorBidi"/>
      <w:i/>
      <w:iCs/>
      <w:color w:val="404040" w:themeColor="text1" w:themeTint="BF"/>
      <w:sz w:val="22"/>
    </w:rPr>
  </w:style>
  <w:style w:type="character" w:customStyle="1" w:styleId="Titre8Car">
    <w:name w:val="Titre 8 Car"/>
    <w:basedOn w:val="Policepardfaut"/>
    <w:link w:val="Titre8"/>
    <w:semiHidden/>
    <w:rsid w:val="003A09DD"/>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A09DD"/>
    <w:rPr>
      <w:rFonts w:asciiTheme="majorHAnsi" w:eastAsiaTheme="majorEastAsia" w:hAnsiTheme="majorHAnsi" w:cstheme="majorBidi"/>
      <w:i/>
      <w:iCs/>
      <w:color w:val="404040" w:themeColor="text1" w:themeTint="BF"/>
    </w:rPr>
  </w:style>
  <w:style w:type="character" w:styleId="Accentuation">
    <w:name w:val="Emphasis"/>
    <w:basedOn w:val="Policepardfaut"/>
    <w:qFormat/>
    <w:rsid w:val="003A09DD"/>
    <w:rPr>
      <w:i/>
      <w:iCs/>
    </w:rPr>
  </w:style>
  <w:style w:type="paragraph" w:styleId="Sansinterligne">
    <w:name w:val="No Spacing"/>
    <w:link w:val="SansinterligneCar"/>
    <w:uiPriority w:val="1"/>
    <w:qFormat/>
    <w:rsid w:val="003A09DD"/>
    <w:pPr>
      <w:jc w:val="both"/>
    </w:pPr>
    <w:rPr>
      <w:sz w:val="22"/>
    </w:rPr>
  </w:style>
  <w:style w:type="character" w:customStyle="1" w:styleId="SansinterligneCar">
    <w:name w:val="Sans interligne Car"/>
    <w:basedOn w:val="Policepardfaut"/>
    <w:link w:val="Sansinterligne"/>
    <w:uiPriority w:val="1"/>
    <w:rsid w:val="003A09DD"/>
    <w:rPr>
      <w:sz w:val="22"/>
    </w:rPr>
  </w:style>
  <w:style w:type="paragraph" w:styleId="Citation">
    <w:name w:val="Quote"/>
    <w:basedOn w:val="Normal"/>
    <w:next w:val="Normal"/>
    <w:link w:val="CitationCar"/>
    <w:uiPriority w:val="29"/>
    <w:qFormat/>
    <w:rsid w:val="003A09DD"/>
    <w:rPr>
      <w:i/>
      <w:iCs/>
      <w:color w:val="000000" w:themeColor="text1"/>
    </w:rPr>
  </w:style>
  <w:style w:type="character" w:customStyle="1" w:styleId="CitationCar">
    <w:name w:val="Citation Car"/>
    <w:basedOn w:val="Policepardfaut"/>
    <w:link w:val="Citation"/>
    <w:uiPriority w:val="29"/>
    <w:rsid w:val="003A09DD"/>
    <w:rPr>
      <w:i/>
      <w:iCs/>
      <w:color w:val="000000" w:themeColor="text1"/>
      <w:sz w:val="22"/>
    </w:rPr>
  </w:style>
  <w:style w:type="paragraph" w:styleId="Citationintense">
    <w:name w:val="Intense Quote"/>
    <w:basedOn w:val="Normal"/>
    <w:next w:val="Normal"/>
    <w:link w:val="CitationintenseCar"/>
    <w:uiPriority w:val="30"/>
    <w:qFormat/>
    <w:rsid w:val="003A09D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3A09DD"/>
    <w:rPr>
      <w:b/>
      <w:bCs/>
      <w:i/>
      <w:iCs/>
      <w:color w:val="4F81BD" w:themeColor="accent1"/>
      <w:sz w:val="22"/>
    </w:rPr>
  </w:style>
  <w:style w:type="character" w:styleId="Emphaseple">
    <w:name w:val="Subtle Emphasis"/>
    <w:basedOn w:val="Policepardfaut"/>
    <w:uiPriority w:val="19"/>
    <w:qFormat/>
    <w:rsid w:val="003A09DD"/>
    <w:rPr>
      <w:i/>
      <w:iCs/>
      <w:color w:val="808080" w:themeColor="text1" w:themeTint="7F"/>
    </w:rPr>
  </w:style>
  <w:style w:type="character" w:styleId="Emphaseintense">
    <w:name w:val="Intense Emphasis"/>
    <w:basedOn w:val="Policepardfaut"/>
    <w:uiPriority w:val="21"/>
    <w:qFormat/>
    <w:rsid w:val="003A09DD"/>
    <w:rPr>
      <w:b/>
      <w:bCs/>
      <w:i/>
      <w:iCs/>
      <w:color w:val="4F81BD" w:themeColor="accent1"/>
    </w:rPr>
  </w:style>
  <w:style w:type="character" w:styleId="Rfrenceple">
    <w:name w:val="Subtle Reference"/>
    <w:basedOn w:val="Policepardfaut"/>
    <w:uiPriority w:val="31"/>
    <w:qFormat/>
    <w:rsid w:val="003A09DD"/>
    <w:rPr>
      <w:smallCaps/>
      <w:color w:val="C0504D" w:themeColor="accent2"/>
      <w:u w:val="single"/>
    </w:rPr>
  </w:style>
  <w:style w:type="character" w:styleId="Rfrenceintense">
    <w:name w:val="Intense Reference"/>
    <w:basedOn w:val="Policepardfaut"/>
    <w:uiPriority w:val="32"/>
    <w:qFormat/>
    <w:rsid w:val="003A09DD"/>
    <w:rPr>
      <w:b/>
      <w:bCs/>
      <w:smallCaps/>
      <w:color w:val="C0504D" w:themeColor="accent2"/>
      <w:spacing w:val="5"/>
      <w:u w:val="single"/>
    </w:rPr>
  </w:style>
  <w:style w:type="character" w:styleId="Titredulivre">
    <w:name w:val="Book Title"/>
    <w:basedOn w:val="Policepardfaut"/>
    <w:uiPriority w:val="33"/>
    <w:qFormat/>
    <w:rsid w:val="003A09DD"/>
    <w:rPr>
      <w:b/>
      <w:bCs/>
      <w:smallCaps/>
      <w:spacing w:val="5"/>
    </w:rPr>
  </w:style>
  <w:style w:type="table" w:customStyle="1" w:styleId="Grilledutableau2">
    <w:name w:val="Grille du tableau2"/>
    <w:basedOn w:val="TableauNormal"/>
    <w:next w:val="Grilledutableau"/>
    <w:uiPriority w:val="59"/>
    <w:rsid w:val="00A131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A131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5">
    <w:name w:val="CM1+5"/>
    <w:basedOn w:val="Normal"/>
    <w:next w:val="Normal"/>
    <w:uiPriority w:val="99"/>
    <w:rsid w:val="00A131E4"/>
    <w:pPr>
      <w:autoSpaceDE w:val="0"/>
      <w:autoSpaceDN w:val="0"/>
      <w:adjustRightInd w:val="0"/>
      <w:jc w:val="left"/>
    </w:pPr>
    <w:rPr>
      <w:rFonts w:ascii="EUAlbertina" w:eastAsiaTheme="minorHAnsi" w:hAnsi="EUAlbertina" w:cstheme="minorBidi"/>
      <w:sz w:val="24"/>
      <w:szCs w:val="24"/>
    </w:rPr>
  </w:style>
  <w:style w:type="paragraph" w:customStyle="1" w:styleId="CM45">
    <w:name w:val="CM4+5"/>
    <w:basedOn w:val="Normal"/>
    <w:next w:val="Normal"/>
    <w:uiPriority w:val="99"/>
    <w:rsid w:val="00A131E4"/>
    <w:pPr>
      <w:autoSpaceDE w:val="0"/>
      <w:autoSpaceDN w:val="0"/>
      <w:adjustRightInd w:val="0"/>
      <w:jc w:val="left"/>
    </w:pPr>
    <w:rPr>
      <w:rFonts w:ascii="EUAlbertina" w:eastAsiaTheme="minorHAnsi" w:hAnsi="EUAlbertina" w:cstheme="minorBidi"/>
      <w:sz w:val="24"/>
      <w:szCs w:val="24"/>
    </w:rPr>
  </w:style>
  <w:style w:type="numbering" w:customStyle="1" w:styleId="Aucuneliste1">
    <w:name w:val="Aucune liste1"/>
    <w:next w:val="Aucuneliste"/>
    <w:uiPriority w:val="99"/>
    <w:semiHidden/>
    <w:unhideWhenUsed/>
    <w:rsid w:val="00A131E4"/>
  </w:style>
  <w:style w:type="table" w:customStyle="1" w:styleId="Grilledutableau1">
    <w:name w:val="Grille du tableau1"/>
    <w:basedOn w:val="TableauNormal"/>
    <w:next w:val="Grilledutableau"/>
    <w:uiPriority w:val="59"/>
    <w:rsid w:val="00A131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3">
    <w:name w:val="CM1+3"/>
    <w:basedOn w:val="Default"/>
    <w:next w:val="Default"/>
    <w:uiPriority w:val="99"/>
    <w:rsid w:val="00A131E4"/>
    <w:pPr>
      <w:suppressAutoHyphens w:val="0"/>
      <w:autoSpaceDN w:val="0"/>
      <w:adjustRightInd w:val="0"/>
    </w:pPr>
    <w:rPr>
      <w:rFonts w:ascii="EUAlbertina" w:eastAsia="Calibri" w:hAnsi="EUAlbertina"/>
      <w:snapToGrid/>
      <w:color w:val="auto"/>
    </w:rPr>
  </w:style>
  <w:style w:type="paragraph" w:customStyle="1" w:styleId="CM33">
    <w:name w:val="CM3+3"/>
    <w:basedOn w:val="Default"/>
    <w:next w:val="Default"/>
    <w:uiPriority w:val="99"/>
    <w:rsid w:val="00A131E4"/>
    <w:pPr>
      <w:suppressAutoHyphens w:val="0"/>
      <w:autoSpaceDN w:val="0"/>
      <w:adjustRightInd w:val="0"/>
    </w:pPr>
    <w:rPr>
      <w:rFonts w:ascii="EUAlbertina" w:eastAsia="Calibri" w:hAnsi="EUAlbertina"/>
      <w:snapToGrid/>
      <w:color w:val="auto"/>
    </w:rPr>
  </w:style>
  <w:style w:type="numbering" w:customStyle="1" w:styleId="Aucuneliste2">
    <w:name w:val="Aucune liste2"/>
    <w:next w:val="Aucuneliste"/>
    <w:uiPriority w:val="99"/>
    <w:semiHidden/>
    <w:unhideWhenUsed/>
    <w:rsid w:val="00A1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019">
      <w:bodyDiv w:val="1"/>
      <w:marLeft w:val="0"/>
      <w:marRight w:val="0"/>
      <w:marTop w:val="0"/>
      <w:marBottom w:val="0"/>
      <w:divBdr>
        <w:top w:val="none" w:sz="0" w:space="0" w:color="auto"/>
        <w:left w:val="none" w:sz="0" w:space="0" w:color="auto"/>
        <w:bottom w:val="none" w:sz="0" w:space="0" w:color="auto"/>
        <w:right w:val="none" w:sz="0" w:space="0" w:color="auto"/>
      </w:divBdr>
    </w:div>
    <w:div w:id="133762991">
      <w:bodyDiv w:val="1"/>
      <w:marLeft w:val="0"/>
      <w:marRight w:val="0"/>
      <w:marTop w:val="0"/>
      <w:marBottom w:val="0"/>
      <w:divBdr>
        <w:top w:val="none" w:sz="0" w:space="0" w:color="auto"/>
        <w:left w:val="none" w:sz="0" w:space="0" w:color="auto"/>
        <w:bottom w:val="none" w:sz="0" w:space="0" w:color="auto"/>
        <w:right w:val="none" w:sz="0" w:space="0" w:color="auto"/>
      </w:divBdr>
      <w:divsChild>
        <w:div w:id="993146470">
          <w:marLeft w:val="0"/>
          <w:marRight w:val="0"/>
          <w:marTop w:val="0"/>
          <w:marBottom w:val="0"/>
          <w:divBdr>
            <w:top w:val="none" w:sz="0" w:space="0" w:color="auto"/>
            <w:left w:val="none" w:sz="0" w:space="0" w:color="auto"/>
            <w:bottom w:val="none" w:sz="0" w:space="0" w:color="auto"/>
            <w:right w:val="none" w:sz="0" w:space="0" w:color="auto"/>
          </w:divBdr>
          <w:divsChild>
            <w:div w:id="1961718230">
              <w:marLeft w:val="0"/>
              <w:marRight w:val="0"/>
              <w:marTop w:val="0"/>
              <w:marBottom w:val="0"/>
              <w:divBdr>
                <w:top w:val="none" w:sz="0" w:space="0" w:color="auto"/>
                <w:left w:val="none" w:sz="0" w:space="0" w:color="auto"/>
                <w:bottom w:val="none" w:sz="0" w:space="0" w:color="auto"/>
                <w:right w:val="none" w:sz="0" w:space="0" w:color="auto"/>
              </w:divBdr>
              <w:divsChild>
                <w:div w:id="94788267">
                  <w:marLeft w:val="0"/>
                  <w:marRight w:val="0"/>
                  <w:marTop w:val="0"/>
                  <w:marBottom w:val="0"/>
                  <w:divBdr>
                    <w:top w:val="none" w:sz="0" w:space="0" w:color="auto"/>
                    <w:left w:val="none" w:sz="0" w:space="0" w:color="auto"/>
                    <w:bottom w:val="none" w:sz="0" w:space="0" w:color="auto"/>
                    <w:right w:val="none" w:sz="0" w:space="0" w:color="auto"/>
                  </w:divBdr>
                  <w:divsChild>
                    <w:div w:id="581791702">
                      <w:marLeft w:val="0"/>
                      <w:marRight w:val="0"/>
                      <w:marTop w:val="0"/>
                      <w:marBottom w:val="0"/>
                      <w:divBdr>
                        <w:top w:val="none" w:sz="0" w:space="0" w:color="auto"/>
                        <w:left w:val="none" w:sz="0" w:space="0" w:color="auto"/>
                        <w:bottom w:val="none" w:sz="0" w:space="0" w:color="auto"/>
                        <w:right w:val="none" w:sz="0" w:space="0" w:color="auto"/>
                      </w:divBdr>
                      <w:divsChild>
                        <w:div w:id="2098288870">
                          <w:marLeft w:val="0"/>
                          <w:marRight w:val="0"/>
                          <w:marTop w:val="0"/>
                          <w:marBottom w:val="0"/>
                          <w:divBdr>
                            <w:top w:val="none" w:sz="0" w:space="0" w:color="auto"/>
                            <w:left w:val="none" w:sz="0" w:space="0" w:color="auto"/>
                            <w:bottom w:val="none" w:sz="0" w:space="0" w:color="auto"/>
                            <w:right w:val="none" w:sz="0" w:space="0" w:color="auto"/>
                          </w:divBdr>
                          <w:divsChild>
                            <w:div w:id="359013464">
                              <w:marLeft w:val="0"/>
                              <w:marRight w:val="0"/>
                              <w:marTop w:val="0"/>
                              <w:marBottom w:val="0"/>
                              <w:divBdr>
                                <w:top w:val="none" w:sz="0" w:space="0" w:color="auto"/>
                                <w:left w:val="none" w:sz="0" w:space="0" w:color="auto"/>
                                <w:bottom w:val="none" w:sz="0" w:space="0" w:color="auto"/>
                                <w:right w:val="none" w:sz="0" w:space="0" w:color="auto"/>
                              </w:divBdr>
                              <w:divsChild>
                                <w:div w:id="58093700">
                                  <w:marLeft w:val="255"/>
                                  <w:marRight w:val="255"/>
                                  <w:marTop w:val="30"/>
                                  <w:marBottom w:val="2250"/>
                                  <w:divBdr>
                                    <w:top w:val="none" w:sz="0" w:space="0" w:color="auto"/>
                                    <w:left w:val="none" w:sz="0" w:space="0" w:color="auto"/>
                                    <w:bottom w:val="none" w:sz="0" w:space="0" w:color="auto"/>
                                    <w:right w:val="none" w:sz="0" w:space="0" w:color="auto"/>
                                  </w:divBdr>
                                  <w:divsChild>
                                    <w:div w:id="2132703127">
                                      <w:marLeft w:val="0"/>
                                      <w:marRight w:val="0"/>
                                      <w:marTop w:val="0"/>
                                      <w:marBottom w:val="0"/>
                                      <w:divBdr>
                                        <w:top w:val="none" w:sz="0" w:space="0" w:color="auto"/>
                                        <w:left w:val="none" w:sz="0" w:space="0" w:color="auto"/>
                                        <w:bottom w:val="none" w:sz="0" w:space="0" w:color="auto"/>
                                        <w:right w:val="none" w:sz="0" w:space="0" w:color="auto"/>
                                      </w:divBdr>
                                      <w:divsChild>
                                        <w:div w:id="906844636">
                                          <w:marLeft w:val="0"/>
                                          <w:marRight w:val="0"/>
                                          <w:marTop w:val="0"/>
                                          <w:marBottom w:val="0"/>
                                          <w:divBdr>
                                            <w:top w:val="none" w:sz="0" w:space="0" w:color="auto"/>
                                            <w:left w:val="none" w:sz="0" w:space="0" w:color="auto"/>
                                            <w:bottom w:val="none" w:sz="0" w:space="0" w:color="auto"/>
                                            <w:right w:val="none" w:sz="0" w:space="0" w:color="auto"/>
                                          </w:divBdr>
                                          <w:divsChild>
                                            <w:div w:id="1143044813">
                                              <w:marLeft w:val="0"/>
                                              <w:marRight w:val="0"/>
                                              <w:marTop w:val="0"/>
                                              <w:marBottom w:val="0"/>
                                              <w:divBdr>
                                                <w:top w:val="none" w:sz="0" w:space="0" w:color="auto"/>
                                                <w:left w:val="none" w:sz="0" w:space="0" w:color="auto"/>
                                                <w:bottom w:val="none" w:sz="0" w:space="0" w:color="auto"/>
                                                <w:right w:val="none" w:sz="0" w:space="0" w:color="auto"/>
                                              </w:divBdr>
                                              <w:divsChild>
                                                <w:div w:id="580679119">
                                                  <w:marLeft w:val="0"/>
                                                  <w:marRight w:val="0"/>
                                                  <w:marTop w:val="0"/>
                                                  <w:marBottom w:val="0"/>
                                                  <w:divBdr>
                                                    <w:top w:val="none" w:sz="0" w:space="0" w:color="auto"/>
                                                    <w:left w:val="none" w:sz="0" w:space="0" w:color="auto"/>
                                                    <w:bottom w:val="none" w:sz="0" w:space="0" w:color="auto"/>
                                                    <w:right w:val="none" w:sz="0" w:space="0" w:color="auto"/>
                                                  </w:divBdr>
                                                  <w:divsChild>
                                                    <w:div w:id="79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8969656">
      <w:bodyDiv w:val="1"/>
      <w:marLeft w:val="0"/>
      <w:marRight w:val="0"/>
      <w:marTop w:val="0"/>
      <w:marBottom w:val="0"/>
      <w:divBdr>
        <w:top w:val="none" w:sz="0" w:space="0" w:color="auto"/>
        <w:left w:val="none" w:sz="0" w:space="0" w:color="auto"/>
        <w:bottom w:val="none" w:sz="0" w:space="0" w:color="auto"/>
        <w:right w:val="none" w:sz="0" w:space="0" w:color="auto"/>
      </w:divBdr>
    </w:div>
    <w:div w:id="1022047313">
      <w:bodyDiv w:val="1"/>
      <w:marLeft w:val="0"/>
      <w:marRight w:val="0"/>
      <w:marTop w:val="0"/>
      <w:marBottom w:val="0"/>
      <w:divBdr>
        <w:top w:val="none" w:sz="0" w:space="0" w:color="auto"/>
        <w:left w:val="none" w:sz="0" w:space="0" w:color="auto"/>
        <w:bottom w:val="none" w:sz="0" w:space="0" w:color="auto"/>
        <w:right w:val="none" w:sz="0" w:space="0" w:color="auto"/>
      </w:divBdr>
    </w:div>
    <w:div w:id="13050877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529">
          <w:marLeft w:val="0"/>
          <w:marRight w:val="0"/>
          <w:marTop w:val="300"/>
          <w:marBottom w:val="0"/>
          <w:divBdr>
            <w:top w:val="none" w:sz="0" w:space="0" w:color="auto"/>
            <w:left w:val="none" w:sz="0" w:space="0" w:color="auto"/>
            <w:bottom w:val="none" w:sz="0" w:space="0" w:color="auto"/>
            <w:right w:val="none" w:sz="0" w:space="0" w:color="auto"/>
          </w:divBdr>
          <w:divsChild>
            <w:div w:id="625547522">
              <w:marLeft w:val="-225"/>
              <w:marRight w:val="-225"/>
              <w:marTop w:val="0"/>
              <w:marBottom w:val="0"/>
              <w:divBdr>
                <w:top w:val="none" w:sz="0" w:space="0" w:color="auto"/>
                <w:left w:val="none" w:sz="0" w:space="0" w:color="auto"/>
                <w:bottom w:val="none" w:sz="0" w:space="0" w:color="auto"/>
                <w:right w:val="none" w:sz="0" w:space="0" w:color="auto"/>
              </w:divBdr>
              <w:divsChild>
                <w:div w:id="1157502111">
                  <w:marLeft w:val="0"/>
                  <w:marRight w:val="0"/>
                  <w:marTop w:val="0"/>
                  <w:marBottom w:val="0"/>
                  <w:divBdr>
                    <w:top w:val="none" w:sz="0" w:space="0" w:color="auto"/>
                    <w:left w:val="none" w:sz="0" w:space="0" w:color="auto"/>
                    <w:bottom w:val="none" w:sz="0" w:space="0" w:color="auto"/>
                    <w:right w:val="none" w:sz="0" w:space="0" w:color="auto"/>
                  </w:divBdr>
                  <w:divsChild>
                    <w:div w:id="210000377">
                      <w:marLeft w:val="0"/>
                      <w:marRight w:val="0"/>
                      <w:marTop w:val="0"/>
                      <w:marBottom w:val="0"/>
                      <w:divBdr>
                        <w:top w:val="none" w:sz="0" w:space="0" w:color="auto"/>
                        <w:left w:val="none" w:sz="0" w:space="0" w:color="auto"/>
                        <w:bottom w:val="none" w:sz="0" w:space="0" w:color="auto"/>
                        <w:right w:val="none" w:sz="0" w:space="0" w:color="auto"/>
                      </w:divBdr>
                      <w:divsChild>
                        <w:div w:id="1422415228">
                          <w:marLeft w:val="-225"/>
                          <w:marRight w:val="-225"/>
                          <w:marTop w:val="0"/>
                          <w:marBottom w:val="0"/>
                          <w:divBdr>
                            <w:top w:val="none" w:sz="0" w:space="0" w:color="auto"/>
                            <w:left w:val="none" w:sz="0" w:space="0" w:color="auto"/>
                            <w:bottom w:val="none" w:sz="0" w:space="0" w:color="auto"/>
                            <w:right w:val="none" w:sz="0" w:space="0" w:color="auto"/>
                          </w:divBdr>
                          <w:divsChild>
                            <w:div w:id="1504934626">
                              <w:marLeft w:val="0"/>
                              <w:marRight w:val="0"/>
                              <w:marTop w:val="0"/>
                              <w:marBottom w:val="0"/>
                              <w:divBdr>
                                <w:top w:val="none" w:sz="0" w:space="0" w:color="auto"/>
                                <w:left w:val="none" w:sz="0" w:space="0" w:color="auto"/>
                                <w:bottom w:val="none" w:sz="0" w:space="0" w:color="auto"/>
                                <w:right w:val="none" w:sz="0" w:space="0" w:color="auto"/>
                              </w:divBdr>
                              <w:divsChild>
                                <w:div w:id="1307393524">
                                  <w:marLeft w:val="0"/>
                                  <w:marRight w:val="0"/>
                                  <w:marTop w:val="0"/>
                                  <w:marBottom w:val="300"/>
                                  <w:divBdr>
                                    <w:top w:val="single" w:sz="6" w:space="0" w:color="DDDDDD"/>
                                    <w:left w:val="single" w:sz="6" w:space="0" w:color="DDDDDD"/>
                                    <w:bottom w:val="single" w:sz="6" w:space="0" w:color="DDDDDD"/>
                                    <w:right w:val="single" w:sz="6" w:space="0" w:color="DDDDDD"/>
                                  </w:divBdr>
                                  <w:divsChild>
                                    <w:div w:id="6730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410087">
      <w:bodyDiv w:val="1"/>
      <w:marLeft w:val="0"/>
      <w:marRight w:val="0"/>
      <w:marTop w:val="0"/>
      <w:marBottom w:val="0"/>
      <w:divBdr>
        <w:top w:val="none" w:sz="0" w:space="0" w:color="auto"/>
        <w:left w:val="none" w:sz="0" w:space="0" w:color="auto"/>
        <w:bottom w:val="none" w:sz="0" w:space="0" w:color="auto"/>
        <w:right w:val="none" w:sz="0" w:space="0" w:color="auto"/>
      </w:divBdr>
    </w:div>
    <w:div w:id="161336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footer" Target="footer11.xml"/><Relationship Id="rId39" Type="http://schemas.openxmlformats.org/officeDocument/2006/relationships/footer" Target="footer22.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header" Target="header4.xml"/><Relationship Id="rId38" Type="http://schemas.openxmlformats.org/officeDocument/2006/relationships/footer" Target="footer2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32" Type="http://schemas.openxmlformats.org/officeDocument/2006/relationships/footer" Target="footer17.xml"/><Relationship Id="rId37" Type="http://schemas.openxmlformats.org/officeDocument/2006/relationships/footer" Target="footer20.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19.xml"/></Relationships>
</file>

<file path=word/_rels/footnotes.xml.rels><?xml version="1.0" encoding="UTF-8" standalone="yes"?>
<Relationships xmlns="http://schemas.openxmlformats.org/package/2006/relationships"><Relationship Id="rId1" Type="http://schemas.openxmlformats.org/officeDocument/2006/relationships/hyperlink" Target="https://www.banque-france.fr/stabilite-financiere/securite-des-moyens-de-paiement-scripturaux/oscamps/documentation-des-collect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ansmise_x0020__x00e0__x0020_SYSTRAN xmlns="15beb7aa-8d4b-4f61-b30e-8a0992e4d819" xsi:nil="true"/>
    <Evolution_x0020_ou_x0020_Anomalie xmlns="15beb7aa-8d4b-4f61-b30e-8a0992e4d819" xsi:nil="true"/>
    <R_x00e9_solue xmlns="15beb7aa-8d4b-4f61-b30e-8a0992e4d8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C29D1E931A7E40A1AFA6B828175960" ma:contentTypeVersion="3" ma:contentTypeDescription="Crée un document." ma:contentTypeScope="" ma:versionID="ae4f84fda24989150445b90365cdaa46">
  <xsd:schema xmlns:xsd="http://www.w3.org/2001/XMLSchema" xmlns:xs="http://www.w3.org/2001/XMLSchema" xmlns:p="http://schemas.microsoft.com/office/2006/metadata/properties" xmlns:ns2="e2dd8e2e-e9cd-4406-8337-831398e73f74" xmlns:ns3="15beb7aa-8d4b-4f61-b30e-8a0992e4d819" targetNamespace="http://schemas.microsoft.com/office/2006/metadata/properties" ma:root="true" ma:fieldsID="11a7b19f4dca421de0798d7347a1c0b9" ns2:_="" ns3:_="">
    <xsd:import namespace="e2dd8e2e-e9cd-4406-8337-831398e73f74"/>
    <xsd:import namespace="15beb7aa-8d4b-4f61-b30e-8a0992e4d819"/>
    <xsd:element name="properties">
      <xsd:complexType>
        <xsd:sequence>
          <xsd:element name="documentManagement">
            <xsd:complexType>
              <xsd:all>
                <xsd:element ref="ns2:_dlc_DocId" minOccurs="0"/>
                <xsd:element ref="ns2:_dlc_DocIdUrl" minOccurs="0"/>
                <xsd:element ref="ns2:_dlc_DocIdPersistId" minOccurs="0"/>
                <xsd:element ref="ns3:Transmise_x0020__x00e0__x0020_SYSTRAN" minOccurs="0"/>
                <xsd:element ref="ns3:Evolution_x0020_ou_x0020_Anomalie" minOccurs="0"/>
                <xsd:element ref="ns3:R_x00e9_so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d8e2e-e9cd-4406-8337-831398e73f7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5beb7aa-8d4b-4f61-b30e-8a0992e4d819" elementFormDefault="qualified">
    <xsd:import namespace="http://schemas.microsoft.com/office/2006/documentManagement/types"/>
    <xsd:import namespace="http://schemas.microsoft.com/office/infopath/2007/PartnerControls"/>
    <xsd:element name="Transmise_x0020__x00e0__x0020_SYSTRAN" ma:index="11" nillable="true" ma:displayName="Transmise à SYSTRAN" ma:default="0" ma:internalName="Transmise_x0020__x00e0__x0020_SYSTRAN">
      <xsd:simpleType>
        <xsd:restriction base="dms:Boolean"/>
      </xsd:simpleType>
    </xsd:element>
    <xsd:element name="Evolution_x0020_ou_x0020_Anomalie" ma:index="12" nillable="true" ma:displayName="Evolution ou Anomalie" ma:default="Evolution" ma:format="Dropdown" ma:internalName="Evolution_x0020_ou_x0020_Anomalie">
      <xsd:simpleType>
        <xsd:restriction base="dms:Choice">
          <xsd:enumeration value="Evolution"/>
          <xsd:enumeration value="Anomalie"/>
        </xsd:restriction>
      </xsd:simpleType>
    </xsd:element>
    <xsd:element name="R_x00e9_solue" ma:index="13" nillable="true" ma:displayName="Résolue" ma:default="0" ma:internalName="R_x00e9_sol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81407-E47F-499C-9C9C-DD3ED26F5048}">
  <ds:schemaRefs>
    <ds:schemaRef ds:uri="http://schemas.microsoft.com/sharepoint/v3/contenttype/forms"/>
  </ds:schemaRefs>
</ds:datastoreItem>
</file>

<file path=customXml/itemProps2.xml><?xml version="1.0" encoding="utf-8"?>
<ds:datastoreItem xmlns:ds="http://schemas.openxmlformats.org/officeDocument/2006/customXml" ds:itemID="{E7B0F386-BD9B-4A85-AAC3-340AB58F30A1}">
  <ds:schemaRefs>
    <ds:schemaRef ds:uri="http://schemas.microsoft.com/office/2006/metadata/properties"/>
    <ds:schemaRef ds:uri="http://schemas.microsoft.com/office/infopath/2007/PartnerControls"/>
    <ds:schemaRef ds:uri="15beb7aa-8d4b-4f61-b30e-8a0992e4d819"/>
  </ds:schemaRefs>
</ds:datastoreItem>
</file>

<file path=customXml/itemProps3.xml><?xml version="1.0" encoding="utf-8"?>
<ds:datastoreItem xmlns:ds="http://schemas.openxmlformats.org/officeDocument/2006/customXml" ds:itemID="{94CF112A-1858-4F83-B392-CD99009EF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d8e2e-e9cd-4406-8337-831398e73f74"/>
    <ds:schemaRef ds:uri="15beb7aa-8d4b-4f61-b30e-8a0992e4d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F86016-EC25-4703-BB65-BB22314DE0DB}">
  <ds:schemaRefs>
    <ds:schemaRef ds:uri="http://schemas.microsoft.com/sharepoint/events"/>
  </ds:schemaRefs>
</ds:datastoreItem>
</file>

<file path=customXml/itemProps5.xml><?xml version="1.0" encoding="utf-8"?>
<ds:datastoreItem xmlns:ds="http://schemas.openxmlformats.org/officeDocument/2006/customXml" ds:itemID="{3E5B228B-0EFF-434B-99EB-0068C0C2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17850</Words>
  <Characters>98178</Characters>
  <Application>Microsoft Office Word</Application>
  <DocSecurity>0</DocSecurity>
  <Lines>818</Lines>
  <Paragraphs>231</Paragraphs>
  <ScaleCrop>false</ScaleCrop>
  <HeadingPairs>
    <vt:vector size="2" baseType="variant">
      <vt:variant>
        <vt:lpstr>Titre</vt:lpstr>
      </vt:variant>
      <vt:variant>
        <vt:i4>1</vt:i4>
      </vt:variant>
    </vt:vector>
  </HeadingPairs>
  <TitlesOfParts>
    <vt:vector size="1" baseType="lpstr">
      <vt:lpstr>SGACPR_report_on_internal_control_2020_EPEME.docx</vt:lpstr>
    </vt:vector>
  </TitlesOfParts>
  <Company>Banque de France</Company>
  <LinksUpToDate>false</LinksUpToDate>
  <CharactersWithSpaces>115797</CharactersWithSpaces>
  <SharedDoc>false</SharedDoc>
  <HLinks>
    <vt:vector size="6" baseType="variant">
      <vt:variant>
        <vt:i4>1835037</vt:i4>
      </vt:variant>
      <vt:variant>
        <vt:i4>2</vt:i4>
      </vt:variant>
      <vt:variant>
        <vt:i4>0</vt:i4>
      </vt:variant>
      <vt:variant>
        <vt:i4>5</vt:i4>
      </vt:variant>
      <vt:variant>
        <vt:lpwstr/>
      </vt:variant>
      <vt:variant>
        <vt:lpwstr>Intro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SGACPR_report_on_internal_control_2020_EPEME.docx</dc:title>
  <dc:subject>Report on Internal Control</dc:subject>
  <dc:creator/>
  <cp:keywords/>
  <dc:description/>
  <cp:lastModifiedBy>BARTHEL Alexane (SGACPR COM)</cp:lastModifiedBy>
  <cp:revision>7</cp:revision>
  <cp:lastPrinted>2023-08-28T13:55:00Z</cp:lastPrinted>
  <dcterms:created xsi:type="dcterms:W3CDTF">2024-08-20T07:52:00Z</dcterms:created>
  <dcterms:modified xsi:type="dcterms:W3CDTF">2024-09-17T15:20:00Z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0x01010080C29D1E931A7E40A1AFA6B828175960</vt:lpwstr>
  </property>
  <property fmtid="{D5CDD505-2E9C-101B-9397-08002B2CF9AE}" pid="3" name="WorkflowChangePath">
    <vt:lpwstr>f16fd149-4223-4a8f-9053-279c97f65726,4;f16fd149-4223-4a8f-9053-279c97f65726,39;f16fd149-4223-4a8f-9053-279c97f65726,39;f16fd149-4223-4a8f-9053-279c97f65726,39;f16fd149-4223-4a8f-9053-279c97f65726,39;</vt:lpwstr>
  </property>
</Properties>
</file>