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B9C3" w14:textId="0D1300A8" w:rsidR="00282ABF" w:rsidRPr="00602929" w:rsidRDefault="003C516E" w:rsidP="00420271">
      <w:pPr>
        <w:spacing w:after="0"/>
        <w:ind w:left="1134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</w:p>
    <w:p w14:paraId="0FB456BE" w14:textId="77777777" w:rsidR="004C4581" w:rsidRPr="00602929" w:rsidRDefault="004C4581" w:rsidP="00282ABF">
      <w:pPr>
        <w:pStyle w:val="Retraitcorpset1relig"/>
        <w:spacing w:after="0" w:line="240" w:lineRule="auto"/>
        <w:ind w:left="4678" w:hanging="57"/>
        <w:jc w:val="center"/>
        <w:rPr>
          <w:rFonts w:cstheme="minorHAnsi"/>
          <w:sz w:val="24"/>
          <w:szCs w:val="24"/>
        </w:rPr>
      </w:pPr>
    </w:p>
    <w:p w14:paraId="147075E4" w14:textId="33019766" w:rsidR="000419E1" w:rsidRPr="00602929" w:rsidRDefault="001F324C" w:rsidP="001F324C">
      <w:pPr>
        <w:jc w:val="right"/>
        <w:rPr>
          <w:rFonts w:cstheme="minorHAnsi"/>
          <w:sz w:val="24"/>
          <w:szCs w:val="24"/>
        </w:rPr>
      </w:pPr>
      <w:r w:rsidRPr="00602929">
        <w:rPr>
          <w:rFonts w:cstheme="minorHAnsi"/>
        </w:rPr>
        <w:t>A</w:t>
      </w:r>
      <w:r w:rsidR="00FC30F0" w:rsidRPr="00602929">
        <w:rPr>
          <w:rFonts w:cstheme="minorHAnsi"/>
          <w:sz w:val="24"/>
          <w:szCs w:val="24"/>
        </w:rPr>
        <w:t>nnexe</w:t>
      </w:r>
      <w:r w:rsidRPr="00602929">
        <w:rPr>
          <w:rFonts w:cstheme="minorHAnsi"/>
          <w:sz w:val="24"/>
          <w:szCs w:val="24"/>
        </w:rPr>
        <w:t xml:space="preserve"> </w:t>
      </w:r>
      <w:r w:rsidR="00961994">
        <w:rPr>
          <w:rFonts w:cstheme="minorHAnsi"/>
          <w:sz w:val="24"/>
          <w:szCs w:val="24"/>
        </w:rPr>
        <w:t xml:space="preserve">II </w:t>
      </w:r>
      <w:r w:rsidR="005161C3" w:rsidRPr="00602929">
        <w:rPr>
          <w:rFonts w:cstheme="minorHAnsi"/>
          <w:sz w:val="24"/>
          <w:szCs w:val="24"/>
        </w:rPr>
        <w:t>c</w:t>
      </w:r>
      <w:r w:rsidR="00C25340">
        <w:rPr>
          <w:rFonts w:cstheme="minorHAnsi"/>
          <w:sz w:val="24"/>
          <w:szCs w:val="24"/>
        </w:rPr>
        <w:t xml:space="preserve"> </w:t>
      </w:r>
      <w:r w:rsidR="00C25340">
        <w:rPr>
          <w:rFonts w:cstheme="minorHAnsi"/>
          <w:color w:val="000000" w:themeColor="text1"/>
          <w:szCs w:val="24"/>
        </w:rPr>
        <w:t>de l’instruction n° 2022-I-11</w:t>
      </w:r>
    </w:p>
    <w:p w14:paraId="39676E84" w14:textId="77777777" w:rsidR="000419E1" w:rsidRPr="00602929" w:rsidRDefault="000419E1" w:rsidP="008C2AAF">
      <w:pPr>
        <w:ind w:left="708"/>
        <w:jc w:val="center"/>
        <w:rPr>
          <w:rFonts w:cstheme="minorHAnsi"/>
          <w:b/>
          <w:sz w:val="48"/>
          <w:szCs w:val="48"/>
        </w:rPr>
      </w:pPr>
      <w:r w:rsidRPr="00602929">
        <w:rPr>
          <w:rFonts w:cstheme="minorHAnsi"/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4459299D" wp14:editId="7889D298">
            <wp:simplePos x="0" y="0"/>
            <wp:positionH relativeFrom="column">
              <wp:posOffset>2667108</wp:posOffset>
            </wp:positionH>
            <wp:positionV relativeFrom="paragraph">
              <wp:posOffset>141605</wp:posOffset>
            </wp:positionV>
            <wp:extent cx="1242882" cy="12192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82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78AC1" w14:textId="77777777" w:rsidR="000419E1" w:rsidRPr="00602929" w:rsidRDefault="000419E1" w:rsidP="00827B71">
      <w:pPr>
        <w:jc w:val="center"/>
        <w:rPr>
          <w:rFonts w:cstheme="minorHAnsi"/>
          <w:b/>
          <w:sz w:val="48"/>
          <w:szCs w:val="48"/>
        </w:rPr>
      </w:pPr>
    </w:p>
    <w:p w14:paraId="4C62EEEC" w14:textId="77777777" w:rsidR="000419E1" w:rsidRPr="00602929" w:rsidRDefault="000419E1" w:rsidP="000419E1">
      <w:pPr>
        <w:jc w:val="center"/>
        <w:rPr>
          <w:rFonts w:cstheme="minorHAnsi"/>
          <w:b/>
          <w:sz w:val="48"/>
          <w:szCs w:val="48"/>
        </w:rPr>
      </w:pPr>
    </w:p>
    <w:p w14:paraId="375C4749" w14:textId="33555DD3" w:rsidR="000419E1" w:rsidRPr="00602929" w:rsidRDefault="000419E1" w:rsidP="000419E1">
      <w:pPr>
        <w:jc w:val="center"/>
        <w:rPr>
          <w:rFonts w:cstheme="minorHAnsi"/>
          <w:b/>
          <w:sz w:val="48"/>
          <w:szCs w:val="48"/>
        </w:rPr>
      </w:pPr>
      <w:r w:rsidRPr="00602929">
        <w:rPr>
          <w:rFonts w:cstheme="minorHAnsi"/>
          <w:b/>
          <w:sz w:val="48"/>
          <w:szCs w:val="48"/>
        </w:rPr>
        <w:t xml:space="preserve">Questionnaire </w:t>
      </w:r>
      <w:r w:rsidR="005E2B7A" w:rsidRPr="00602929">
        <w:rPr>
          <w:rFonts w:cstheme="minorHAnsi"/>
          <w:b/>
          <w:sz w:val="48"/>
          <w:szCs w:val="48"/>
        </w:rPr>
        <w:t xml:space="preserve">sur les </w:t>
      </w:r>
      <w:r w:rsidRPr="00602929">
        <w:rPr>
          <w:rFonts w:cstheme="minorHAnsi"/>
          <w:b/>
          <w:sz w:val="48"/>
          <w:szCs w:val="48"/>
        </w:rPr>
        <w:t>pratiques commerciales</w:t>
      </w:r>
      <w:r w:rsidR="005E2B7A" w:rsidRPr="00602929">
        <w:rPr>
          <w:rFonts w:cstheme="minorHAnsi"/>
          <w:b/>
          <w:sz w:val="48"/>
          <w:szCs w:val="48"/>
        </w:rPr>
        <w:t xml:space="preserve"> </w:t>
      </w:r>
      <w:r w:rsidRPr="00602929">
        <w:rPr>
          <w:rFonts w:cstheme="minorHAnsi"/>
          <w:b/>
          <w:sz w:val="48"/>
          <w:szCs w:val="48"/>
        </w:rPr>
        <w:t xml:space="preserve">et </w:t>
      </w:r>
      <w:r w:rsidR="005E2B7A" w:rsidRPr="00602929">
        <w:rPr>
          <w:rFonts w:cstheme="minorHAnsi"/>
          <w:b/>
          <w:sz w:val="48"/>
          <w:szCs w:val="48"/>
        </w:rPr>
        <w:t xml:space="preserve">la </w:t>
      </w:r>
      <w:r w:rsidRPr="00602929">
        <w:rPr>
          <w:rFonts w:cstheme="minorHAnsi"/>
          <w:b/>
          <w:sz w:val="48"/>
          <w:szCs w:val="48"/>
        </w:rPr>
        <w:t>protection de la clientèle</w:t>
      </w:r>
    </w:p>
    <w:p w14:paraId="6A278639" w14:textId="6D442E79" w:rsidR="000419E1" w:rsidRPr="00602929" w:rsidRDefault="00265C00" w:rsidP="000419E1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 xml:space="preserve">Formulaire </w:t>
      </w:r>
      <w:r w:rsidR="00E446A3" w:rsidRPr="00602929">
        <w:rPr>
          <w:rFonts w:cstheme="minorHAnsi"/>
          <w:b/>
          <w:sz w:val="48"/>
          <w:szCs w:val="48"/>
        </w:rPr>
        <w:t>« </w:t>
      </w:r>
      <w:r w:rsidR="00E853BC" w:rsidRPr="00602929">
        <w:rPr>
          <w:rFonts w:cstheme="minorHAnsi"/>
          <w:b/>
          <w:sz w:val="48"/>
          <w:szCs w:val="48"/>
        </w:rPr>
        <w:t>Épargne</w:t>
      </w:r>
      <w:r w:rsidR="00E446A3" w:rsidRPr="00602929">
        <w:rPr>
          <w:rFonts w:cstheme="minorHAnsi"/>
          <w:b/>
          <w:sz w:val="48"/>
          <w:szCs w:val="48"/>
        </w:rPr>
        <w:t> »</w:t>
      </w:r>
    </w:p>
    <w:p w14:paraId="09551639" w14:textId="77777777" w:rsidR="000419E1" w:rsidRPr="00602929" w:rsidRDefault="000419E1" w:rsidP="000419E1">
      <w:pPr>
        <w:pBdr>
          <w:bottom w:val="single" w:sz="4" w:space="1" w:color="auto"/>
        </w:pBdr>
        <w:rPr>
          <w:rFonts w:cstheme="minorHAnsi"/>
          <w:b/>
          <w:sz w:val="32"/>
          <w:szCs w:val="32"/>
        </w:rPr>
      </w:pPr>
    </w:p>
    <w:p w14:paraId="20423032" w14:textId="77777777" w:rsidR="000419E1" w:rsidRPr="00481298" w:rsidRDefault="000419E1" w:rsidP="000419E1">
      <w:pPr>
        <w:rPr>
          <w:rFonts w:cstheme="minorHAnsi"/>
          <w:b/>
          <w:sz w:val="32"/>
          <w:szCs w:val="32"/>
        </w:rPr>
      </w:pPr>
    </w:p>
    <w:p w14:paraId="284B3E8A" w14:textId="0D5C4626" w:rsidR="00C30A50" w:rsidRDefault="00C30A50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"1-3" \n \h \z \u </w:instrText>
      </w:r>
      <w:r>
        <w:rPr>
          <w:b w:val="0"/>
          <w:caps w:val="0"/>
        </w:rPr>
        <w:fldChar w:fldCharType="separate"/>
      </w:r>
      <w:hyperlink w:anchor="_Toc96959739" w:history="1">
        <w:r w:rsidRPr="00C9656C">
          <w:rPr>
            <w:rStyle w:val="Lienhypertexte"/>
          </w:rPr>
          <w:t>I - DONNÉES D’IDENTIFICATION</w:t>
        </w:r>
      </w:hyperlink>
    </w:p>
    <w:p w14:paraId="69AAF6F7" w14:textId="01921218" w:rsidR="00C30A50" w:rsidRDefault="007A6029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59740" w:history="1">
        <w:r w:rsidR="00C30A50" w:rsidRPr="00C9656C">
          <w:rPr>
            <w:rStyle w:val="Lienhypertexte"/>
          </w:rPr>
          <w:t>II - DONNÉES D’ACTIVITÉ</w:t>
        </w:r>
      </w:hyperlink>
    </w:p>
    <w:p w14:paraId="5ED162D5" w14:textId="5A53A414" w:rsidR="00C30A50" w:rsidRDefault="007A6029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59741" w:history="1">
        <w:r w:rsidR="00C30A50" w:rsidRPr="00C9656C">
          <w:rPr>
            <w:rStyle w:val="Lienhypertexte"/>
          </w:rPr>
          <w:t>III - DISPOSITIF DE COMMERCIALISATION</w:t>
        </w:r>
      </w:hyperlink>
    </w:p>
    <w:p w14:paraId="21C95DF2" w14:textId="562C63EA" w:rsidR="00C30A50" w:rsidRDefault="007A6029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59742" w:history="1">
        <w:r w:rsidR="00C30A50" w:rsidRPr="00C9656C">
          <w:rPr>
            <w:rStyle w:val="Lienhypertexte"/>
          </w:rPr>
          <w:t>IV - PUBLICITÉ</w:t>
        </w:r>
      </w:hyperlink>
    </w:p>
    <w:p w14:paraId="4525DB37" w14:textId="632DF468" w:rsidR="00C30A50" w:rsidRDefault="007A6029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59743" w:history="1">
        <w:r w:rsidR="00C30A50" w:rsidRPr="00C9656C">
          <w:rPr>
            <w:rStyle w:val="Lienhypertexte"/>
          </w:rPr>
          <w:t>V - NOUVEAUX PRODUITS ET MODIFICATIONS SIGNIFICATIVES</w:t>
        </w:r>
      </w:hyperlink>
    </w:p>
    <w:p w14:paraId="58579FB3" w14:textId="096D0949" w:rsidR="00C30A50" w:rsidRDefault="007A6029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59744" w:history="1">
        <w:r w:rsidR="00C30A50" w:rsidRPr="00C9656C">
          <w:rPr>
            <w:rStyle w:val="Lienhypertexte"/>
          </w:rPr>
          <w:t>VI - DYSFONCTIONNEMENTS IDENTIFIÉS</w:t>
        </w:r>
      </w:hyperlink>
    </w:p>
    <w:p w14:paraId="75E85F8F" w14:textId="64FAFD5F" w:rsidR="000419E1" w:rsidRPr="00602929" w:rsidRDefault="00C30A50" w:rsidP="00481298">
      <w:pPr>
        <w:ind w:left="851"/>
        <w:rPr>
          <w:rFonts w:eastAsia="Times New Roman" w:cstheme="minorHAnsi"/>
          <w:szCs w:val="20"/>
          <w:lang w:eastAsia="fr-FR"/>
        </w:rPr>
      </w:pPr>
      <w:r>
        <w:rPr>
          <w:rFonts w:eastAsia="Times New Roman" w:cstheme="minorHAnsi"/>
          <w:b/>
          <w:caps/>
          <w:noProof/>
          <w:sz w:val="32"/>
          <w:szCs w:val="32"/>
          <w:lang w:eastAsia="fr-FR"/>
        </w:rPr>
        <w:fldChar w:fldCharType="end"/>
      </w:r>
      <w:r w:rsidR="000419E1" w:rsidRPr="00602929">
        <w:rPr>
          <w:rFonts w:cstheme="minorHAnsi"/>
          <w:b/>
          <w:sz w:val="44"/>
          <w:szCs w:val="44"/>
        </w:rPr>
        <w:br w:type="page"/>
      </w:r>
    </w:p>
    <w:tbl>
      <w:tblPr>
        <w:tblW w:w="49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3931"/>
        <w:gridCol w:w="544"/>
        <w:gridCol w:w="5289"/>
        <w:gridCol w:w="188"/>
      </w:tblGrid>
      <w:tr w:rsidR="00481298" w:rsidRPr="00963303" w14:paraId="0ADB5046" w14:textId="77777777" w:rsidTr="00CA5A7B">
        <w:trPr>
          <w:gridAfter w:val="1"/>
          <w:wAfter w:w="191" w:type="dxa"/>
          <w:trHeight w:val="56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9FCD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bookmarkStart w:id="0" w:name="RANGE!A1:E91"/>
            <w:bookmarkEnd w:id="0"/>
          </w:p>
        </w:tc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7365D" w:themeFill="text2" w:themeFillShade="BF"/>
            <w:vAlign w:val="center"/>
            <w:hideMark/>
          </w:tcPr>
          <w:p w14:paraId="41202FEC" w14:textId="77777777" w:rsidR="00481298" w:rsidRPr="00854EDC" w:rsidRDefault="00481298" w:rsidP="00C426B2">
            <w:pPr>
              <w:pStyle w:val="Titre1"/>
            </w:pPr>
            <w:bookmarkStart w:id="1" w:name="_Toc96416582"/>
            <w:bookmarkStart w:id="2" w:name="_Toc96959739"/>
            <w:r w:rsidRPr="00854EDC">
              <w:t>I</w:t>
            </w:r>
            <w:r>
              <w:t xml:space="preserve"> </w:t>
            </w:r>
            <w:r w:rsidRPr="00854EDC">
              <w:t>- DONNÉES D’IDENTIFICATION</w:t>
            </w:r>
            <w:bookmarkEnd w:id="1"/>
            <w:bookmarkEnd w:id="2"/>
          </w:p>
        </w:tc>
      </w:tr>
      <w:tr w:rsidR="00481298" w:rsidRPr="00963303" w14:paraId="2704C85C" w14:textId="77777777" w:rsidTr="00C426B2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4840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8948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5450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7402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166A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481298" w:rsidRPr="00963303" w14:paraId="0947925D" w14:textId="77777777" w:rsidTr="00C426B2">
        <w:trPr>
          <w:trHeight w:val="49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741D1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0287" w:type="dxa"/>
            <w:gridSpan w:val="3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48F4EB4E" w14:textId="77777777" w:rsidR="00481298" w:rsidRPr="00963303" w:rsidRDefault="00481298" w:rsidP="00C426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963303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I.1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Identification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3FD41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81298" w:rsidRPr="00963303" w14:paraId="3FE32831" w14:textId="77777777" w:rsidTr="00C426B2">
        <w:trPr>
          <w:trHeight w:val="49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B50E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95B3D7" w:themeFill="accent1" w:themeFillTint="99"/>
            <w:vAlign w:val="center"/>
            <w:hideMark/>
          </w:tcPr>
          <w:p w14:paraId="771CA78F" w14:textId="77777777" w:rsidR="00481298" w:rsidRPr="00963303" w:rsidRDefault="00481298" w:rsidP="00C426B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00000"/>
                <w:lang w:eastAsia="fr-FR"/>
              </w:rPr>
              <w:t>Année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5121C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auto"/>
            <w:noWrap/>
            <w:vAlign w:val="center"/>
            <w:hideMark/>
          </w:tcPr>
          <w:p w14:paraId="57A48B12" w14:textId="7806921A" w:rsidR="00481298" w:rsidRPr="00963303" w:rsidRDefault="00481298" w:rsidP="00123D2A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  <w:proofErr w:type="spellStart"/>
            <w:r w:rsidR="00123D2A">
              <w:rPr>
                <w:rFonts w:eastAsia="Times New Roman" w:cstheme="minorHAnsi"/>
                <w:lang w:eastAsia="fr-FR"/>
              </w:rPr>
              <w:t>P</w:t>
            </w:r>
            <w:r>
              <w:rPr>
                <w:rFonts w:eastAsia="Times New Roman" w:cstheme="minorHAnsi"/>
                <w:lang w:eastAsia="fr-FR"/>
              </w:rPr>
              <w:t>rérempli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815A4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81298" w:rsidRPr="00963303" w14:paraId="0A2F95D5" w14:textId="77777777" w:rsidTr="00C426B2">
        <w:trPr>
          <w:trHeight w:val="49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C40F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95B3D7" w:themeFill="accent1" w:themeFillTint="99"/>
            <w:vAlign w:val="center"/>
            <w:hideMark/>
          </w:tcPr>
          <w:p w14:paraId="28332847" w14:textId="77777777" w:rsidR="00481298" w:rsidRPr="00963303" w:rsidRDefault="00481298" w:rsidP="00C426B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LEI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E171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auto"/>
            <w:noWrap/>
            <w:vAlign w:val="center"/>
            <w:hideMark/>
          </w:tcPr>
          <w:p w14:paraId="168187FE" w14:textId="2C06E48F" w:rsidR="00481298" w:rsidRPr="00963303" w:rsidRDefault="00481298" w:rsidP="00123D2A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  <w:proofErr w:type="spellStart"/>
            <w:r w:rsidR="00123D2A">
              <w:rPr>
                <w:rFonts w:eastAsia="Times New Roman" w:cstheme="minorHAnsi"/>
                <w:lang w:eastAsia="fr-FR"/>
              </w:rPr>
              <w:t>P</w:t>
            </w:r>
            <w:r>
              <w:rPr>
                <w:rFonts w:eastAsia="Times New Roman" w:cstheme="minorHAnsi"/>
                <w:lang w:eastAsia="fr-FR"/>
              </w:rPr>
              <w:t>rérempli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AC9E2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81298" w:rsidRPr="00963303" w14:paraId="5158AB78" w14:textId="77777777" w:rsidTr="00C426B2">
        <w:trPr>
          <w:gridAfter w:val="1"/>
          <w:wAfter w:w="191" w:type="dxa"/>
          <w:trHeight w:val="49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3BEBB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16365C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95B3D7" w:themeFill="accent1" w:themeFillTint="99"/>
            <w:vAlign w:val="center"/>
          </w:tcPr>
          <w:p w14:paraId="6508FF29" w14:textId="77777777" w:rsidR="00481298" w:rsidRPr="00492D00" w:rsidRDefault="00481298" w:rsidP="00C426B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492D00">
              <w:rPr>
                <w:rFonts w:eastAsia="Times New Roman" w:cstheme="minorHAnsi"/>
                <w:bCs/>
                <w:color w:val="000000"/>
                <w:lang w:eastAsia="fr-FR"/>
              </w:rPr>
              <w:t>CIB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1C6C0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16365C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auto"/>
            <w:noWrap/>
          </w:tcPr>
          <w:p w14:paraId="01A27B16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81298" w:rsidRPr="00963303" w14:paraId="02C9F4BD" w14:textId="77777777" w:rsidTr="00C426B2">
        <w:trPr>
          <w:gridAfter w:val="1"/>
          <w:wAfter w:w="191" w:type="dxa"/>
          <w:trHeight w:val="499"/>
        </w:trPr>
        <w:tc>
          <w:tcPr>
            <w:tcW w:w="2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0870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5CBA0ED" w14:textId="77777777" w:rsidR="00481298" w:rsidRPr="00963303" w:rsidRDefault="00481298" w:rsidP="00C426B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00000"/>
                <w:lang w:eastAsia="fr-FR"/>
              </w:rPr>
              <w:t>Dénomination sociale de l’établissement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A80C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A940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481298" w:rsidRPr="00963303" w14:paraId="6FE3ED76" w14:textId="77777777" w:rsidTr="00C426B2">
        <w:trPr>
          <w:gridAfter w:val="1"/>
          <w:wAfter w:w="191" w:type="dxa"/>
          <w:trHeight w:val="499"/>
        </w:trPr>
        <w:tc>
          <w:tcPr>
            <w:tcW w:w="25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18BEAD23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4CD37" w14:textId="77777777" w:rsidR="00481298" w:rsidRPr="00963303" w:rsidRDefault="00481298" w:rsidP="00C426B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419BFB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2D09E6B1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81298" w:rsidRPr="00963303" w14:paraId="662F7F9C" w14:textId="77777777" w:rsidTr="00C426B2">
        <w:trPr>
          <w:trHeight w:val="975"/>
        </w:trPr>
        <w:tc>
          <w:tcPr>
            <w:tcW w:w="252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CDEB" w14:textId="77777777" w:rsidR="00481298" w:rsidRPr="00963303" w:rsidRDefault="00481298" w:rsidP="00C426B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6FD6232" w14:textId="77777777" w:rsidR="00481298" w:rsidRPr="00963303" w:rsidRDefault="00481298" w:rsidP="00C426B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D0D0D"/>
                <w:lang w:eastAsia="fr-FR"/>
              </w:rPr>
              <w:t xml:space="preserve">Date de validation du questionnaire par un </w:t>
            </w:r>
            <w:r w:rsidRPr="00963303">
              <w:rPr>
                <w:rFonts w:cstheme="minorHAnsi"/>
              </w:rPr>
              <w:t xml:space="preserve">dirigeant effectif ou la personne qu’il a habilitée à cet effet 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D1059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0DA9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6DD274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481298" w:rsidRPr="00963303" w14:paraId="04D640A2" w14:textId="77777777" w:rsidTr="00C426B2">
        <w:trPr>
          <w:trHeight w:val="499"/>
        </w:trPr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16365C"/>
            </w:tcBorders>
            <w:shd w:val="clear" w:color="auto" w:fill="auto"/>
            <w:vAlign w:val="center"/>
            <w:hideMark/>
          </w:tcPr>
          <w:p w14:paraId="473F6AD9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FF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16365C"/>
              <w:right w:val="single" w:sz="4" w:space="0" w:color="16365C"/>
            </w:tcBorders>
            <w:shd w:val="clear" w:color="auto" w:fill="95B3D7" w:themeFill="accent1" w:themeFillTint="99"/>
            <w:vAlign w:val="center"/>
            <w:hideMark/>
          </w:tcPr>
          <w:p w14:paraId="66F2E53D" w14:textId="77777777" w:rsidR="00481298" w:rsidRPr="00963303" w:rsidRDefault="00481298" w:rsidP="00C426B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D0D0D"/>
                <w:lang w:eastAsia="fr-FR"/>
              </w:rPr>
              <w:t>Nom du dirigeant effectif ayant validé le questionnaire ou nom et fonction de la personne qu’il a habilitée à cet effet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15045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auto"/>
            <w:noWrap/>
            <w:hideMark/>
          </w:tcPr>
          <w:p w14:paraId="3D812B40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51B55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481298" w:rsidRPr="00963303" w14:paraId="52E0EAC2" w14:textId="77777777" w:rsidTr="00C426B2">
        <w:trPr>
          <w:trHeight w:val="22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3589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48277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E3D4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9F243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E1A9" w14:textId="77777777" w:rsidR="00481298" w:rsidRPr="00963303" w:rsidRDefault="00481298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14:paraId="168A7A99" w14:textId="77777777" w:rsidR="000419E1" w:rsidRPr="00602929" w:rsidRDefault="000419E1" w:rsidP="000419E1">
      <w:pPr>
        <w:rPr>
          <w:rFonts w:cstheme="minorHAnsi"/>
        </w:rPr>
      </w:pPr>
    </w:p>
    <w:p w14:paraId="598DEAD0" w14:textId="1D5C3904" w:rsidR="000419E1" w:rsidRDefault="000419E1" w:rsidP="000419E1">
      <w:pPr>
        <w:rPr>
          <w:rFonts w:cstheme="minorHAnsi"/>
        </w:rPr>
      </w:pPr>
      <w:r w:rsidRPr="00602929">
        <w:rPr>
          <w:rFonts w:cstheme="minorHAnsi"/>
        </w:rPr>
        <w:br w:type="page"/>
      </w:r>
    </w:p>
    <w:tbl>
      <w:tblPr>
        <w:tblW w:w="514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2045"/>
        <w:gridCol w:w="283"/>
        <w:gridCol w:w="160"/>
        <w:gridCol w:w="1224"/>
        <w:gridCol w:w="34"/>
        <w:gridCol w:w="1226"/>
        <w:gridCol w:w="191"/>
        <w:gridCol w:w="1048"/>
        <w:gridCol w:w="372"/>
        <w:gridCol w:w="1571"/>
        <w:gridCol w:w="1417"/>
      </w:tblGrid>
      <w:tr w:rsidR="00D3242B" w:rsidRPr="00020B9D" w14:paraId="42DD524E" w14:textId="77777777" w:rsidTr="0092084A">
        <w:trPr>
          <w:trHeight w:val="56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F0403D" w14:textId="0F03B0E3" w:rsidR="00D3242B" w:rsidRPr="00185743" w:rsidRDefault="00D3242B" w:rsidP="00CA5A7B">
            <w:pPr>
              <w:pStyle w:val="Titre1"/>
              <w:rPr>
                <w:color w:val="000000"/>
              </w:rPr>
            </w:pPr>
            <w:bookmarkStart w:id="3" w:name="_Toc96416583"/>
            <w:bookmarkStart w:id="4" w:name="_Toc96959740"/>
            <w:r>
              <w:lastRenderedPageBreak/>
              <w:t xml:space="preserve">II - </w:t>
            </w:r>
            <w:r w:rsidRPr="00185743">
              <w:t>DONNÉES D’ACTIVITÉ</w:t>
            </w:r>
            <w:bookmarkEnd w:id="3"/>
            <w:bookmarkEnd w:id="4"/>
          </w:p>
        </w:tc>
      </w:tr>
      <w:tr w:rsidR="00D70FB2" w:rsidRPr="00020B9D" w14:paraId="11D33171" w14:textId="77777777" w:rsidTr="003F544F">
        <w:trPr>
          <w:trHeight w:val="567"/>
        </w:trPr>
        <w:tc>
          <w:tcPr>
            <w:tcW w:w="1550" w:type="pct"/>
            <w:gridSpan w:val="3"/>
            <w:shd w:val="clear" w:color="auto" w:fill="auto"/>
            <w:vAlign w:val="center"/>
          </w:tcPr>
          <w:p w14:paraId="3FAB54A0" w14:textId="206E2137" w:rsidR="00D3242B" w:rsidRPr="00745C30" w:rsidRDefault="00D3242B" w:rsidP="004812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745C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II.1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Épargne bancaire</w:t>
            </w:r>
          </w:p>
        </w:tc>
        <w:tc>
          <w:tcPr>
            <w:tcW w:w="76" w:type="pct"/>
            <w:shd w:val="clear" w:color="auto" w:fill="auto"/>
            <w:vAlign w:val="center"/>
          </w:tcPr>
          <w:p w14:paraId="2ADA533F" w14:textId="77777777" w:rsidR="00D3242B" w:rsidRPr="00020B9D" w:rsidRDefault="00D3242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3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B8588E" w14:textId="77777777" w:rsidR="00D3242B" w:rsidRDefault="00D3242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9E9B1" w14:textId="77777777" w:rsidR="00D3242B" w:rsidRPr="00020B9D" w:rsidRDefault="00D3242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72EA7" w14:textId="77777777" w:rsidR="00D3242B" w:rsidRPr="00020B9D" w:rsidRDefault="00D3242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24" w:type="pct"/>
            <w:gridSpan w:val="2"/>
            <w:tcBorders>
              <w:bottom w:val="single" w:sz="4" w:space="0" w:color="auto"/>
            </w:tcBorders>
          </w:tcPr>
          <w:p w14:paraId="22213B47" w14:textId="77777777" w:rsidR="00D3242B" w:rsidRPr="00020B9D" w:rsidRDefault="00D3242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802D" w14:textId="3FB51CDE" w:rsidR="00D3242B" w:rsidRPr="00020B9D" w:rsidRDefault="00D3242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70FB2" w:rsidRPr="00020B9D" w14:paraId="2F5780B2" w14:textId="77777777" w:rsidTr="003F544F">
        <w:trPr>
          <w:trHeight w:val="567"/>
        </w:trPr>
        <w:tc>
          <w:tcPr>
            <w:tcW w:w="1416" w:type="pct"/>
            <w:gridSpan w:val="2"/>
            <w:vMerge w:val="restart"/>
            <w:shd w:val="clear" w:color="auto" w:fill="auto"/>
            <w:vAlign w:val="center"/>
          </w:tcPr>
          <w:p w14:paraId="6E1C6F86" w14:textId="49C20ACB" w:rsidR="005B5CAB" w:rsidRPr="00745C30" w:rsidRDefault="005B5CAB" w:rsidP="00481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EF5FB7" w14:textId="77777777" w:rsidR="005B5CAB" w:rsidRPr="00020B9D" w:rsidRDefault="005B5CA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7C906" w14:textId="77777777" w:rsidR="005B5CAB" w:rsidRPr="00020B9D" w:rsidRDefault="005B5CA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Stock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 31/12 </w:t>
            </w: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de 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’</w:t>
            </w: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année sous revue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70D20" w14:textId="77777777" w:rsidR="00606F21" w:rsidRDefault="005B5CAB" w:rsidP="00D7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5CAB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r w:rsidR="00D70FB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roduction de l’année sous revue </w:t>
            </w:r>
          </w:p>
          <w:p w14:paraId="48635A37" w14:textId="014CE7D8" w:rsidR="005B5CAB" w:rsidRDefault="005B5CAB" w:rsidP="00D70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5CAB">
              <w:rPr>
                <w:rFonts w:ascii="Calibri" w:eastAsia="Times New Roman" w:hAnsi="Calibri" w:cs="Calibri"/>
                <w:color w:val="000000"/>
                <w:lang w:eastAsia="fr-FR"/>
              </w:rPr>
              <w:t>(en nombre de contrats)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7A0FA" w14:textId="6FEBE955" w:rsidR="005B5CAB" w:rsidRPr="00020B9D" w:rsidRDefault="005B5CA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Commentaires</w:t>
            </w:r>
          </w:p>
        </w:tc>
      </w:tr>
      <w:tr w:rsidR="00D70FB2" w:rsidRPr="00020B9D" w14:paraId="578FDFF7" w14:textId="77777777" w:rsidTr="00D70FB2">
        <w:trPr>
          <w:trHeight w:val="567"/>
        </w:trPr>
        <w:tc>
          <w:tcPr>
            <w:tcW w:w="1416" w:type="pct"/>
            <w:gridSpan w:val="2"/>
            <w:vMerge/>
            <w:shd w:val="clear" w:color="auto" w:fill="auto"/>
            <w:vAlign w:val="center"/>
            <w:hideMark/>
          </w:tcPr>
          <w:p w14:paraId="4AF0F977" w14:textId="77777777" w:rsidR="005B5CAB" w:rsidRPr="00020B9D" w:rsidRDefault="005B5CA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2B0A" w14:textId="77777777" w:rsidR="005B5CAB" w:rsidRPr="00020B9D" w:rsidRDefault="005B5CA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A0E53" w14:textId="77777777" w:rsidR="00D70FB2" w:rsidRDefault="005B5CAB" w:rsidP="008C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En nombre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0A42EC30" w14:textId="349BDA14" w:rsidR="005B5CAB" w:rsidRPr="00020B9D" w:rsidRDefault="005B5CAB" w:rsidP="008C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contrats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2FD5F" w14:textId="77777777" w:rsidR="00D70FB2" w:rsidRDefault="005B5CAB" w:rsidP="008C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111F5D">
              <w:rPr>
                <w:rFonts w:ascii="Calibri" w:eastAsia="Times New Roman" w:hAnsi="Calibri" w:cs="Calibri"/>
                <w:lang w:eastAsia="fr-FR"/>
              </w:rPr>
              <w:t xml:space="preserve">En nombre </w:t>
            </w:r>
          </w:p>
          <w:p w14:paraId="446BA0D7" w14:textId="4ED476EB" w:rsidR="005B5CAB" w:rsidRPr="00020B9D" w:rsidRDefault="005B5CAB" w:rsidP="008C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5D">
              <w:rPr>
                <w:rFonts w:ascii="Calibri" w:eastAsia="Times New Roman" w:hAnsi="Calibri" w:cs="Calibri"/>
                <w:lang w:eastAsia="fr-FR"/>
              </w:rPr>
              <w:t>de clients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0622CE" w14:textId="77777777" w:rsidR="005B5CAB" w:rsidRPr="00020B9D" w:rsidRDefault="005B5CAB" w:rsidP="008C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En encours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Keuros</w:t>
            </w:r>
            <w:proofErr w:type="spellEnd"/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156195" w14:textId="77777777" w:rsidR="005B5CAB" w:rsidRPr="00020B9D" w:rsidRDefault="005B5CA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723CB6" w14:textId="2688BF08" w:rsidR="005B5CAB" w:rsidRPr="00020B9D" w:rsidRDefault="005B5CA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70FB2" w:rsidRPr="00020B9D" w14:paraId="40430FE2" w14:textId="77777777" w:rsidTr="00D70FB2">
        <w:trPr>
          <w:trHeight w:val="283"/>
        </w:trPr>
        <w:tc>
          <w:tcPr>
            <w:tcW w:w="141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8FFC5E" w14:textId="77777777" w:rsidR="00D3242B" w:rsidRPr="00020B9D" w:rsidRDefault="00D3242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3FD182BB" w14:textId="77777777" w:rsidR="00D3242B" w:rsidRPr="00020B9D" w:rsidRDefault="00D3242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911EF1" w14:textId="77777777" w:rsidR="00D3242B" w:rsidRPr="00020B9D" w:rsidRDefault="00D3242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5CE9AD" w14:textId="77777777" w:rsidR="00D3242B" w:rsidRPr="00020B9D" w:rsidRDefault="00D3242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7D81CA" w14:textId="77777777" w:rsidR="00D3242B" w:rsidRPr="00020B9D" w:rsidRDefault="00D3242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14:paraId="49AE1F81" w14:textId="77777777" w:rsidR="00D3242B" w:rsidRPr="00020B9D" w:rsidRDefault="00D3242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90A76" w14:textId="3A4D7C80" w:rsidR="00D3242B" w:rsidRPr="00020B9D" w:rsidRDefault="00D3242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70FB2" w:rsidRPr="00020B9D" w14:paraId="3934C266" w14:textId="77777777" w:rsidTr="00262350">
        <w:trPr>
          <w:trHeight w:val="397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7C521B9" w14:textId="0D0B2529" w:rsidR="00DD5FB1" w:rsidRPr="00481298" w:rsidRDefault="00C30A50" w:rsidP="00DD5F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 xml:space="preserve"> </w:t>
            </w:r>
            <w:r w:rsidR="00DD5FB1" w:rsidRPr="00481298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>Épargne réglementée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A122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508C" w14:textId="0F584AB3" w:rsidR="00DD5FB1" w:rsidRPr="00020B9D" w:rsidRDefault="00C61C01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74F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D15F" w14:textId="33849B1E" w:rsidR="00DD5FB1" w:rsidRPr="00020B9D" w:rsidRDefault="00C61C01" w:rsidP="00C61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74F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BDA10" w14:textId="3DEC6BF3" w:rsidR="00DD5FB1" w:rsidRPr="00020B9D" w:rsidRDefault="00262350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74F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61E4" w14:textId="0CFF8C85" w:rsidR="00DD5FB1" w:rsidRPr="00020B9D" w:rsidRDefault="00C61C01" w:rsidP="00C61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BC74F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8CA0" w14:textId="37FB6C02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D70FB2" w:rsidRPr="00020B9D" w14:paraId="792000BF" w14:textId="77777777" w:rsidTr="00D70FB2">
        <w:trPr>
          <w:trHeight w:val="397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128897" w14:textId="325123BF" w:rsidR="00DD5FB1" w:rsidRPr="00523C93" w:rsidRDefault="00DD5FB1" w:rsidP="00DD5FB1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70407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Livrets 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/ Livrets bleus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1E9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54E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08134D20" w14:textId="1D7B9E8C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7828BA8" w14:textId="79C8CA27" w:rsidR="00DD5FB1" w:rsidRPr="00020B9D" w:rsidRDefault="00DD5FB1" w:rsidP="007C7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CLIENT_RE</w:t>
            </w:r>
            <w:r w:rsidR="007C760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, C0130,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</w:t>
            </w:r>
            <w:r w:rsidR="007C760E" w:rsidRPr="007C760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ra020740</w:t>
            </w:r>
            <w:r w:rsidR="007C760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(R0870)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+ </w:t>
            </w:r>
            <w:r w:rsidR="007C760E" w:rsidRPr="007C760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ra020750 </w:t>
            </w:r>
            <w:r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(</w:t>
            </w:r>
            <w:r w:rsidR="007C760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R088</w:t>
            </w:r>
            <w:r w:rsidR="007C760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0</w:t>
            </w:r>
            <w:r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44B6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8D5E" w14:textId="09974784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D70FB2" w:rsidRPr="00020B9D" w14:paraId="0E3E245D" w14:textId="77777777" w:rsidTr="00D70FB2">
        <w:trPr>
          <w:trHeight w:val="397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C9A907" w14:textId="06812152" w:rsidR="00DD5FB1" w:rsidRPr="00523C93" w:rsidRDefault="00DD5FB1" w:rsidP="00DD5FB1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70407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Livrets jeunes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654E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388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11634FD" w14:textId="2A7E23D9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14:paraId="1730D031" w14:textId="774A2FF8" w:rsidR="00DD5FB1" w:rsidRPr="00724309" w:rsidRDefault="00DD5FB1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CLIENT_RE </w:t>
            </w:r>
            <w:r w:rsidR="007C760E" w:rsidRPr="007C760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ra020760</w:t>
            </w:r>
          </w:p>
          <w:p w14:paraId="5BFBAAAC" w14:textId="7E1E6E51" w:rsidR="00DD5FB1" w:rsidRPr="00020B9D" w:rsidRDefault="001E01A9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(R0890, C0130</w:t>
            </w:r>
            <w:r w:rsidR="00DD5FB1"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8BC1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5D60" w14:textId="781B9E9B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D70FB2" w:rsidRPr="00020B9D" w14:paraId="75077B75" w14:textId="77777777" w:rsidTr="00D70FB2">
        <w:trPr>
          <w:trHeight w:val="397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E7FD8A" w14:textId="22E7FB64" w:rsidR="00DD5FB1" w:rsidRPr="00523C93" w:rsidRDefault="00DD5FB1" w:rsidP="00DD5FB1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70407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LEP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7D0A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9D4E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FCAADC6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9AB470D" w14:textId="68CF1EA3" w:rsidR="00DD5FB1" w:rsidRPr="00724309" w:rsidRDefault="00DD5FB1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CLIENT_RE </w:t>
            </w:r>
            <w:r w:rsidR="001E01A9" w:rsidRPr="001E01A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ra020770</w:t>
            </w:r>
          </w:p>
          <w:p w14:paraId="7D79691B" w14:textId="6BCA9582" w:rsidR="00DD5FB1" w:rsidRPr="00020B9D" w:rsidRDefault="001E01A9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(R0900, C0130</w:t>
            </w:r>
            <w:r w:rsidR="00DD5FB1"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6C1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2B64" w14:textId="681E573C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D70FB2" w:rsidRPr="00020B9D" w14:paraId="576D9B49" w14:textId="77777777" w:rsidTr="00D70FB2">
        <w:trPr>
          <w:trHeight w:val="397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28E4AF" w14:textId="38A3F270" w:rsidR="00DD5FB1" w:rsidRPr="00523C93" w:rsidRDefault="00DD5FB1" w:rsidP="00DD5FB1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70407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LDDS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F2CD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8B99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BAC405A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67977EE" w14:textId="44EC32E6" w:rsidR="00DD5FB1" w:rsidRPr="00724309" w:rsidRDefault="00DD5FB1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CLIENT_RE </w:t>
            </w:r>
            <w:r w:rsidR="001E01A9" w:rsidRPr="001E01A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ra020780</w:t>
            </w:r>
          </w:p>
          <w:p w14:paraId="0A2D9963" w14:textId="779B5643" w:rsidR="00DD5FB1" w:rsidRPr="00020B9D" w:rsidRDefault="00DD5FB1" w:rsidP="001E0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(</w:t>
            </w:r>
            <w:r w:rsidR="001E01A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R0910, C0130)</w:t>
            </w:r>
            <w:r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A5EA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1288" w14:textId="3FA9C1C6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D70FB2" w:rsidRPr="00020B9D" w14:paraId="374F2DB3" w14:textId="77777777" w:rsidTr="00D70FB2">
        <w:trPr>
          <w:trHeight w:val="397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F596D" w14:textId="049874A1" w:rsidR="00DD5FB1" w:rsidRPr="00523C93" w:rsidRDefault="00DD5FB1" w:rsidP="00DD5FB1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70407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CEL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86D6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8A39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1D67550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D3B9FAF" w14:textId="63C1F3B4" w:rsidR="00DD5FB1" w:rsidRPr="00724309" w:rsidRDefault="00DD5FB1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CLIENT_RE </w:t>
            </w:r>
            <w:r w:rsidR="001E01A9" w:rsidRPr="001E01A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ra020790</w:t>
            </w:r>
          </w:p>
          <w:p w14:paraId="5B5F5846" w14:textId="536F2FFD" w:rsidR="00DD5FB1" w:rsidRPr="00020B9D" w:rsidRDefault="00DD5FB1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(</w:t>
            </w:r>
            <w:r w:rsidR="001E01A9" w:rsidRPr="001E01A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R0920</w:t>
            </w:r>
            <w:r w:rsidR="001E01A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, C0130</w:t>
            </w:r>
            <w:r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9F5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9F1" w14:textId="1898EBCF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D70FB2" w:rsidRPr="00020B9D" w14:paraId="4850986C" w14:textId="77777777" w:rsidTr="00D70FB2">
        <w:trPr>
          <w:trHeight w:val="397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F33AFB" w14:textId="67BEF1F8" w:rsidR="00DD5FB1" w:rsidRPr="00523C93" w:rsidRDefault="00DD5FB1" w:rsidP="00DD5FB1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70407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PEL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5840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3C8C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A876EE9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ACFBAA8" w14:textId="5B17515E" w:rsidR="00DD5FB1" w:rsidRPr="00724309" w:rsidRDefault="00DD5FB1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CLIENT_RE </w:t>
            </w:r>
            <w:r w:rsidR="001E01A9" w:rsidRPr="001E01A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ra020800</w:t>
            </w:r>
          </w:p>
          <w:p w14:paraId="48B6AAA3" w14:textId="25778436" w:rsidR="00DD5FB1" w:rsidRPr="00020B9D" w:rsidRDefault="001E01A9" w:rsidP="001E0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(R0930, C0130</w:t>
            </w:r>
            <w:r w:rsidR="00DD5FB1"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A07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0409" w14:textId="04A579F8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D70FB2" w:rsidRPr="00020B9D" w14:paraId="37F152FE" w14:textId="77777777" w:rsidTr="00D70FB2">
        <w:trPr>
          <w:trHeight w:val="283"/>
        </w:trPr>
        <w:tc>
          <w:tcPr>
            <w:tcW w:w="141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05BA43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53C751D6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9B731C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9BBB7D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74545F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14:paraId="27E683F9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58F90" w14:textId="79074B73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70FB2" w:rsidRPr="00020B9D" w14:paraId="323257EC" w14:textId="77777777" w:rsidTr="00262350">
        <w:trPr>
          <w:trHeight w:val="397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0099F48" w14:textId="7F9D5FFF" w:rsidR="00DD5FB1" w:rsidRPr="00523C93" w:rsidRDefault="00C30A50" w:rsidP="00DD5F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  <w:r w:rsidR="00DD5FB1">
              <w:rPr>
                <w:rFonts w:ascii="Calibri" w:eastAsia="Times New Roman" w:hAnsi="Calibri" w:cs="Calibri"/>
                <w:b/>
                <w:bCs/>
                <w:lang w:eastAsia="fr-FR"/>
              </w:rPr>
              <w:t>Épargne non réglementée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7229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6309" w14:textId="64B2E00D" w:rsidR="00DD5FB1" w:rsidRPr="00020B9D" w:rsidRDefault="00C61C01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74F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4FCC" w14:textId="20D11B61" w:rsidR="00DD5FB1" w:rsidRPr="00020B9D" w:rsidRDefault="00C61C01" w:rsidP="00C61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74F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E24F1" w14:textId="28C74952" w:rsidR="00DD5FB1" w:rsidRPr="00020B9D" w:rsidRDefault="00262350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74F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EDB3" w14:textId="40976A5E" w:rsidR="00DD5FB1" w:rsidRPr="00020B9D" w:rsidRDefault="00C61C01" w:rsidP="00C61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74F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179A" w14:textId="5161B169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70FB2" w:rsidRPr="00020B9D" w14:paraId="47795F84" w14:textId="77777777" w:rsidTr="00D70FB2">
        <w:trPr>
          <w:trHeight w:val="397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63BEA4" w14:textId="5759CA22" w:rsidR="00DD5FB1" w:rsidRPr="00523C93" w:rsidRDefault="00DD5FB1" w:rsidP="00DD5FB1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70407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Livrets ordinaires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57A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261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0DA88" w14:textId="3C4F5BF8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14:paraId="586BF5A1" w14:textId="57AD8470" w:rsidR="00DD5FB1" w:rsidRPr="00724309" w:rsidRDefault="00DD5FB1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CLIENT_RE </w:t>
            </w:r>
            <w:r w:rsidR="001E01A9" w:rsidRPr="001E01A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ra020720</w:t>
            </w:r>
          </w:p>
          <w:p w14:paraId="6C4C958E" w14:textId="5A2E6980" w:rsidR="00DD5FB1" w:rsidRPr="00020B9D" w:rsidRDefault="001E01A9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(R0850, C0130</w:t>
            </w:r>
            <w:r w:rsidR="00DD5FB1"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F718" w14:textId="3C9A6698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55FB" w14:textId="48AEBCBA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70FB2" w:rsidRPr="00020B9D" w14:paraId="74338BF2" w14:textId="77777777" w:rsidTr="00D70FB2">
        <w:trPr>
          <w:trHeight w:val="397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222EC" w14:textId="2AAC577D" w:rsidR="00DD5FB1" w:rsidRPr="00523C93" w:rsidRDefault="00DD5FB1" w:rsidP="00DD5FB1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767C2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Comptes à terme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74A6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F7FF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B67E" w14:textId="3B0C71DF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14:paraId="6217625D" w14:textId="698174A2" w:rsidR="00DD5FB1" w:rsidRPr="00724309" w:rsidRDefault="00DD5FB1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CLIENT_RE </w:t>
            </w:r>
            <w:r w:rsidR="001E01A9" w:rsidRPr="001E01A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ra020870</w:t>
            </w:r>
          </w:p>
          <w:p w14:paraId="475CFD34" w14:textId="425F75B9" w:rsidR="00DD5FB1" w:rsidRPr="00020B9D" w:rsidRDefault="001E01A9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(R1000, C0130</w:t>
            </w:r>
            <w:r w:rsidR="00DD5FB1"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046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906D" w14:textId="58365784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70FB2" w:rsidRPr="00020B9D" w14:paraId="34BE1A2E" w14:textId="77777777" w:rsidTr="00D70FB2">
        <w:trPr>
          <w:cantSplit/>
          <w:trHeight w:val="510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A469C99" w14:textId="2C5200CA" w:rsidR="00DD5FB1" w:rsidRPr="008C309B" w:rsidRDefault="00DD5FB1" w:rsidP="00DD5FB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  <w:lang w:eastAsia="fr-FR"/>
              </w:rPr>
            </w:pPr>
            <w:r w:rsidRPr="008C309B"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  <w:lang w:eastAsia="fr-FR"/>
              </w:rPr>
              <w:t>TAUX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8CC7C2" w14:textId="2CDAC87C" w:rsidR="00DD5FB1" w:rsidRPr="008C309B" w:rsidRDefault="00DD5FB1" w:rsidP="00DD5FB1">
            <w:pPr>
              <w:spacing w:after="0" w:line="240" w:lineRule="auto"/>
              <w:ind w:left="174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8C309B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FR"/>
              </w:rPr>
              <w:t>Taux fixe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5FA0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auto"/>
            <w:hideMark/>
          </w:tcPr>
          <w:p w14:paraId="46D96A98" w14:textId="3476C7AB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7F7F7F" w:themeFill="text1" w:themeFillTint="80"/>
            <w:vAlign w:val="center"/>
            <w:hideMark/>
          </w:tcPr>
          <w:p w14:paraId="1DDB3185" w14:textId="0A3D784F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292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F28" w14:textId="77777777" w:rsidR="00DD5FB1" w:rsidRPr="00020B9D" w:rsidRDefault="00DD5FB1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2D5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B8D" w14:textId="1ABC67CC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70FB2" w:rsidRPr="00020B9D" w14:paraId="522D1456" w14:textId="77777777" w:rsidTr="00D70FB2">
        <w:trPr>
          <w:trHeight w:val="510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349D8F" w14:textId="4CE47816" w:rsidR="00DD5FB1" w:rsidRPr="008C309B" w:rsidRDefault="00DD5FB1" w:rsidP="00DD5FB1">
            <w:pPr>
              <w:spacing w:after="0" w:line="240" w:lineRule="auto"/>
              <w:ind w:left="565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F14E6" w14:textId="5C17DB32" w:rsidR="00DD5FB1" w:rsidRPr="008C309B" w:rsidRDefault="00DD5FB1" w:rsidP="00DD5FB1">
            <w:pPr>
              <w:spacing w:after="0" w:line="240" w:lineRule="auto"/>
              <w:ind w:left="174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8C309B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FR"/>
              </w:rPr>
              <w:t>Taux révisable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B29F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auto"/>
          </w:tcPr>
          <w:p w14:paraId="1EBE2301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7F7F7F" w:themeFill="text1" w:themeFillTint="80"/>
            <w:vAlign w:val="center"/>
          </w:tcPr>
          <w:p w14:paraId="7F519B66" w14:textId="733D24F2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292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A78A" w14:textId="77777777" w:rsidR="00DD5FB1" w:rsidRPr="00020B9D" w:rsidRDefault="00DD5FB1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595D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5358" w14:textId="55677849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70FB2" w:rsidRPr="00020B9D" w14:paraId="2CF6205A" w14:textId="77777777" w:rsidTr="00D70FB2">
        <w:trPr>
          <w:cantSplit/>
          <w:trHeight w:val="510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textDirection w:val="btLr"/>
            <w:vAlign w:val="center"/>
          </w:tcPr>
          <w:p w14:paraId="28DE9818" w14:textId="27F6A496" w:rsidR="00DD5FB1" w:rsidRPr="008C309B" w:rsidRDefault="00DD5FB1" w:rsidP="00DD5FB1">
            <w:pPr>
              <w:spacing w:after="0" w:line="240" w:lineRule="auto"/>
              <w:ind w:left="113"/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  <w:lang w:eastAsia="fr-FR"/>
              </w:rPr>
            </w:pPr>
            <w:r w:rsidRPr="008C309B"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  <w:lang w:eastAsia="fr-FR"/>
              </w:rPr>
              <w:t>DURÉE DU CONTRAT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71F804" w14:textId="114FB9F2" w:rsidR="00DD5FB1" w:rsidRPr="008C309B" w:rsidRDefault="00DD5FB1" w:rsidP="00DD5FB1">
            <w:pPr>
              <w:spacing w:after="0" w:line="240" w:lineRule="auto"/>
              <w:ind w:left="174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8C309B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FR"/>
              </w:rPr>
              <w:t>Durée ≤ 6 mois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83F2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16365C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auto"/>
          </w:tcPr>
          <w:p w14:paraId="4886DA97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16365C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7F7F7F" w:themeFill="text1" w:themeFillTint="80"/>
            <w:vAlign w:val="center"/>
          </w:tcPr>
          <w:p w14:paraId="787CC079" w14:textId="0BBF453D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0292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D831" w14:textId="77777777" w:rsidR="00DD5FB1" w:rsidRPr="00020B9D" w:rsidRDefault="00DD5FB1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1061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1EC" w14:textId="7337449C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70FB2" w:rsidRPr="00020B9D" w14:paraId="0510AB11" w14:textId="77777777" w:rsidTr="00D70FB2">
        <w:trPr>
          <w:trHeight w:val="510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F7D5D7" w14:textId="67A25BA5" w:rsidR="00DD5FB1" w:rsidRPr="008C309B" w:rsidRDefault="00DD5FB1" w:rsidP="00DD5FB1">
            <w:pPr>
              <w:spacing w:after="0" w:line="240" w:lineRule="auto"/>
              <w:ind w:left="565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43D736" w14:textId="021341BA" w:rsidR="00DD5FB1" w:rsidRPr="008C309B" w:rsidRDefault="00DD5FB1" w:rsidP="00DD5FB1">
            <w:pPr>
              <w:spacing w:after="0" w:line="240" w:lineRule="auto"/>
              <w:ind w:left="174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fr-FR"/>
              </w:rPr>
            </w:pPr>
            <w:r w:rsidRPr="008C309B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FR"/>
              </w:rPr>
              <w:t>Durée &gt;  6 mois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2D80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5D25" w14:textId="43CFE93C" w:rsidR="00DD5FB1" w:rsidRPr="00020B9D" w:rsidRDefault="00DD5FB1" w:rsidP="00DD5FB1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96C1F86" w14:textId="1A3385DB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0B4F" w14:textId="203280A4" w:rsidR="00DD5FB1" w:rsidRPr="00020B9D" w:rsidRDefault="00DD5FB1" w:rsidP="00DD5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F2E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8EF2" w14:textId="5C912EE1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70FB2" w:rsidRPr="00020B9D" w14:paraId="46A57729" w14:textId="77777777" w:rsidTr="00D70FB2">
        <w:trPr>
          <w:trHeight w:val="397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6BA05C" w14:textId="13450739" w:rsidR="00DD5FB1" w:rsidRPr="00523C93" w:rsidRDefault="00DD5FB1" w:rsidP="00DD5FB1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Autres comptes d’épargne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B7F3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A68A" w14:textId="77777777" w:rsidR="00DD5FB1" w:rsidRPr="00020B9D" w:rsidRDefault="00DD5FB1" w:rsidP="00DD5FB1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DDFD" w14:textId="77777777" w:rsidR="00DD5FB1" w:rsidRPr="00020B9D" w:rsidRDefault="00DD5FB1" w:rsidP="00DD5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BB2154A" w14:textId="0E8ECF48" w:rsidR="00DD5FB1" w:rsidRPr="007A6029" w:rsidRDefault="00DD5FB1" w:rsidP="007A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CLIENT_RE</w:t>
            </w:r>
            <w:r w:rsidR="001E01A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, </w:t>
            </w:r>
            <w:r w:rsidR="007A60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C0130,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</w:t>
            </w:r>
            <w:r w:rsidR="007A6029" w:rsidRPr="007A60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ra020820</w:t>
            </w:r>
            <w:r w:rsidR="007A60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(R0950) </w:t>
            </w:r>
            <w:r w:rsidR="009E3F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– </w:t>
            </w:r>
            <w:r w:rsidR="007A6029" w:rsidRPr="007A60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ra020840</w:t>
            </w:r>
            <w:r w:rsidR="007A60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(R0970)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FA2" w14:textId="77777777" w:rsidR="00DD5FB1" w:rsidRPr="00767C2B" w:rsidRDefault="00DD5FB1" w:rsidP="00DD5F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A4AD" w14:textId="171041B4" w:rsidR="00DD5FB1" w:rsidRPr="00020B9D" w:rsidRDefault="00DD5FB1" w:rsidP="00DD5FB1">
            <w:pPr>
              <w:spacing w:after="0" w:line="240" w:lineRule="auto"/>
              <w:ind w:left="139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3242B">
              <w:rPr>
                <w:rFonts w:eastAsia="Times New Roman" w:cstheme="minorHAnsi"/>
                <w:color w:val="000000"/>
                <w:sz w:val="16"/>
                <w:szCs w:val="18"/>
                <w:lang w:eastAsia="fr-FR"/>
              </w:rPr>
              <w:t>Préciser les caractéristiques des produits concernés</w:t>
            </w:r>
          </w:p>
        </w:tc>
      </w:tr>
    </w:tbl>
    <w:p w14:paraId="0B185F75" w14:textId="77777777" w:rsidR="00D3242B" w:rsidRDefault="00D3242B">
      <w:r>
        <w:br w:type="page"/>
      </w:r>
      <w:bookmarkStart w:id="5" w:name="_GoBack"/>
      <w:bookmarkEnd w:id="5"/>
    </w:p>
    <w:tbl>
      <w:tblPr>
        <w:tblW w:w="5146" w:type="pct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9"/>
        <w:gridCol w:w="277"/>
        <w:gridCol w:w="1416"/>
        <w:gridCol w:w="1416"/>
        <w:gridCol w:w="1420"/>
        <w:gridCol w:w="1044"/>
        <w:gridCol w:w="504"/>
        <w:gridCol w:w="1080"/>
        <w:gridCol w:w="376"/>
      </w:tblGrid>
      <w:tr w:rsidR="008933EB" w:rsidRPr="00020B9D" w14:paraId="28E1DB74" w14:textId="42468A37" w:rsidTr="003D4179">
        <w:trPr>
          <w:gridAfter w:val="1"/>
          <w:wAfter w:w="179" w:type="pct"/>
          <w:trHeight w:val="567"/>
        </w:trPr>
        <w:tc>
          <w:tcPr>
            <w:tcW w:w="4067" w:type="pct"/>
            <w:gridSpan w:val="6"/>
            <w:shd w:val="clear" w:color="auto" w:fill="auto"/>
            <w:vAlign w:val="center"/>
          </w:tcPr>
          <w:p w14:paraId="3FADA5B3" w14:textId="3C5B3CB3" w:rsidR="008933EB" w:rsidRPr="000B580D" w:rsidRDefault="008933EB" w:rsidP="00C52586">
            <w:pPr>
              <w:spacing w:before="120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580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lastRenderedPageBreak/>
              <w:t xml:space="preserve">II.2 </w:t>
            </w:r>
            <w:r w:rsidRPr="000B580D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  <w:t>Comptes d’instruments financiers et de parts sociales</w:t>
            </w:r>
          </w:p>
          <w:p w14:paraId="6606AB2D" w14:textId="77777777" w:rsidR="008933EB" w:rsidRPr="00020B9D" w:rsidRDefault="008933E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4" w:type="pct"/>
            <w:gridSpan w:val="2"/>
          </w:tcPr>
          <w:p w14:paraId="27313ACC" w14:textId="77777777" w:rsidR="008933EB" w:rsidRPr="000B580D" w:rsidRDefault="008933EB" w:rsidP="00C5258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3D4179" w:rsidRPr="00020B9D" w14:paraId="7B16B50C" w14:textId="77777777" w:rsidTr="003D4179">
        <w:trPr>
          <w:trHeight w:val="567"/>
        </w:trPr>
        <w:tc>
          <w:tcPr>
            <w:tcW w:w="1414" w:type="pct"/>
            <w:vMerge w:val="restart"/>
            <w:shd w:val="clear" w:color="auto" w:fill="auto"/>
            <w:vAlign w:val="center"/>
          </w:tcPr>
          <w:p w14:paraId="7BACBF83" w14:textId="1F081DB6" w:rsidR="008933EB" w:rsidRPr="00745C30" w:rsidRDefault="008933E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3C04A5" w14:textId="77777777" w:rsidR="008933EB" w:rsidRPr="00020B9D" w:rsidRDefault="008933E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AF1C0" w14:textId="77777777" w:rsidR="008933EB" w:rsidRPr="00020B9D" w:rsidRDefault="008933E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Stock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 31/12 </w:t>
            </w: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de 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’</w:t>
            </w: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année sous revue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52B45" w14:textId="77777777" w:rsidR="00606F21" w:rsidRDefault="008933EB" w:rsidP="005B5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Production de l’année sous revue </w:t>
            </w:r>
          </w:p>
          <w:p w14:paraId="3AB80B3A" w14:textId="6B697833" w:rsidR="008933EB" w:rsidRDefault="008933EB" w:rsidP="005B5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(en nombre de contrats)</w:t>
            </w:r>
          </w:p>
        </w:tc>
        <w:tc>
          <w:tcPr>
            <w:tcW w:w="6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93B59" w14:textId="26A95D48" w:rsidR="008933EB" w:rsidRPr="00020B9D" w:rsidRDefault="008933E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Commentaires</w:t>
            </w:r>
          </w:p>
        </w:tc>
      </w:tr>
      <w:tr w:rsidR="00BC74F8" w:rsidRPr="00020B9D" w14:paraId="2CDDFD44" w14:textId="77777777" w:rsidTr="003D4179">
        <w:trPr>
          <w:trHeight w:val="567"/>
        </w:trPr>
        <w:tc>
          <w:tcPr>
            <w:tcW w:w="1414" w:type="pct"/>
            <w:vMerge/>
            <w:shd w:val="clear" w:color="auto" w:fill="auto"/>
            <w:vAlign w:val="center"/>
            <w:hideMark/>
          </w:tcPr>
          <w:p w14:paraId="312C86E5" w14:textId="77777777" w:rsidR="008933EB" w:rsidRPr="00020B9D" w:rsidRDefault="008933E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CAA6" w14:textId="77777777" w:rsidR="008933EB" w:rsidRPr="00020B9D" w:rsidRDefault="008933E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EBBDE" w14:textId="77777777" w:rsidR="00606F21" w:rsidRDefault="008933E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En nombre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6E4DF268" w14:textId="04E257CB" w:rsidR="008933EB" w:rsidRPr="00020B9D" w:rsidRDefault="008933E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contrats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BA9EA" w14:textId="77777777" w:rsidR="00606F21" w:rsidRDefault="008933E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111F5D">
              <w:rPr>
                <w:rFonts w:ascii="Calibri" w:eastAsia="Times New Roman" w:hAnsi="Calibri" w:cs="Calibri"/>
                <w:lang w:eastAsia="fr-FR"/>
              </w:rPr>
              <w:t xml:space="preserve">En nombre </w:t>
            </w:r>
          </w:p>
          <w:p w14:paraId="3F597126" w14:textId="3AC9E1E4" w:rsidR="008933EB" w:rsidRPr="00020B9D" w:rsidRDefault="008933E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5D">
              <w:rPr>
                <w:rFonts w:ascii="Calibri" w:eastAsia="Times New Roman" w:hAnsi="Calibri" w:cs="Calibri"/>
                <w:lang w:eastAsia="fr-FR"/>
              </w:rPr>
              <w:t>de clients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5691E6" w14:textId="77777777" w:rsidR="008933EB" w:rsidRPr="00020B9D" w:rsidRDefault="008933E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En encours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Keuros</w:t>
            </w:r>
            <w:proofErr w:type="spellEnd"/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7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4D2D49" w14:textId="77777777" w:rsidR="008933EB" w:rsidRPr="00020B9D" w:rsidRDefault="008933E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280F41" w14:textId="3A457F57" w:rsidR="008933EB" w:rsidRPr="00020B9D" w:rsidRDefault="008933EB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D4A81" w:rsidRPr="00020B9D" w14:paraId="2EE33C38" w14:textId="77777777" w:rsidTr="003D4179">
        <w:trPr>
          <w:trHeight w:val="283"/>
        </w:trPr>
        <w:tc>
          <w:tcPr>
            <w:tcW w:w="141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49EC93" w14:textId="77777777" w:rsidR="008933EB" w:rsidRPr="00020B9D" w:rsidRDefault="008933E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3E059932" w14:textId="77777777" w:rsidR="008933EB" w:rsidRPr="00020B9D" w:rsidRDefault="008933E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D2EC2D" w14:textId="77777777" w:rsidR="008933EB" w:rsidRPr="00020B9D" w:rsidRDefault="008933E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BB7274" w14:textId="77777777" w:rsidR="008933EB" w:rsidRPr="00020B9D" w:rsidRDefault="008933E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22D2F0" w14:textId="77777777" w:rsidR="008933EB" w:rsidRPr="00020B9D" w:rsidRDefault="008933E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D7037" w14:textId="77777777" w:rsidR="008933EB" w:rsidRPr="00020B9D" w:rsidRDefault="008933E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31256" w14:textId="18521A35" w:rsidR="008933EB" w:rsidRPr="00020B9D" w:rsidRDefault="008933E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D4A81" w:rsidRPr="00020B9D" w14:paraId="3C759B39" w14:textId="77777777" w:rsidTr="003D4179">
        <w:trPr>
          <w:trHeight w:val="567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E89F50D" w14:textId="6B320C47" w:rsidR="008933EB" w:rsidRPr="0026483A" w:rsidRDefault="008933EB" w:rsidP="00C42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</w:pPr>
            <w:r w:rsidRPr="0026483A">
              <w:rPr>
                <w:rFonts w:eastAsia="Times New Roman" w:cstheme="minorHAnsi"/>
                <w:b/>
                <w:color w:val="000000"/>
                <w:szCs w:val="20"/>
                <w:lang w:eastAsia="fr-FR"/>
              </w:rPr>
              <w:t>Comptes d’instruments financiers et de parts sociales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E337" w14:textId="77777777" w:rsidR="008933EB" w:rsidRPr="00020B9D" w:rsidRDefault="008933EB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999D" w14:textId="5176DC80" w:rsidR="008933EB" w:rsidRPr="00BC74F8" w:rsidRDefault="00EA1732" w:rsidP="009A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74F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CD69" w14:textId="6D437F48" w:rsidR="008933EB" w:rsidRPr="00BC74F8" w:rsidRDefault="00EA1732" w:rsidP="009A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74F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29E2" w14:textId="4B5093D0" w:rsidR="008933EB" w:rsidRPr="00BC74F8" w:rsidRDefault="00EA1732" w:rsidP="009A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74F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E186" w14:textId="68AA6E69" w:rsidR="008933EB" w:rsidRPr="00BC74F8" w:rsidRDefault="00EA1732" w:rsidP="009A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C74F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9CF1" w14:textId="1C9D81A3" w:rsidR="008933EB" w:rsidRPr="00020B9D" w:rsidRDefault="008933EB" w:rsidP="00C426B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BC74F8" w:rsidRPr="00020B9D" w14:paraId="5D58AFDC" w14:textId="77777777" w:rsidTr="003D4179">
        <w:trPr>
          <w:trHeight w:val="567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D0B31A" w14:textId="3BF75B20" w:rsidR="008933EB" w:rsidRPr="00523C93" w:rsidRDefault="008933EB" w:rsidP="009A02FE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Dont comportant au moins un instrument financier (hors OPC</w:t>
            </w:r>
            <w:r w:rsidR="009A02FE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) émis par une entité du groupe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44F" w14:textId="77777777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673" w14:textId="77777777" w:rsidR="008933EB" w:rsidRPr="009957B7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57B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3C1D" w14:textId="77777777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2BC8" w14:textId="77777777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747BAAA" w14:textId="77777777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6C40" w14:textId="792BA264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5D4A81" w:rsidRPr="00020B9D" w14:paraId="73647772" w14:textId="77777777" w:rsidTr="003D4179">
        <w:trPr>
          <w:trHeight w:val="567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5F783E" w14:textId="2E1860E4" w:rsidR="008933EB" w:rsidRPr="00523C93" w:rsidRDefault="008933EB" w:rsidP="009A02FE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Dont comportant au moins une part d’OP</w:t>
            </w:r>
            <w:r w:rsidR="009A02FE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 géré</w:t>
            </w:r>
            <w:r w:rsidR="003F544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e</w:t>
            </w:r>
            <w:r w:rsidR="009A02FE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par une entité du groupe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CE4" w14:textId="77777777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C8E" w14:textId="77777777" w:rsidR="008933EB" w:rsidRPr="009957B7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57B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0021" w14:textId="77777777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2D6" w14:textId="77777777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9E271CE" w14:textId="77777777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6534" w14:textId="548A05FA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5D4A81" w:rsidRPr="00020B9D" w14:paraId="1DD53B45" w14:textId="77777777" w:rsidTr="003D4179">
        <w:trPr>
          <w:trHeight w:val="567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24F6A3" w14:textId="53E88A6E" w:rsidR="008933EB" w:rsidRPr="00704074" w:rsidRDefault="008933EB" w:rsidP="00853CF2">
            <w:pPr>
              <w:spacing w:after="0" w:line="240" w:lineRule="auto"/>
              <w:ind w:left="282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Dont comportant au moins une part sociale de l’établissement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CB0B" w14:textId="77777777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A57" w14:textId="77777777" w:rsidR="008933EB" w:rsidRPr="009957B7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F12C" w14:textId="77777777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0F76" w14:textId="77777777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82E3CE6" w14:textId="77777777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D99C" w14:textId="7564C1AD" w:rsidR="008933EB" w:rsidRPr="00020B9D" w:rsidRDefault="008933EB" w:rsidP="000B580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14:paraId="686AB787" w14:textId="0FD02059" w:rsidR="00334DE9" w:rsidRDefault="00334DE9" w:rsidP="00C75EB8">
      <w:pPr>
        <w:spacing w:after="0" w:line="240" w:lineRule="auto"/>
        <w:rPr>
          <w:rFonts w:eastAsia="Times New Roman" w:cstheme="minorHAnsi"/>
          <w:b/>
          <w:bCs/>
          <w:color w:val="FFFFFF" w:themeColor="background1"/>
          <w:lang w:eastAsia="fr-FR"/>
        </w:rPr>
      </w:pPr>
    </w:p>
    <w:p w14:paraId="64478689" w14:textId="1F35A689" w:rsidR="00742CE0" w:rsidRDefault="00742CE0" w:rsidP="00C75EB8">
      <w:pPr>
        <w:spacing w:after="0" w:line="240" w:lineRule="auto"/>
        <w:rPr>
          <w:rFonts w:eastAsia="Times New Roman" w:cstheme="minorHAnsi"/>
          <w:b/>
          <w:bCs/>
          <w:color w:val="FFFFFF" w:themeColor="background1"/>
          <w:lang w:eastAsia="fr-FR"/>
        </w:rPr>
      </w:pPr>
    </w:p>
    <w:tbl>
      <w:tblPr>
        <w:tblW w:w="51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742CE0" w:rsidRPr="00C874BF" w14:paraId="024DFA4F" w14:textId="77777777" w:rsidTr="00F91C98">
        <w:trPr>
          <w:trHeight w:val="39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6CB32" w14:textId="77777777" w:rsidR="00742CE0" w:rsidRPr="00C874BF" w:rsidRDefault="00742CE0" w:rsidP="001E30F9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II.3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742CE0" w:rsidRPr="00C874BF" w14:paraId="7F870488" w14:textId="77777777" w:rsidTr="00F91C98">
        <w:trPr>
          <w:trHeight w:val="3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6493" w14:textId="77777777" w:rsidR="00742CE0" w:rsidRPr="00C874BF" w:rsidRDefault="00742CE0" w:rsidP="001E30F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0ED89A07" w14:textId="77777777" w:rsidR="00742CE0" w:rsidRPr="00602929" w:rsidRDefault="00742CE0" w:rsidP="00C75EB8">
      <w:pPr>
        <w:spacing w:after="0" w:line="240" w:lineRule="auto"/>
        <w:rPr>
          <w:rFonts w:eastAsia="Times New Roman" w:cstheme="minorHAnsi"/>
          <w:b/>
          <w:bCs/>
          <w:color w:val="FFFFFF" w:themeColor="background1"/>
          <w:lang w:eastAsia="fr-FR"/>
        </w:rPr>
        <w:sectPr w:rsidR="00742CE0" w:rsidRPr="00602929" w:rsidSect="00624E28">
          <w:headerReference w:type="even" r:id="rId9"/>
          <w:headerReference w:type="default" r:id="rId10"/>
          <w:footerReference w:type="default" r:id="rId11"/>
          <w:pgSz w:w="11906" w:h="16838"/>
          <w:pgMar w:top="851" w:right="851" w:bottom="851" w:left="851" w:header="709" w:footer="137" w:gutter="0"/>
          <w:cols w:space="708"/>
          <w:titlePg/>
          <w:docGrid w:linePitch="360"/>
        </w:sectPr>
      </w:pPr>
    </w:p>
    <w:tbl>
      <w:tblPr>
        <w:tblpPr w:leftFromText="141" w:rightFromText="141" w:horzAnchor="margin" w:tblpXSpec="center" w:tblpY="-240"/>
        <w:tblW w:w="50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  <w:gridCol w:w="169"/>
      </w:tblGrid>
      <w:tr w:rsidR="002C4B37" w:rsidRPr="00602929" w14:paraId="2E7CB25A" w14:textId="77777777" w:rsidTr="005540EC">
        <w:trPr>
          <w:gridAfter w:val="1"/>
          <w:wAfter w:w="55" w:type="pct"/>
          <w:trHeight w:val="564"/>
        </w:trPr>
        <w:tc>
          <w:tcPr>
            <w:tcW w:w="4945" w:type="pct"/>
            <w:tcBorders>
              <w:top w:val="single" w:sz="4" w:space="0" w:color="16365C"/>
              <w:left w:val="single" w:sz="4" w:space="0" w:color="16365C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10F9965" w14:textId="6DE0F4F5" w:rsidR="002C4B37" w:rsidRPr="00602929" w:rsidRDefault="002C4B37" w:rsidP="009A5F75">
            <w:pPr>
              <w:pStyle w:val="Titre1"/>
              <w:rPr>
                <w:color w:val="000000"/>
              </w:rPr>
            </w:pPr>
            <w:bookmarkStart w:id="6" w:name="_Toc96959741"/>
            <w:r w:rsidRPr="00602929">
              <w:lastRenderedPageBreak/>
              <w:t>III</w:t>
            </w:r>
            <w:r w:rsidR="007123D0">
              <w:t xml:space="preserve"> </w:t>
            </w:r>
            <w:r w:rsidRPr="00602929">
              <w:t>- DISPOSITIF DE COMMERCIALISATION</w:t>
            </w:r>
            <w:bookmarkEnd w:id="6"/>
          </w:p>
        </w:tc>
      </w:tr>
      <w:tr w:rsidR="00FE1FA1" w:rsidRPr="00602929" w14:paraId="404F7AFD" w14:textId="77777777" w:rsidTr="005540EC">
        <w:trPr>
          <w:trHeight w:val="56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474EDBD" w14:textId="32FCB468" w:rsidR="00FE1FA1" w:rsidRDefault="00FE1FA1" w:rsidP="006E7EE0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2AC3A1C3" w14:textId="28B580E6" w:rsidR="006E7EE0" w:rsidRDefault="006E7EE0" w:rsidP="006E7EE0">
            <w:pPr>
              <w:rPr>
                <w:b/>
                <w:color w:val="000000" w:themeColor="text1"/>
                <w:sz w:val="24"/>
                <w:szCs w:val="24"/>
              </w:rPr>
            </w:pPr>
            <w:r w:rsidRPr="008600B4">
              <w:rPr>
                <w:b/>
                <w:color w:val="000000" w:themeColor="text1"/>
                <w:sz w:val="24"/>
                <w:szCs w:val="24"/>
              </w:rPr>
              <w:t xml:space="preserve">III.1 </w:t>
            </w:r>
            <w:r w:rsidR="005B0B6F">
              <w:rPr>
                <w:b/>
                <w:color w:val="000000" w:themeColor="text1"/>
                <w:sz w:val="24"/>
                <w:szCs w:val="24"/>
              </w:rPr>
              <w:t xml:space="preserve">Répartition des ventes de l’année sous revue </w:t>
            </w:r>
            <w:r w:rsidR="00A622A3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5B0B6F">
              <w:rPr>
                <w:b/>
                <w:color w:val="000000" w:themeColor="text1"/>
                <w:sz w:val="24"/>
                <w:szCs w:val="24"/>
              </w:rPr>
              <w:t>en nombre de contrats</w:t>
            </w:r>
            <w:r w:rsidR="00A622A3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B0B6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W w:w="15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4"/>
              <w:gridCol w:w="1213"/>
              <w:gridCol w:w="1213"/>
              <w:gridCol w:w="1213"/>
              <w:gridCol w:w="1213"/>
              <w:gridCol w:w="1213"/>
              <w:gridCol w:w="1213"/>
              <w:gridCol w:w="1213"/>
              <w:gridCol w:w="1213"/>
              <w:gridCol w:w="1213"/>
              <w:gridCol w:w="1213"/>
            </w:tblGrid>
            <w:tr w:rsidR="00E04315" w14:paraId="2C13C1AD" w14:textId="77777777" w:rsidTr="001916ED">
              <w:trPr>
                <w:trHeight w:val="179"/>
              </w:trPr>
              <w:tc>
                <w:tcPr>
                  <w:tcW w:w="3004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43820" w14:textId="6711001F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5E9E185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Salariés de l’établissement</w:t>
                  </w:r>
                </w:p>
              </w:tc>
              <w:tc>
                <w:tcPr>
                  <w:tcW w:w="2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E7D3C58" w14:textId="77777777" w:rsidR="00FA3EA8" w:rsidRDefault="00A622A3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 xml:space="preserve">Mandataires en </w:t>
                  </w:r>
                </w:p>
                <w:p w14:paraId="40A84B4B" w14:textId="5D0546E2" w:rsidR="00E04315" w:rsidRDefault="00A622A3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opérations de banque et services de paiement</w:t>
                  </w:r>
                  <w:r w:rsidR="00FA3EA8"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 xml:space="preserve"> (MOBSP)</w:t>
                  </w:r>
                </w:p>
              </w:tc>
              <w:tc>
                <w:tcPr>
                  <w:tcW w:w="2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35D5138" w14:textId="4F50BA89" w:rsidR="00E04315" w:rsidRDefault="00A622A3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Intermédiaires en opérations de banque et services de paiement (hors MOBSP)</w:t>
                  </w:r>
                </w:p>
              </w:tc>
              <w:tc>
                <w:tcPr>
                  <w:tcW w:w="2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347F42" w14:textId="10AF8254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Intermédiaires non immatriculés</w:t>
                  </w:r>
                </w:p>
              </w:tc>
              <w:tc>
                <w:tcPr>
                  <w:tcW w:w="2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802BCDA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Autres</w:t>
                  </w:r>
                </w:p>
              </w:tc>
            </w:tr>
            <w:tr w:rsidR="00E04315" w14:paraId="4E5D4986" w14:textId="77777777" w:rsidTr="001916ED">
              <w:trPr>
                <w:trHeight w:val="567"/>
              </w:trPr>
              <w:tc>
                <w:tcPr>
                  <w:tcW w:w="300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9D275" w14:textId="77777777" w:rsidR="00E04315" w:rsidRDefault="00E04315" w:rsidP="007C760E">
                  <w:pPr>
                    <w:framePr w:hSpace="141" w:wrap="around" w:hAnchor="margin" w:xAlign="center" w:y="-240"/>
                    <w:spacing w:after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70B865A" w14:textId="20D8EEE9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En point</w:t>
                  </w:r>
                </w:p>
                <w:p w14:paraId="402E1F36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4701F67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C718285" w14:textId="3D521458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En point</w:t>
                  </w:r>
                </w:p>
                <w:p w14:paraId="49A8E276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F04A0E8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F9DCE88" w14:textId="10E35A8C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En point</w:t>
                  </w:r>
                </w:p>
                <w:p w14:paraId="040900C4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6F0C02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2C9A66" w14:textId="7D1579E2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En point</w:t>
                  </w:r>
                </w:p>
                <w:p w14:paraId="552BDD39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D2A6F5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25BB0E9" w14:textId="3BF1C8D1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En point</w:t>
                  </w:r>
                </w:p>
                <w:p w14:paraId="529EC56B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0086D7E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</w:tr>
            <w:tr w:rsidR="00E04315" w14:paraId="4E69D0A8" w14:textId="77777777" w:rsidTr="001916ED">
              <w:trPr>
                <w:trHeight w:val="397"/>
              </w:trPr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  <w:hideMark/>
                </w:tcPr>
                <w:p w14:paraId="6BDA6FD8" w14:textId="6DA502BC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 w:rsidRPr="00780FEE">
                    <w:rPr>
                      <w:rFonts w:eastAsia="Times New Roman" w:cstheme="minorHAnsi"/>
                      <w:b/>
                      <w:iCs/>
                      <w:color w:val="000000"/>
                      <w:lang w:eastAsia="fr-FR"/>
                    </w:rPr>
                    <w:t>Épargne réglementée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1AD53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32CBB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7EB21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45216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E1500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84FE8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E45E3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BB755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5159D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B0ACA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04315" w14:paraId="6DA201FB" w14:textId="77777777" w:rsidTr="001916ED">
              <w:trPr>
                <w:trHeight w:val="397"/>
              </w:trPr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14:paraId="4647B189" w14:textId="6E66E0F4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lang w:eastAsia="fr-FR"/>
                    </w:rPr>
                  </w:pPr>
                  <w:r w:rsidRPr="00780FEE">
                    <w:rPr>
                      <w:rFonts w:eastAsia="Times New Roman" w:cstheme="minorHAnsi"/>
                      <w:b/>
                      <w:iCs/>
                      <w:color w:val="000000"/>
                      <w:lang w:eastAsia="fr-FR"/>
                    </w:rPr>
                    <w:t>Épargne non réglementée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2ADEF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78983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31859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9B2D2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E0DBD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1D16A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BD3D6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A63D4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48080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28918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04315" w14:paraId="2EB0A92C" w14:textId="77777777" w:rsidTr="001916ED">
              <w:trPr>
                <w:trHeight w:val="397"/>
              </w:trPr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  <w:hideMark/>
                </w:tcPr>
                <w:p w14:paraId="4C769ED0" w14:textId="15F44B6A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 w:rsidRPr="00780FEE">
                    <w:rPr>
                      <w:rFonts w:eastAsia="Times New Roman" w:cstheme="minorHAnsi"/>
                      <w:b/>
                      <w:iCs/>
                      <w:color w:val="000000"/>
                      <w:lang w:eastAsia="fr-FR"/>
                    </w:rPr>
                    <w:t>Comptes d’instruments financiers et de parts sociales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76CF9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C7D61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29B87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540BE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18EEE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510CA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1BE12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8437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E1D5A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8EAB3" w14:textId="77777777" w:rsidR="00E04315" w:rsidRDefault="00E04315" w:rsidP="007C760E">
                  <w:pPr>
                    <w:framePr w:hSpace="141" w:wrap="around" w:hAnchor="margin" w:xAlign="center" w:y="-240"/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1CF81098" w14:textId="7A231E61" w:rsidR="006E7EE0" w:rsidRDefault="006E7EE0" w:rsidP="005B0B6F">
            <w:pPr>
              <w:spacing w:after="0" w:line="240" w:lineRule="auto"/>
              <w:ind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36DE3B89" w14:textId="6DDF111F" w:rsidR="006E7EE0" w:rsidRDefault="006E7EE0" w:rsidP="006E7EE0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tbl>
            <w:tblPr>
              <w:tblW w:w="499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159"/>
            </w:tblGrid>
            <w:tr w:rsidR="00B223C9" w:rsidRPr="00C874BF" w14:paraId="787DC3B9" w14:textId="77777777" w:rsidTr="001916ED">
              <w:trPr>
                <w:trHeight w:val="397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B33825" w14:textId="10248150" w:rsidR="00B223C9" w:rsidRPr="00C874BF" w:rsidRDefault="00B223C9" w:rsidP="007C760E">
                  <w:pPr>
                    <w:framePr w:hSpace="141" w:wrap="around" w:hAnchor="margin" w:xAlign="center" w:y="-240"/>
                    <w:spacing w:after="0" w:line="240" w:lineRule="auto"/>
                    <w:ind w:left="-74"/>
                    <w:rPr>
                      <w:rFonts w:eastAsia="Times New Roman" w:cstheme="minorHAnsi"/>
                      <w:b/>
                      <w:bCs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III.2</w:t>
                  </w:r>
                  <w:r w:rsidRPr="00C41D66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Commentaire</w:t>
                  </w:r>
                  <w:r w:rsidR="00970A95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s</w:t>
                  </w:r>
                </w:p>
              </w:tc>
            </w:tr>
            <w:tr w:rsidR="00B223C9" w:rsidRPr="00C874BF" w14:paraId="71ABE500" w14:textId="77777777" w:rsidTr="001916ED">
              <w:trPr>
                <w:trHeight w:val="397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A79B6" w14:textId="77777777" w:rsidR="00B223C9" w:rsidRPr="00C874BF" w:rsidRDefault="00B223C9" w:rsidP="007C760E">
                  <w:pPr>
                    <w:framePr w:hSpace="141" w:wrap="around" w:hAnchor="margin" w:xAlign="center" w:y="-240"/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fr-FR"/>
                    </w:rPr>
                  </w:pPr>
                </w:p>
              </w:tc>
            </w:tr>
          </w:tbl>
          <w:p w14:paraId="21A0C8E0" w14:textId="5733BA73" w:rsidR="006E7EE0" w:rsidRDefault="006E7EE0" w:rsidP="00B223C9">
            <w:pPr>
              <w:rPr>
                <w:lang w:eastAsia="fr-FR"/>
              </w:rPr>
            </w:pPr>
          </w:p>
          <w:p w14:paraId="7684BDCB" w14:textId="6E3B8BFA" w:rsidR="00E04315" w:rsidRDefault="00E04315" w:rsidP="006E7EE0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7D75E695" w14:textId="1926303C" w:rsidR="00E04315" w:rsidRDefault="00E04315" w:rsidP="006E7EE0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69151C1A" w14:textId="59018180" w:rsidR="00E04315" w:rsidRDefault="00E04315" w:rsidP="006E7EE0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29D1F454" w14:textId="5C6F4692" w:rsidR="00E04315" w:rsidRDefault="00E04315" w:rsidP="006E7EE0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33F326F8" w14:textId="77777777" w:rsidR="00E04315" w:rsidRDefault="00E04315" w:rsidP="006E7EE0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46E452F6" w14:textId="24143912" w:rsidR="006E7EE0" w:rsidRPr="00602929" w:rsidRDefault="006E7EE0" w:rsidP="00EB64C2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</w:tc>
      </w:tr>
    </w:tbl>
    <w:p w14:paraId="5C6E1CEA" w14:textId="77777777" w:rsidR="00624E28" w:rsidRDefault="00624E28">
      <w:bookmarkStart w:id="7" w:name="_Toc90626085"/>
      <w:bookmarkStart w:id="8" w:name="_Toc90629595"/>
      <w:bookmarkStart w:id="9" w:name="_Toc96613869"/>
      <w:r>
        <w:rPr>
          <w:b/>
          <w:bCs/>
        </w:rPr>
        <w:br w:type="page"/>
      </w:r>
    </w:p>
    <w:bookmarkEnd w:id="7"/>
    <w:bookmarkEnd w:id="8"/>
    <w:bookmarkEnd w:id="9"/>
    <w:p w14:paraId="682053E3" w14:textId="5877B901" w:rsidR="00334DE9" w:rsidRPr="00602929" w:rsidRDefault="00334DE9" w:rsidP="00E307BB">
      <w:pPr>
        <w:rPr>
          <w:rFonts w:cstheme="minorHAnsi"/>
        </w:rPr>
        <w:sectPr w:rsidR="00334DE9" w:rsidRPr="00602929" w:rsidSect="00624E2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50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9"/>
      </w:tblGrid>
      <w:tr w:rsidR="00446AA3" w:rsidRPr="00602929" w14:paraId="733066EB" w14:textId="77777777" w:rsidTr="003F544F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5629D11" w14:textId="7139E8EC" w:rsidR="00446AA3" w:rsidRPr="00602929" w:rsidRDefault="00D43F12" w:rsidP="00D43F12">
            <w:pPr>
              <w:pStyle w:val="Titre1"/>
              <w:rPr>
                <w:color w:val="000000"/>
              </w:rPr>
            </w:pPr>
            <w:bookmarkStart w:id="10" w:name="_Toc96959742"/>
            <w:r>
              <w:lastRenderedPageBreak/>
              <w:t>I</w:t>
            </w:r>
            <w:r w:rsidR="00EE5A2E" w:rsidRPr="00602929">
              <w:t>V</w:t>
            </w:r>
            <w:r w:rsidR="007123D0">
              <w:t xml:space="preserve"> </w:t>
            </w:r>
            <w:r w:rsidR="00446AA3" w:rsidRPr="00602929">
              <w:t xml:space="preserve">- </w:t>
            </w:r>
            <w:r w:rsidR="00316A17" w:rsidRPr="00602929">
              <w:t>P</w:t>
            </w:r>
            <w:r>
              <w:t>UBLICITÉ</w:t>
            </w:r>
            <w:bookmarkEnd w:id="10"/>
          </w:p>
        </w:tc>
      </w:tr>
    </w:tbl>
    <w:p w14:paraId="22E94C18" w14:textId="77777777" w:rsidR="00446AA3" w:rsidRPr="00602929" w:rsidRDefault="00446AA3" w:rsidP="00446A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3D72A8D" w14:textId="33D9B3BC" w:rsidR="0022458E" w:rsidRDefault="00D43F12" w:rsidP="0022458E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I</w:t>
      </w:r>
      <w:r w:rsidR="0022458E" w:rsidRPr="00D81A16">
        <w:rPr>
          <w:rFonts w:ascii="Calibri" w:hAnsi="Calibri" w:cs="Calibri"/>
          <w:b/>
          <w:color w:val="000000" w:themeColor="text1"/>
          <w:szCs w:val="22"/>
        </w:rPr>
        <w:t>V.1 Budget publicitaire total </w:t>
      </w:r>
      <w:r w:rsidR="00EB56F6" w:rsidRPr="00D81A16">
        <w:rPr>
          <w:rFonts w:ascii="Calibri" w:hAnsi="Calibri" w:cs="Calibri"/>
          <w:b/>
          <w:color w:val="000000" w:themeColor="text1"/>
          <w:szCs w:val="22"/>
        </w:rPr>
        <w:t>(</w:t>
      </w:r>
      <w:proofErr w:type="spellStart"/>
      <w:r w:rsidR="00EB56F6" w:rsidRPr="00D81A16">
        <w:rPr>
          <w:rFonts w:ascii="Calibri" w:hAnsi="Calibri" w:cs="Calibri"/>
          <w:b/>
          <w:color w:val="000000" w:themeColor="text1"/>
          <w:szCs w:val="22"/>
        </w:rPr>
        <w:t>Keuros</w:t>
      </w:r>
      <w:proofErr w:type="spellEnd"/>
      <w:r w:rsidR="00EB56F6" w:rsidRPr="00D81A16">
        <w:rPr>
          <w:rFonts w:ascii="Calibri" w:hAnsi="Calibri" w:cs="Calibri"/>
          <w:b/>
          <w:color w:val="000000" w:themeColor="text1"/>
          <w:szCs w:val="22"/>
        </w:rPr>
        <w:t>)</w:t>
      </w:r>
    </w:p>
    <w:p w14:paraId="2F504D78" w14:textId="77777777" w:rsidR="002426D2" w:rsidRDefault="002426D2" w:rsidP="0022458E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</w:p>
    <w:tbl>
      <w:tblPr>
        <w:tblStyle w:val="Grilledutableau"/>
        <w:tblW w:w="5011" w:type="pct"/>
        <w:tblLook w:val="04A0" w:firstRow="1" w:lastRow="0" w:firstColumn="1" w:lastColumn="0" w:noHBand="0" w:noVBand="1"/>
      </w:tblPr>
      <w:tblGrid>
        <w:gridCol w:w="9779"/>
        <w:gridCol w:w="5380"/>
      </w:tblGrid>
      <w:tr w:rsidR="002426D2" w14:paraId="25E64B22" w14:textId="77777777" w:rsidTr="00F43B07">
        <w:trPr>
          <w:trHeight w:val="397"/>
        </w:trPr>
        <w:tc>
          <w:tcPr>
            <w:tcW w:w="9780" w:type="dxa"/>
            <w:shd w:val="clear" w:color="auto" w:fill="95B3D7" w:themeFill="accent1" w:themeFillTint="99"/>
            <w:vAlign w:val="center"/>
          </w:tcPr>
          <w:p w14:paraId="10351E9C" w14:textId="77777777" w:rsidR="002426D2" w:rsidRPr="0085509A" w:rsidRDefault="002426D2" w:rsidP="00C426B2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C7F0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Montant total du budget publicitaire de l’année sous revue</w:t>
            </w:r>
            <w:r w:rsidRPr="0085509A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 (y compris publicité institutionnelle)</w:t>
            </w:r>
          </w:p>
        </w:tc>
        <w:tc>
          <w:tcPr>
            <w:tcW w:w="5380" w:type="dxa"/>
          </w:tcPr>
          <w:p w14:paraId="60E40024" w14:textId="77777777" w:rsidR="002426D2" w:rsidRPr="0085509A" w:rsidRDefault="002426D2" w:rsidP="00C426B2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008833A0" w14:textId="00C004CD" w:rsidR="0022458E" w:rsidRPr="00963303" w:rsidRDefault="0022458E" w:rsidP="002245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BB9B5F" w14:textId="41D111EE" w:rsidR="00FA29D4" w:rsidRDefault="00D43F12" w:rsidP="0022458E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I</w:t>
      </w:r>
      <w:r w:rsidR="0022458E" w:rsidRPr="00D81A16">
        <w:rPr>
          <w:rFonts w:ascii="Calibri" w:hAnsi="Calibri" w:cs="Calibri"/>
          <w:b/>
          <w:color w:val="000000" w:themeColor="text1"/>
          <w:szCs w:val="22"/>
        </w:rPr>
        <w:t>V.2 Budget publicitaire non institutionnel </w:t>
      </w:r>
    </w:p>
    <w:p w14:paraId="4965C13F" w14:textId="55BD3020" w:rsidR="00FA29D4" w:rsidRDefault="00FA29D4" w:rsidP="0022458E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</w:p>
    <w:tbl>
      <w:tblPr>
        <w:tblW w:w="50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6"/>
        <w:gridCol w:w="1957"/>
        <w:gridCol w:w="1117"/>
        <w:gridCol w:w="1117"/>
        <w:gridCol w:w="1117"/>
        <w:gridCol w:w="1117"/>
        <w:gridCol w:w="1117"/>
        <w:gridCol w:w="1117"/>
        <w:gridCol w:w="1271"/>
        <w:gridCol w:w="1117"/>
        <w:gridCol w:w="1120"/>
      </w:tblGrid>
      <w:tr w:rsidR="006C3775" w14:paraId="348912CE" w14:textId="77777777" w:rsidTr="006675C6">
        <w:trPr>
          <w:trHeight w:val="397"/>
        </w:trPr>
        <w:tc>
          <w:tcPr>
            <w:tcW w:w="991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5459" w14:textId="085F63E1" w:rsidR="00FA29D4" w:rsidRPr="00A34228" w:rsidRDefault="00FA29D4" w:rsidP="00C426B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4A929" w14:textId="0DFDB988" w:rsidR="00FA29D4" w:rsidRDefault="00FA29D4" w:rsidP="00C42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 xml:space="preserve">Montant du budget publicitaire </w:t>
            </w:r>
          </w:p>
          <w:p w14:paraId="6B6A40AA" w14:textId="77777777" w:rsidR="00FA29D4" w:rsidRPr="00A34228" w:rsidRDefault="00FA29D4" w:rsidP="00C42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>(</w:t>
            </w:r>
            <w:proofErr w:type="spellStart"/>
            <w:r>
              <w:rPr>
                <w:rFonts w:eastAsia="Times New Roman" w:cs="Calibri"/>
                <w:b/>
                <w:color w:val="000000"/>
                <w:lang w:eastAsia="fr-FR"/>
              </w:rPr>
              <w:t>Keuros</w:t>
            </w:r>
            <w:proofErr w:type="spellEnd"/>
            <w:r>
              <w:rPr>
                <w:rFonts w:eastAsia="Times New Roman" w:cs="Calibri"/>
                <w:b/>
                <w:color w:val="000000"/>
                <w:lang w:eastAsia="fr-FR"/>
              </w:rPr>
              <w:t>)</w:t>
            </w:r>
          </w:p>
        </w:tc>
        <w:tc>
          <w:tcPr>
            <w:tcW w:w="33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D9D9D9" w:themeFill="background1" w:themeFillShade="D9"/>
            <w:vAlign w:val="center"/>
          </w:tcPr>
          <w:p w14:paraId="663FB17E" w14:textId="77777777" w:rsidR="00FA29D4" w:rsidRPr="00A34228" w:rsidRDefault="00FA29D4" w:rsidP="00C42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34228">
              <w:rPr>
                <w:rFonts w:eastAsia="Times New Roman" w:cs="Calibri"/>
                <w:b/>
                <w:color w:val="000000"/>
                <w:lang w:eastAsia="fr-FR"/>
              </w:rPr>
              <w:t xml:space="preserve">Répartition par support de </w:t>
            </w:r>
            <w:r>
              <w:rPr>
                <w:rFonts w:eastAsia="Times New Roman" w:cs="Calibri"/>
                <w:b/>
                <w:color w:val="000000"/>
                <w:lang w:eastAsia="fr-FR"/>
              </w:rPr>
              <w:t>communication (en %)</w:t>
            </w:r>
          </w:p>
        </w:tc>
      </w:tr>
      <w:tr w:rsidR="00F43B07" w14:paraId="53277A72" w14:textId="77777777" w:rsidTr="006675C6">
        <w:trPr>
          <w:trHeight w:val="679"/>
        </w:trPr>
        <w:tc>
          <w:tcPr>
            <w:tcW w:w="9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2F1F" w14:textId="77777777" w:rsidR="00F00EF9" w:rsidRDefault="00F00EF9" w:rsidP="00C426B2">
            <w:pPr>
              <w:spacing w:after="0"/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37A46" w14:textId="77777777" w:rsidR="00F00EF9" w:rsidRDefault="00F00EF9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F2F2F2" w:themeFill="background1" w:themeFillShade="F2"/>
            <w:vAlign w:val="center"/>
          </w:tcPr>
          <w:p w14:paraId="2186AA3F" w14:textId="77777777" w:rsidR="00F00EF9" w:rsidRDefault="00F00EF9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Télévision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6365C"/>
            </w:tcBorders>
            <w:shd w:val="clear" w:color="auto" w:fill="F2F2F2" w:themeFill="background1" w:themeFillShade="F2"/>
            <w:vAlign w:val="center"/>
            <w:hideMark/>
          </w:tcPr>
          <w:p w14:paraId="463DEC0F" w14:textId="77777777" w:rsidR="00F00EF9" w:rsidRDefault="00F00EF9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Presse et affichage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95C5A1" w14:textId="77777777" w:rsidR="00F00EF9" w:rsidRDefault="00F00EF9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Radio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B8496" w14:textId="77777777" w:rsidR="00F00EF9" w:rsidRDefault="00F00EF9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Audio digital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AA32D4" w14:textId="77777777" w:rsidR="00F00EF9" w:rsidRDefault="00F00EF9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Bannières internet / mobile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CBBAC" w14:textId="77777777" w:rsidR="00F00EF9" w:rsidRDefault="00F00EF9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Réseaux sociaux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861FF" w14:textId="77777777" w:rsidR="00F00EF9" w:rsidRDefault="00F00EF9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Applications mobiles (hors bannières)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D3E13" w14:textId="18A84A94" w:rsidR="00F00EF9" w:rsidRDefault="00F00EF9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Emailing / </w:t>
            </w:r>
          </w:p>
          <w:p w14:paraId="13421C32" w14:textId="2F21C772" w:rsidR="00F00EF9" w:rsidRDefault="00F00EF9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Mailing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F2F2F2" w:themeFill="background1" w:themeFillShade="F2"/>
            <w:vAlign w:val="center"/>
            <w:hideMark/>
          </w:tcPr>
          <w:p w14:paraId="6A40558C" w14:textId="77777777" w:rsidR="00F00EF9" w:rsidRDefault="00F00EF9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  <w:p w14:paraId="411EBC38" w14:textId="77777777" w:rsidR="00F00EF9" w:rsidRDefault="00F00EF9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(SMS/MMS, cinéma…)</w:t>
            </w:r>
          </w:p>
        </w:tc>
      </w:tr>
      <w:tr w:rsidR="00F43B07" w14:paraId="1E175978" w14:textId="77777777" w:rsidTr="006675C6">
        <w:trPr>
          <w:trHeight w:val="39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C9159E8" w14:textId="430F17AB" w:rsidR="00F00EF9" w:rsidRPr="00BA7FCF" w:rsidRDefault="00F00EF9" w:rsidP="00FA29D4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780FEE"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Épargne réglementée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E1BC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vAlign w:val="center"/>
            <w:hideMark/>
          </w:tcPr>
          <w:p w14:paraId="3E0ADBF0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16365C"/>
              <w:right w:val="single" w:sz="4" w:space="0" w:color="16365C"/>
            </w:tcBorders>
            <w:vAlign w:val="center"/>
            <w:hideMark/>
          </w:tcPr>
          <w:p w14:paraId="41A45C94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16365C"/>
              <w:right w:val="single" w:sz="4" w:space="0" w:color="auto"/>
            </w:tcBorders>
            <w:vAlign w:val="center"/>
            <w:hideMark/>
          </w:tcPr>
          <w:p w14:paraId="5980842A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325B1667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6B772A68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55A2D270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626FF9DD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0A038E69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16365C"/>
            </w:tcBorders>
            <w:vAlign w:val="center"/>
            <w:hideMark/>
          </w:tcPr>
          <w:p w14:paraId="457B1667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43B07" w14:paraId="0777FEFA" w14:textId="77777777" w:rsidTr="006675C6">
        <w:trPr>
          <w:trHeight w:val="39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0D0013A" w14:textId="350BC6A6" w:rsidR="00F00EF9" w:rsidRDefault="00F00EF9" w:rsidP="00FA29D4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780FEE"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Épargne non réglementée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BD20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512A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vAlign w:val="center"/>
            <w:hideMark/>
          </w:tcPr>
          <w:p w14:paraId="12ED83B7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nil"/>
              <w:bottom w:val="single" w:sz="4" w:space="0" w:color="16365C"/>
              <w:right w:val="single" w:sz="4" w:space="0" w:color="auto"/>
            </w:tcBorders>
            <w:vAlign w:val="center"/>
            <w:hideMark/>
          </w:tcPr>
          <w:p w14:paraId="3CE2B396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60104C7E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6C537728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590F1D42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33E26430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6787991C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9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vAlign w:val="center"/>
            <w:hideMark/>
          </w:tcPr>
          <w:p w14:paraId="5809B52A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43B07" w14:paraId="7C7CF128" w14:textId="77777777" w:rsidTr="006675C6">
        <w:trPr>
          <w:trHeight w:val="39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A767E12" w14:textId="1FD0ABBE" w:rsidR="00F00EF9" w:rsidRPr="00BA7FCF" w:rsidRDefault="00F00EF9" w:rsidP="00FA29D4">
            <w:pPr>
              <w:spacing w:after="0" w:line="240" w:lineRule="auto"/>
              <w:rPr>
                <w:rFonts w:eastAsia="Times New Roman" w:cs="Calibri"/>
                <w:b/>
                <w:lang w:eastAsia="fr-FR"/>
              </w:rPr>
            </w:pPr>
            <w:r w:rsidRPr="00780FEE"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Comptes d’instruments financiers et de parts sociales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C29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16365C"/>
            </w:tcBorders>
            <w:vAlign w:val="center"/>
          </w:tcPr>
          <w:p w14:paraId="6CDE26DD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nil"/>
              <w:bottom w:val="single" w:sz="4" w:space="0" w:color="auto"/>
              <w:right w:val="single" w:sz="4" w:space="0" w:color="16365C"/>
            </w:tcBorders>
            <w:vAlign w:val="center"/>
          </w:tcPr>
          <w:p w14:paraId="2185E3CC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0D829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6892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9469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538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16D1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DC03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9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16365C"/>
            </w:tcBorders>
            <w:vAlign w:val="center"/>
          </w:tcPr>
          <w:p w14:paraId="24DE3AA7" w14:textId="77777777" w:rsidR="00F00EF9" w:rsidRDefault="00F00EF9" w:rsidP="00FA29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CB88B0F" w14:textId="73592E22" w:rsidR="0022458E" w:rsidRDefault="0022458E" w:rsidP="00FA29D4">
      <w:pPr>
        <w:spacing w:after="0"/>
        <w:rPr>
          <w:rFonts w:cstheme="minorHAnsi"/>
          <w:b/>
        </w:rPr>
      </w:pPr>
    </w:p>
    <w:tbl>
      <w:tblPr>
        <w:tblW w:w="50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</w:tblGrid>
      <w:tr w:rsidR="00D43F12" w:rsidRPr="00C874BF" w14:paraId="40327934" w14:textId="77777777" w:rsidTr="00F43B07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8CB0D" w14:textId="6381916F" w:rsidR="00D43F12" w:rsidRPr="00C874BF" w:rsidRDefault="00D43F12" w:rsidP="008452C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IV.3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</w:t>
            </w:r>
            <w:r w:rsidR="00970A95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</w:p>
        </w:tc>
      </w:tr>
      <w:tr w:rsidR="00D43F12" w:rsidRPr="00C874BF" w14:paraId="759A19B9" w14:textId="77777777" w:rsidTr="00F43B0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A4AB" w14:textId="77777777" w:rsidR="00D43F12" w:rsidRPr="00C874BF" w:rsidRDefault="00D43F12" w:rsidP="00845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19DBE425" w14:textId="23CC1BE9" w:rsidR="00D43F12" w:rsidRDefault="00D43F12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br w:type="page"/>
      </w:r>
    </w:p>
    <w:tbl>
      <w:tblPr>
        <w:tblW w:w="50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9"/>
      </w:tblGrid>
      <w:tr w:rsidR="00D43F12" w:rsidRPr="00963303" w14:paraId="49858675" w14:textId="77777777" w:rsidTr="00D43F12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E6C3DA3" w14:textId="1AFD7A82" w:rsidR="00D43F12" w:rsidRPr="00963303" w:rsidRDefault="00D43F12" w:rsidP="008452C7">
            <w:pPr>
              <w:pStyle w:val="Titre1"/>
              <w:rPr>
                <w:i/>
                <w:color w:val="000000"/>
              </w:rPr>
            </w:pPr>
            <w:bookmarkStart w:id="11" w:name="_Toc96959743"/>
            <w:r w:rsidRPr="00963303">
              <w:lastRenderedPageBreak/>
              <w:t>V</w:t>
            </w:r>
            <w:r>
              <w:t xml:space="preserve"> </w:t>
            </w:r>
            <w:r w:rsidR="002710DB">
              <w:t>-</w:t>
            </w:r>
            <w:r w:rsidRPr="00963303">
              <w:t xml:space="preserve"> </w:t>
            </w:r>
            <w:r>
              <w:t>NOUVEAUX PRODUITS ET MODIFICATIONS SIGNIFICATIVES</w:t>
            </w:r>
            <w:bookmarkEnd w:id="11"/>
          </w:p>
        </w:tc>
      </w:tr>
    </w:tbl>
    <w:p w14:paraId="68578386" w14:textId="77777777" w:rsidR="00D43F12" w:rsidRDefault="00D43F12" w:rsidP="0022458E">
      <w:pPr>
        <w:pStyle w:val="Paragraphedeliste"/>
        <w:ind w:left="0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EBB9FB4" w14:textId="6E10E987" w:rsidR="0022458E" w:rsidRDefault="00D43F12" w:rsidP="0022458E">
      <w:pPr>
        <w:pStyle w:val="Paragraphedeliste"/>
        <w:ind w:left="0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V.1</w:t>
      </w:r>
      <w:r w:rsidR="00013395">
        <w:rPr>
          <w:rFonts w:ascii="Calibri" w:hAnsi="Calibri" w:cs="Calibri"/>
          <w:b/>
          <w:color w:val="000000" w:themeColor="text1"/>
          <w:sz w:val="24"/>
          <w:szCs w:val="24"/>
        </w:rPr>
        <w:t xml:space="preserve"> N</w:t>
      </w:r>
      <w:r w:rsidR="0022458E">
        <w:rPr>
          <w:rFonts w:ascii="Calibri" w:hAnsi="Calibri" w:cs="Calibri"/>
          <w:b/>
          <w:color w:val="000000" w:themeColor="text1"/>
          <w:sz w:val="24"/>
          <w:szCs w:val="24"/>
        </w:rPr>
        <w:t xml:space="preserve">ouveaux produits / modifications </w:t>
      </w:r>
      <w:r w:rsidR="00013395">
        <w:rPr>
          <w:rFonts w:ascii="Calibri" w:hAnsi="Calibri" w:cs="Calibri"/>
          <w:b/>
          <w:color w:val="000000" w:themeColor="text1"/>
          <w:sz w:val="24"/>
          <w:szCs w:val="24"/>
        </w:rPr>
        <w:t>significatives</w:t>
      </w:r>
      <w:r w:rsidR="0022458E">
        <w:rPr>
          <w:rFonts w:ascii="Calibri" w:hAnsi="Calibri" w:cs="Calibri"/>
          <w:b/>
          <w:color w:val="000000" w:themeColor="text1"/>
          <w:sz w:val="24"/>
          <w:szCs w:val="24"/>
        </w:rPr>
        <w:t xml:space="preserve"> de produit</w:t>
      </w:r>
      <w:r w:rsidR="00013395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</w:p>
    <w:tbl>
      <w:tblPr>
        <w:tblW w:w="500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6"/>
        <w:gridCol w:w="2912"/>
        <w:gridCol w:w="4952"/>
        <w:gridCol w:w="4282"/>
      </w:tblGrid>
      <w:tr w:rsidR="0022458E" w14:paraId="3F8A923B" w14:textId="77777777" w:rsidTr="00A16F34">
        <w:trPr>
          <w:trHeight w:val="590"/>
        </w:trPr>
        <w:tc>
          <w:tcPr>
            <w:tcW w:w="9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3E6" w14:textId="4E876A28" w:rsidR="0022458E" w:rsidRPr="003A0C40" w:rsidRDefault="0022458E" w:rsidP="0026483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E92D2" w14:textId="77777777" w:rsidR="00EC6098" w:rsidRDefault="0022458E" w:rsidP="00A54B5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 w:rsidRPr="003A0C40">
              <w:rPr>
                <w:rFonts w:cs="Calibri"/>
                <w:b/>
                <w:color w:val="000000" w:themeColor="text1"/>
              </w:rPr>
              <w:t>Nombre total de produits</w:t>
            </w:r>
            <w:r w:rsidR="00013395">
              <w:rPr>
                <w:rFonts w:cs="Calibri"/>
                <w:b/>
                <w:color w:val="000000" w:themeColor="text1"/>
              </w:rPr>
              <w:t xml:space="preserve"> </w:t>
            </w:r>
          </w:p>
          <w:p w14:paraId="0D0473F9" w14:textId="5A979AE8" w:rsidR="0022458E" w:rsidRPr="00E94FBF" w:rsidRDefault="00EC6098" w:rsidP="00A54B52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fr-FR"/>
              </w:rPr>
            </w:pPr>
            <w:r w:rsidRPr="00E94FBF">
              <w:rPr>
                <w:rFonts w:cs="Calibri"/>
                <w:i/>
                <w:color w:val="000000" w:themeColor="text1"/>
                <w:sz w:val="20"/>
                <w:szCs w:val="20"/>
              </w:rPr>
              <w:t>(en stock au 31/12 de l’année sous revue)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1BCD8" w14:textId="08F35129" w:rsidR="0022458E" w:rsidRPr="003A0C40" w:rsidRDefault="0022458E" w:rsidP="00A54B52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>Nombre de nouveaux produits</w:t>
            </w:r>
            <w:r w:rsidR="00013395"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commercialisés au cours de l’année sous revue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69CCF" w14:textId="46A9DB68" w:rsidR="0022458E" w:rsidRPr="003A0C40" w:rsidRDefault="0022458E" w:rsidP="00A54B52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Nombre de produits modifiés</w:t>
            </w:r>
            <w:r w:rsidR="00013395"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de manière significative au cours de l’année sous revue</w:t>
            </w:r>
          </w:p>
        </w:tc>
      </w:tr>
      <w:tr w:rsidR="0022458E" w14:paraId="1FDF1C48" w14:textId="77777777" w:rsidTr="00A16F34">
        <w:trPr>
          <w:trHeight w:val="397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218C3E4" w14:textId="48E04813" w:rsidR="0022458E" w:rsidRDefault="0022458E" w:rsidP="0022458E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Épargne réglementée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6365C"/>
            </w:tcBorders>
            <w:vAlign w:val="center"/>
            <w:hideMark/>
          </w:tcPr>
          <w:p w14:paraId="4B1FCF3B" w14:textId="77777777" w:rsidR="0022458E" w:rsidRPr="00EB56F6" w:rsidRDefault="0022458E" w:rsidP="00EB56F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DD643" w14:textId="77777777" w:rsidR="0022458E" w:rsidRDefault="0022458E" w:rsidP="0022458E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9B4A" w14:textId="46EC4301" w:rsidR="0022458E" w:rsidRDefault="0022458E" w:rsidP="0022458E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2458E" w14:paraId="55A230AD" w14:textId="77777777" w:rsidTr="00A16F34">
        <w:trPr>
          <w:trHeight w:val="397"/>
        </w:trPr>
        <w:tc>
          <w:tcPr>
            <w:tcW w:w="992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D4CCB0D" w14:textId="4AABCFA2" w:rsidR="0022458E" w:rsidRDefault="0022458E" w:rsidP="0022458E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Épargne non réglementée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83D9" w14:textId="77777777" w:rsidR="0022458E" w:rsidRDefault="0022458E" w:rsidP="0022458E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D24D" w14:textId="77777777" w:rsidR="0022458E" w:rsidRDefault="0022458E" w:rsidP="0022458E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D632" w14:textId="77777777" w:rsidR="0022458E" w:rsidRDefault="0022458E" w:rsidP="0022458E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2458E" w14:paraId="41339706" w14:textId="77777777" w:rsidTr="00A16F34">
        <w:trPr>
          <w:trHeight w:val="397"/>
        </w:trPr>
        <w:tc>
          <w:tcPr>
            <w:tcW w:w="992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12E05D4" w14:textId="18ED5954" w:rsidR="0022458E" w:rsidRDefault="0022458E" w:rsidP="0022458E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Comptes d’instruments financiers et de parts sociales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4DEA" w14:textId="77777777" w:rsidR="0022458E" w:rsidRDefault="0022458E" w:rsidP="0022458E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D0D1" w14:textId="77777777" w:rsidR="0022458E" w:rsidRDefault="0022458E" w:rsidP="0022458E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AE5B" w14:textId="77777777" w:rsidR="0022458E" w:rsidRDefault="0022458E" w:rsidP="0022458E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7809F711" w14:textId="77777777" w:rsidR="00D43F12" w:rsidRDefault="00D43F12">
      <w:pPr>
        <w:rPr>
          <w:b/>
          <w:bCs/>
        </w:rPr>
      </w:pPr>
    </w:p>
    <w:tbl>
      <w:tblPr>
        <w:tblW w:w="50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</w:tblGrid>
      <w:tr w:rsidR="00D43F12" w:rsidRPr="00C874BF" w14:paraId="240A6244" w14:textId="77777777" w:rsidTr="006E4CCD">
        <w:trPr>
          <w:trHeight w:val="38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85039" w14:textId="7CB53214" w:rsidR="00D43F12" w:rsidRPr="00C874BF" w:rsidRDefault="00D43F12" w:rsidP="008452C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V.2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</w:t>
            </w:r>
            <w:r w:rsidR="00970A95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</w:p>
        </w:tc>
      </w:tr>
      <w:tr w:rsidR="00D43F12" w:rsidRPr="00C874BF" w14:paraId="6F6C7D79" w14:textId="77777777" w:rsidTr="006E4CCD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9016" w14:textId="77777777" w:rsidR="00D43F12" w:rsidRPr="00C874BF" w:rsidRDefault="00D43F12" w:rsidP="00845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4CFB875C" w14:textId="00848C60" w:rsidR="00A16F34" w:rsidRDefault="00A16F34">
      <w:r>
        <w:rPr>
          <w:b/>
          <w:bCs/>
        </w:rPr>
        <w:br w:type="page"/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</w:tblBorders>
        <w:shd w:val="clear" w:color="000000" w:fill="9BBB59" w:themeFill="accent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9"/>
      </w:tblGrid>
      <w:tr w:rsidR="000E5432" w:rsidRPr="00602929" w14:paraId="62A0363C" w14:textId="77777777" w:rsidTr="00A32E47">
        <w:trPr>
          <w:trHeight w:val="567"/>
        </w:trPr>
        <w:tc>
          <w:tcPr>
            <w:tcW w:w="5000" w:type="pct"/>
            <w:shd w:val="clear" w:color="auto" w:fill="17365D" w:themeFill="text2" w:themeFillShade="BF"/>
            <w:vAlign w:val="center"/>
            <w:hideMark/>
          </w:tcPr>
          <w:p w14:paraId="6EFC5D9D" w14:textId="6663253F" w:rsidR="000E5432" w:rsidRPr="00602929" w:rsidRDefault="007123D0" w:rsidP="00D43F12">
            <w:pPr>
              <w:pStyle w:val="Titre1"/>
              <w:rPr>
                <w:color w:val="000000"/>
              </w:rPr>
            </w:pPr>
            <w:bookmarkStart w:id="12" w:name="_Toc96959744"/>
            <w:r>
              <w:lastRenderedPageBreak/>
              <w:t>V</w:t>
            </w:r>
            <w:r w:rsidR="009001A9">
              <w:t>I</w:t>
            </w:r>
            <w:r>
              <w:t xml:space="preserve"> </w:t>
            </w:r>
            <w:r w:rsidR="00D43F12">
              <w:t>-</w:t>
            </w:r>
            <w:r w:rsidR="000E5432" w:rsidRPr="00602929">
              <w:t xml:space="preserve"> </w:t>
            </w:r>
            <w:r w:rsidR="00D43F12">
              <w:t>DYSFONCTIONNEMENTS IDENTIFIÉS</w:t>
            </w:r>
            <w:bookmarkEnd w:id="12"/>
          </w:p>
        </w:tc>
      </w:tr>
    </w:tbl>
    <w:p w14:paraId="127F8FC1" w14:textId="7CC9F634" w:rsidR="00F7395A" w:rsidRDefault="00F7395A" w:rsidP="00F7395A">
      <w:pPr>
        <w:pStyle w:val="Corpsdetexte"/>
        <w:rPr>
          <w:rFonts w:cstheme="minorHAnsi"/>
          <w:b/>
          <w:bCs/>
          <w:sz w:val="24"/>
          <w:szCs w:val="24"/>
        </w:rPr>
      </w:pPr>
    </w:p>
    <w:p w14:paraId="6906524F" w14:textId="4A97064C" w:rsidR="00AD50C9" w:rsidRDefault="00AD50C9" w:rsidP="00AD50C9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VI.1 Nombre de dysfonctionnement</w:t>
      </w:r>
      <w:r w:rsidR="00C27349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identifiés au cours de l’année sous revue</w:t>
      </w:r>
      <w:r w:rsidR="009001A9">
        <w:rPr>
          <w:rFonts w:ascii="Calibri" w:hAnsi="Calibri" w:cs="Calibri"/>
          <w:b/>
          <w:color w:val="000000" w:themeColor="text1"/>
          <w:sz w:val="24"/>
          <w:szCs w:val="24"/>
        </w:rPr>
        <w:t xml:space="preserve"> via les réclamations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402"/>
      </w:tblGrid>
      <w:tr w:rsidR="00AD50C9" w14:paraId="2CBD0369" w14:textId="77777777" w:rsidTr="009001A9">
        <w:trPr>
          <w:trHeight w:val="414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909058" w14:textId="7B57E55A" w:rsidR="00AD50C9" w:rsidRPr="008C5D99" w:rsidRDefault="00AD50C9" w:rsidP="008C5D99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EFE4C2B" w14:textId="77777777" w:rsidR="00AD50C9" w:rsidRPr="008C5D99" w:rsidRDefault="00AD50C9" w:rsidP="008C5D99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C5D99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Nombre de dysfonctionnements</w:t>
            </w:r>
          </w:p>
        </w:tc>
      </w:tr>
      <w:tr w:rsidR="00AD50C9" w14:paraId="6724CC89" w14:textId="77777777" w:rsidTr="009001A9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A389B4C" w14:textId="78267CB7" w:rsidR="00AD50C9" w:rsidRPr="008C5D99" w:rsidRDefault="00AD50C9" w:rsidP="008C5D9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C5D99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Épargne réglementée</w:t>
            </w:r>
          </w:p>
        </w:tc>
        <w:tc>
          <w:tcPr>
            <w:tcW w:w="3402" w:type="dxa"/>
            <w:vAlign w:val="center"/>
          </w:tcPr>
          <w:p w14:paraId="18AAAFBE" w14:textId="77777777" w:rsidR="00AD50C9" w:rsidRDefault="00AD50C9" w:rsidP="008C5D9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AD50C9" w14:paraId="23DF7C62" w14:textId="77777777" w:rsidTr="009001A9">
        <w:trPr>
          <w:trHeight w:val="397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09C78CAC" w14:textId="04777406" w:rsidR="00AD50C9" w:rsidRPr="008C5D99" w:rsidRDefault="00AD50C9" w:rsidP="008C5D9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C5D99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Épargne non réglementée</w:t>
            </w:r>
          </w:p>
        </w:tc>
        <w:tc>
          <w:tcPr>
            <w:tcW w:w="3402" w:type="dxa"/>
            <w:vAlign w:val="center"/>
          </w:tcPr>
          <w:p w14:paraId="476C6159" w14:textId="77777777" w:rsidR="00AD50C9" w:rsidRDefault="00AD50C9" w:rsidP="008C5D9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AD50C9" w14:paraId="1D4547E0" w14:textId="77777777" w:rsidTr="009001A9">
        <w:trPr>
          <w:trHeight w:val="397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02C2950E" w14:textId="25327B25" w:rsidR="00AD50C9" w:rsidRPr="008C5D99" w:rsidRDefault="00AD50C9" w:rsidP="008C5D9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C5D99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Comptes d’instruments financiers et de parts sociales</w:t>
            </w:r>
          </w:p>
        </w:tc>
        <w:tc>
          <w:tcPr>
            <w:tcW w:w="3402" w:type="dxa"/>
            <w:vAlign w:val="center"/>
          </w:tcPr>
          <w:p w14:paraId="7DDCDE33" w14:textId="77777777" w:rsidR="00AD50C9" w:rsidRDefault="00AD50C9" w:rsidP="008C5D9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F22969" w14:paraId="6A2AD41D" w14:textId="77777777" w:rsidTr="009001A9">
        <w:trPr>
          <w:trHeight w:val="397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27C08FE0" w14:textId="071B9A54" w:rsidR="00F22969" w:rsidRPr="008C5D99" w:rsidRDefault="00F22969" w:rsidP="008C5D9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CA5A2F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Multi-produits</w:t>
            </w:r>
          </w:p>
        </w:tc>
        <w:tc>
          <w:tcPr>
            <w:tcW w:w="3402" w:type="dxa"/>
            <w:vAlign w:val="center"/>
          </w:tcPr>
          <w:p w14:paraId="215C3A07" w14:textId="77777777" w:rsidR="00F22969" w:rsidRDefault="00F22969" w:rsidP="008C5D9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AD50C9" w14:paraId="3F9C569F" w14:textId="77777777" w:rsidTr="009001A9">
        <w:trPr>
          <w:trHeight w:val="397"/>
          <w:jc w:val="center"/>
        </w:trPr>
        <w:tc>
          <w:tcPr>
            <w:tcW w:w="3969" w:type="dxa"/>
            <w:shd w:val="clear" w:color="auto" w:fill="548DD4" w:themeFill="text2" w:themeFillTint="99"/>
            <w:vAlign w:val="center"/>
          </w:tcPr>
          <w:p w14:paraId="4FB38867" w14:textId="77777777" w:rsidR="00AD50C9" w:rsidRPr="008C5D99" w:rsidRDefault="00AD50C9" w:rsidP="008C5D9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C5D9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402" w:type="dxa"/>
            <w:vAlign w:val="center"/>
          </w:tcPr>
          <w:p w14:paraId="3584B83A" w14:textId="77777777" w:rsidR="00AD50C9" w:rsidRDefault="00AD50C9" w:rsidP="008C5D99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BB3EB86" w14:textId="77777777" w:rsidR="00AD50C9" w:rsidRDefault="00AD50C9" w:rsidP="00AD50C9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05F64BE" w14:textId="08AE117E" w:rsidR="00AD50C9" w:rsidRDefault="00AD50C9" w:rsidP="00AD50C9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VI.2 D</w:t>
      </w:r>
      <w:r w:rsidR="00C27349">
        <w:rPr>
          <w:rFonts w:ascii="Calibri" w:hAnsi="Calibri" w:cs="Calibri"/>
          <w:b/>
          <w:color w:val="000000" w:themeColor="text1"/>
          <w:sz w:val="24"/>
          <w:szCs w:val="24"/>
        </w:rPr>
        <w:t xml:space="preserve">étail des </w:t>
      </w:r>
      <w:r w:rsidR="00D15FC0">
        <w:rPr>
          <w:rFonts w:ascii="Calibri" w:hAnsi="Calibri" w:cs="Calibri"/>
          <w:b/>
          <w:color w:val="000000" w:themeColor="text1"/>
          <w:sz w:val="24"/>
          <w:szCs w:val="24"/>
        </w:rPr>
        <w:t xml:space="preserve">principaux </w:t>
      </w:r>
      <w:r w:rsidR="00C27349">
        <w:rPr>
          <w:rFonts w:ascii="Calibri" w:hAnsi="Calibri" w:cs="Calibri"/>
          <w:b/>
          <w:color w:val="000000" w:themeColor="text1"/>
          <w:sz w:val="24"/>
          <w:szCs w:val="24"/>
        </w:rPr>
        <w:t>d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ysfonctionnement</w:t>
      </w:r>
      <w:r w:rsidR="00C27349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identifiés au cours de l’année sous revue</w:t>
      </w:r>
      <w:r w:rsidR="009001A9">
        <w:rPr>
          <w:rFonts w:ascii="Calibri" w:hAnsi="Calibri" w:cs="Calibri"/>
          <w:b/>
          <w:color w:val="000000" w:themeColor="text1"/>
          <w:sz w:val="24"/>
          <w:szCs w:val="24"/>
        </w:rPr>
        <w:t xml:space="preserve"> via les réclamations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058"/>
        <w:gridCol w:w="8052"/>
        <w:gridCol w:w="3586"/>
      </w:tblGrid>
      <w:tr w:rsidR="009001A9" w14:paraId="3D4707CC" w14:textId="77777777" w:rsidTr="00A32E47">
        <w:trPr>
          <w:trHeight w:val="353"/>
        </w:trPr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F0A" w14:textId="06E57FB2" w:rsidR="009001A9" w:rsidRPr="003A0C40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FF56F" w14:textId="7D9E1E18" w:rsidR="009001A9" w:rsidRPr="003A0C40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Activité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74BCA" w14:textId="28106106" w:rsidR="009001A9" w:rsidRPr="003A0C40" w:rsidRDefault="009001A9" w:rsidP="009001A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Description </w:t>
            </w:r>
            <w:r w:rsidR="00635379">
              <w:rPr>
                <w:rFonts w:eastAsia="Times New Roman" w:cs="Calibri"/>
                <w:b/>
                <w:color w:val="000000" w:themeColor="text1"/>
                <w:lang w:eastAsia="fr-FR"/>
              </w:rPr>
              <w:t>des dysfonctionnements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F33B28" w14:textId="77777777" w:rsidR="009001A9" w:rsidRPr="00A426DD" w:rsidRDefault="009001A9" w:rsidP="009001A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theme="minorHAnsi"/>
                <w:b/>
                <w:lang w:eastAsia="fr-FR"/>
              </w:rPr>
              <w:t xml:space="preserve">Actions </w:t>
            </w:r>
            <w:r>
              <w:rPr>
                <w:rFonts w:eastAsia="Times New Roman" w:cstheme="minorHAnsi"/>
                <w:b/>
                <w:lang w:eastAsia="fr-FR"/>
              </w:rPr>
              <w:t xml:space="preserve">correctives </w:t>
            </w:r>
            <w:r w:rsidRPr="003A0C40">
              <w:rPr>
                <w:rFonts w:eastAsia="Times New Roman" w:cstheme="minorHAnsi"/>
                <w:b/>
                <w:lang w:eastAsia="fr-FR"/>
              </w:rPr>
              <w:t>engagées</w:t>
            </w:r>
            <w:r>
              <w:rPr>
                <w:rFonts w:eastAsia="Times New Roman" w:cstheme="minorHAnsi"/>
                <w:b/>
                <w:lang w:eastAsia="fr-FR"/>
              </w:rPr>
              <w:t xml:space="preserve"> </w:t>
            </w:r>
            <w:r w:rsidRPr="003A0C40">
              <w:rPr>
                <w:rFonts w:eastAsia="Times New Roman" w:cstheme="minorHAnsi"/>
                <w:b/>
                <w:lang w:eastAsia="fr-FR"/>
              </w:rPr>
              <w:t>(</w:t>
            </w:r>
            <w:r>
              <w:rPr>
                <w:rFonts w:eastAsia="Times New Roman" w:cstheme="minorHAnsi"/>
                <w:b/>
                <w:lang w:eastAsia="fr-FR"/>
              </w:rPr>
              <w:t>O/N</w:t>
            </w:r>
            <w:r w:rsidRPr="003A0C40">
              <w:rPr>
                <w:rFonts w:eastAsia="Times New Roman" w:cstheme="minorHAnsi"/>
                <w:b/>
                <w:lang w:eastAsia="fr-FR"/>
              </w:rPr>
              <w:t>)</w:t>
            </w:r>
          </w:p>
        </w:tc>
      </w:tr>
      <w:tr w:rsidR="009001A9" w14:paraId="3098E4D6" w14:textId="77777777" w:rsidTr="00A32E47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902FBD1" w14:textId="77777777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718B" w14:textId="142D3858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B8F" w14:textId="77777777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4386" w14:textId="05A9C1D9" w:rsidR="009001A9" w:rsidRDefault="00FE4C77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</w:tr>
      <w:tr w:rsidR="009001A9" w14:paraId="1A7BC01E" w14:textId="77777777" w:rsidTr="00A32E47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8FA9C6" w14:textId="77777777" w:rsidR="009001A9" w:rsidRPr="00FE5E34" w:rsidRDefault="009001A9" w:rsidP="009001A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0E6F" w14:textId="77777777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BC0" w14:textId="77777777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1661" w14:textId="77777777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9001A9" w14:paraId="453950E3" w14:textId="77777777" w:rsidTr="00A32E47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860C01" w14:textId="77777777" w:rsidR="009001A9" w:rsidRPr="00FE5E34" w:rsidRDefault="009001A9" w:rsidP="009001A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3251" w14:textId="77777777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30DC" w14:textId="77777777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1CD3" w14:textId="77777777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9001A9" w14:paraId="0D508D27" w14:textId="77777777" w:rsidTr="00A32E47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2E0E0BE" w14:textId="77777777" w:rsidR="009001A9" w:rsidRPr="00376CAD" w:rsidRDefault="009001A9" w:rsidP="009001A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AF6A" w14:textId="77777777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5FE8" w14:textId="77777777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1E6D" w14:textId="77777777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9001A9" w14:paraId="6A5C7032" w14:textId="77777777" w:rsidTr="00A32E47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3D1E7" w14:textId="77777777" w:rsidR="009001A9" w:rsidRPr="00AF664F" w:rsidRDefault="009001A9" w:rsidP="009001A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88B9" w14:textId="77777777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A12" w14:textId="77777777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6EB6" w14:textId="77777777" w:rsidR="009001A9" w:rsidRDefault="009001A9" w:rsidP="009001A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</w:tbl>
    <w:p w14:paraId="7741C89B" w14:textId="121D012E" w:rsidR="00AD50C9" w:rsidRPr="009001A9" w:rsidRDefault="00AD50C9" w:rsidP="00AD50C9">
      <w:pPr>
        <w:pStyle w:val="Corpsdetexte"/>
        <w:rPr>
          <w:rFonts w:cstheme="minorHAnsi"/>
          <w:highlight w:val="magenta"/>
        </w:rPr>
      </w:pPr>
    </w:p>
    <w:p w14:paraId="5AEDAE2D" w14:textId="1381F6B7" w:rsidR="00AD50C9" w:rsidRPr="009001A9" w:rsidRDefault="00AD50C9" w:rsidP="00AD50C9">
      <w:pPr>
        <w:pStyle w:val="Corpsdetexte"/>
        <w:rPr>
          <w:rFonts w:cstheme="minorHAnsi"/>
          <w:highlight w:val="magenta"/>
        </w:rPr>
      </w:pPr>
    </w:p>
    <w:p w14:paraId="7BE27C4F" w14:textId="1704AA6A" w:rsidR="00AD50C9" w:rsidRPr="009001A9" w:rsidRDefault="00AD50C9" w:rsidP="00AD50C9">
      <w:pPr>
        <w:pStyle w:val="Corpsdetexte"/>
        <w:rPr>
          <w:rFonts w:cstheme="minorHAnsi"/>
          <w:highlight w:val="magenta"/>
        </w:rPr>
      </w:pPr>
    </w:p>
    <w:p w14:paraId="290A71E9" w14:textId="6A7A3C0D" w:rsidR="00AD50C9" w:rsidRPr="009001A9" w:rsidRDefault="00AD50C9" w:rsidP="00AD50C9">
      <w:pPr>
        <w:pStyle w:val="Corpsdetexte"/>
        <w:rPr>
          <w:rFonts w:cstheme="minorHAnsi"/>
          <w:highlight w:val="magenta"/>
        </w:rPr>
      </w:pPr>
    </w:p>
    <w:p w14:paraId="6E5EBE8C" w14:textId="35F58BBC" w:rsidR="00AD50C9" w:rsidRDefault="00AD50C9" w:rsidP="00AD50C9">
      <w:pPr>
        <w:pStyle w:val="Corpsdetexte"/>
        <w:rPr>
          <w:rFonts w:cstheme="minorHAnsi"/>
          <w:highlight w:val="magenta"/>
        </w:rPr>
      </w:pPr>
    </w:p>
    <w:p w14:paraId="27FE7F71" w14:textId="696BEB37" w:rsidR="009001A9" w:rsidRDefault="009001A9" w:rsidP="00AD50C9">
      <w:pPr>
        <w:pStyle w:val="Corpsdetexte"/>
        <w:rPr>
          <w:rFonts w:cstheme="minorHAnsi"/>
          <w:highlight w:val="magenta"/>
        </w:rPr>
      </w:pPr>
    </w:p>
    <w:p w14:paraId="6C2B7CA9" w14:textId="77777777" w:rsidR="009001A9" w:rsidRPr="009001A9" w:rsidRDefault="009001A9" w:rsidP="00AD50C9">
      <w:pPr>
        <w:pStyle w:val="Corpsdetexte"/>
        <w:rPr>
          <w:rFonts w:cstheme="minorHAnsi"/>
          <w:highlight w:val="magenta"/>
        </w:rPr>
      </w:pPr>
    </w:p>
    <w:p w14:paraId="31B9DD91" w14:textId="0191B279" w:rsidR="00AD50C9" w:rsidRDefault="00AD50C9" w:rsidP="00AD50C9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VI.3 Nombre de dysfonctionnement</w:t>
      </w:r>
      <w:r w:rsidR="00BE57B5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identifiés au cours de l’année sous revue </w:t>
      </w:r>
      <w:r w:rsidR="009001A9">
        <w:rPr>
          <w:rFonts w:ascii="Calibri" w:hAnsi="Calibri" w:cs="Calibri"/>
          <w:b/>
          <w:color w:val="000000" w:themeColor="text1"/>
          <w:sz w:val="24"/>
          <w:szCs w:val="24"/>
        </w:rPr>
        <w:t>via les audits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402"/>
      </w:tblGrid>
      <w:tr w:rsidR="009001A9" w14:paraId="05E48BC4" w14:textId="77777777" w:rsidTr="008452C7">
        <w:trPr>
          <w:trHeight w:val="414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5F1E0F" w14:textId="77777777" w:rsidR="009001A9" w:rsidRPr="008C5D99" w:rsidRDefault="009001A9" w:rsidP="008452C7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1111CD" w14:textId="77777777" w:rsidR="009001A9" w:rsidRPr="008C5D99" w:rsidRDefault="009001A9" w:rsidP="008452C7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C5D99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Nombre de dysfonctionnements</w:t>
            </w:r>
          </w:p>
        </w:tc>
      </w:tr>
      <w:tr w:rsidR="009001A9" w14:paraId="3AF3ECA9" w14:textId="77777777" w:rsidTr="008452C7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BD28AB6" w14:textId="77777777" w:rsidR="009001A9" w:rsidRPr="008C5D99" w:rsidRDefault="009001A9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C5D99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Épargne réglementée</w:t>
            </w:r>
          </w:p>
        </w:tc>
        <w:tc>
          <w:tcPr>
            <w:tcW w:w="3402" w:type="dxa"/>
            <w:vAlign w:val="center"/>
          </w:tcPr>
          <w:p w14:paraId="47203DE9" w14:textId="77777777" w:rsidR="009001A9" w:rsidRDefault="009001A9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9001A9" w14:paraId="77664CCA" w14:textId="77777777" w:rsidTr="008452C7">
        <w:trPr>
          <w:trHeight w:val="397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3ACAE124" w14:textId="77777777" w:rsidR="009001A9" w:rsidRPr="008C5D99" w:rsidRDefault="009001A9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C5D99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Épargne non réglementée</w:t>
            </w:r>
          </w:p>
        </w:tc>
        <w:tc>
          <w:tcPr>
            <w:tcW w:w="3402" w:type="dxa"/>
            <w:vAlign w:val="center"/>
          </w:tcPr>
          <w:p w14:paraId="142C0270" w14:textId="77777777" w:rsidR="009001A9" w:rsidRDefault="009001A9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9001A9" w14:paraId="0621B7A9" w14:textId="77777777" w:rsidTr="008452C7">
        <w:trPr>
          <w:trHeight w:val="397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2A9CD3E0" w14:textId="77777777" w:rsidR="009001A9" w:rsidRPr="008C5D99" w:rsidRDefault="009001A9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C5D99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Comptes d’instruments financiers et de parts sociales</w:t>
            </w:r>
          </w:p>
        </w:tc>
        <w:tc>
          <w:tcPr>
            <w:tcW w:w="3402" w:type="dxa"/>
            <w:vAlign w:val="center"/>
          </w:tcPr>
          <w:p w14:paraId="5D7900D4" w14:textId="77777777" w:rsidR="009001A9" w:rsidRDefault="009001A9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F22969" w14:paraId="6B4F43F9" w14:textId="77777777" w:rsidTr="008452C7">
        <w:trPr>
          <w:trHeight w:val="397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039B626D" w14:textId="63D7C28A" w:rsidR="00F22969" w:rsidRPr="008C5D99" w:rsidRDefault="00F22969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CA5A2F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Multi-produits</w:t>
            </w:r>
          </w:p>
        </w:tc>
        <w:tc>
          <w:tcPr>
            <w:tcW w:w="3402" w:type="dxa"/>
            <w:vAlign w:val="center"/>
          </w:tcPr>
          <w:p w14:paraId="7B1B8F24" w14:textId="77777777" w:rsidR="00F22969" w:rsidRDefault="00F22969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9001A9" w14:paraId="2F1D20FF" w14:textId="77777777" w:rsidTr="008452C7">
        <w:trPr>
          <w:trHeight w:val="397"/>
          <w:jc w:val="center"/>
        </w:trPr>
        <w:tc>
          <w:tcPr>
            <w:tcW w:w="3969" w:type="dxa"/>
            <w:shd w:val="clear" w:color="auto" w:fill="548DD4" w:themeFill="text2" w:themeFillTint="99"/>
            <w:vAlign w:val="center"/>
          </w:tcPr>
          <w:p w14:paraId="568F7E6C" w14:textId="77777777" w:rsidR="009001A9" w:rsidRPr="008C5D99" w:rsidRDefault="009001A9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C5D9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402" w:type="dxa"/>
            <w:vAlign w:val="center"/>
          </w:tcPr>
          <w:p w14:paraId="59F1DFA2" w14:textId="77777777" w:rsidR="009001A9" w:rsidRDefault="009001A9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58FF730" w14:textId="0B515E97" w:rsidR="00AD50C9" w:rsidRDefault="00AD50C9" w:rsidP="00AD50C9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A5D04D5" w14:textId="61F6FBA0" w:rsidR="00AD50C9" w:rsidRDefault="00AD50C9" w:rsidP="00AD50C9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VI.4 D</w:t>
      </w:r>
      <w:r w:rsidR="00BE57B5">
        <w:rPr>
          <w:rFonts w:ascii="Calibri" w:hAnsi="Calibri" w:cs="Calibri"/>
          <w:b/>
          <w:color w:val="000000" w:themeColor="text1"/>
          <w:sz w:val="24"/>
          <w:szCs w:val="24"/>
        </w:rPr>
        <w:t xml:space="preserve">étail des </w:t>
      </w:r>
      <w:r w:rsidR="00D15FC0">
        <w:rPr>
          <w:rFonts w:ascii="Calibri" w:hAnsi="Calibri" w:cs="Calibri"/>
          <w:b/>
          <w:color w:val="000000" w:themeColor="text1"/>
          <w:sz w:val="24"/>
          <w:szCs w:val="24"/>
        </w:rPr>
        <w:t xml:space="preserve">principaux </w:t>
      </w:r>
      <w:r w:rsidR="00BE57B5">
        <w:rPr>
          <w:rFonts w:ascii="Calibri" w:hAnsi="Calibri" w:cs="Calibri"/>
          <w:b/>
          <w:color w:val="000000" w:themeColor="text1"/>
          <w:sz w:val="24"/>
          <w:szCs w:val="24"/>
        </w:rPr>
        <w:t>d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ysfonctionnement</w:t>
      </w:r>
      <w:r w:rsidR="00BE57B5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identifiés au cours de l’année sous revue </w:t>
      </w:r>
      <w:r w:rsidR="009001A9">
        <w:rPr>
          <w:rFonts w:ascii="Calibri" w:hAnsi="Calibri" w:cs="Calibri"/>
          <w:b/>
          <w:color w:val="000000" w:themeColor="text1"/>
          <w:sz w:val="24"/>
          <w:szCs w:val="24"/>
        </w:rPr>
        <w:t>via les audits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058"/>
        <w:gridCol w:w="8052"/>
        <w:gridCol w:w="3589"/>
      </w:tblGrid>
      <w:tr w:rsidR="009001A9" w14:paraId="14E4C3A3" w14:textId="77777777" w:rsidTr="00A32E47">
        <w:trPr>
          <w:trHeight w:val="353"/>
        </w:trPr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020A" w14:textId="4D273880" w:rsidR="009001A9" w:rsidRPr="003A0C40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BEF82" w14:textId="77777777" w:rsidR="009001A9" w:rsidRPr="003A0C40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Activité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018B4" w14:textId="03875A5C" w:rsidR="009001A9" w:rsidRPr="003A0C40" w:rsidRDefault="009001A9" w:rsidP="008452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Description </w:t>
            </w:r>
            <w:r w:rsidR="00635379">
              <w:rPr>
                <w:rFonts w:eastAsia="Times New Roman" w:cs="Calibri"/>
                <w:b/>
                <w:color w:val="000000" w:themeColor="text1"/>
                <w:lang w:eastAsia="fr-FR"/>
              </w:rPr>
              <w:t>des dysfonctionnements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0A05C" w14:textId="77777777" w:rsidR="009001A9" w:rsidRPr="00A426DD" w:rsidRDefault="009001A9" w:rsidP="008452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theme="minorHAnsi"/>
                <w:b/>
                <w:lang w:eastAsia="fr-FR"/>
              </w:rPr>
              <w:t xml:space="preserve">Actions </w:t>
            </w:r>
            <w:r>
              <w:rPr>
                <w:rFonts w:eastAsia="Times New Roman" w:cstheme="minorHAnsi"/>
                <w:b/>
                <w:lang w:eastAsia="fr-FR"/>
              </w:rPr>
              <w:t xml:space="preserve">correctives </w:t>
            </w:r>
            <w:r w:rsidRPr="003A0C40">
              <w:rPr>
                <w:rFonts w:eastAsia="Times New Roman" w:cstheme="minorHAnsi"/>
                <w:b/>
                <w:lang w:eastAsia="fr-FR"/>
              </w:rPr>
              <w:t>engagées</w:t>
            </w:r>
            <w:r>
              <w:rPr>
                <w:rFonts w:eastAsia="Times New Roman" w:cstheme="minorHAnsi"/>
                <w:b/>
                <w:lang w:eastAsia="fr-FR"/>
              </w:rPr>
              <w:t xml:space="preserve"> </w:t>
            </w:r>
            <w:r w:rsidRPr="003A0C40">
              <w:rPr>
                <w:rFonts w:eastAsia="Times New Roman" w:cstheme="minorHAnsi"/>
                <w:b/>
                <w:lang w:eastAsia="fr-FR"/>
              </w:rPr>
              <w:t>(</w:t>
            </w:r>
            <w:r>
              <w:rPr>
                <w:rFonts w:eastAsia="Times New Roman" w:cstheme="minorHAnsi"/>
                <w:b/>
                <w:lang w:eastAsia="fr-FR"/>
              </w:rPr>
              <w:t>O/N</w:t>
            </w:r>
            <w:r w:rsidRPr="003A0C40">
              <w:rPr>
                <w:rFonts w:eastAsia="Times New Roman" w:cstheme="minorHAnsi"/>
                <w:b/>
                <w:lang w:eastAsia="fr-FR"/>
              </w:rPr>
              <w:t>)</w:t>
            </w:r>
          </w:p>
        </w:tc>
      </w:tr>
      <w:tr w:rsidR="009001A9" w14:paraId="59133C90" w14:textId="77777777" w:rsidTr="00A32E47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732125E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64EF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F4ED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E23E" w14:textId="18A726E3" w:rsidR="009001A9" w:rsidRDefault="00FE4C77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</w:tr>
      <w:tr w:rsidR="009001A9" w14:paraId="2C98B759" w14:textId="77777777" w:rsidTr="00A32E47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074A8F" w14:textId="77777777" w:rsidR="009001A9" w:rsidRPr="00FE5E34" w:rsidRDefault="009001A9" w:rsidP="008452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3F84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968E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72C5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9001A9" w14:paraId="7F21CDD5" w14:textId="77777777" w:rsidTr="00A32E47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BEAB9E" w14:textId="77777777" w:rsidR="009001A9" w:rsidRPr="00FE5E34" w:rsidRDefault="009001A9" w:rsidP="008452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C7E2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E9C3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4AD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9001A9" w14:paraId="34E4D403" w14:textId="77777777" w:rsidTr="00A32E47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EE24E2D" w14:textId="77777777" w:rsidR="009001A9" w:rsidRPr="00376CAD" w:rsidRDefault="009001A9" w:rsidP="008452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0078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D98F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EDE2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9001A9" w14:paraId="2BD11749" w14:textId="77777777" w:rsidTr="00A32E47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A659EC" w14:textId="77777777" w:rsidR="009001A9" w:rsidRPr="00AF664F" w:rsidRDefault="009001A9" w:rsidP="008452C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7C9E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709F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5895" w14:textId="77777777" w:rsidR="009001A9" w:rsidRDefault="009001A9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</w:tbl>
    <w:p w14:paraId="5D3DD0ED" w14:textId="7AE52557" w:rsidR="00AD50C9" w:rsidRPr="009001A9" w:rsidRDefault="00AD50C9" w:rsidP="00AD50C9">
      <w:pPr>
        <w:tabs>
          <w:tab w:val="left" w:pos="567"/>
        </w:tabs>
        <w:spacing w:after="0" w:line="360" w:lineRule="auto"/>
        <w:jc w:val="both"/>
        <w:rPr>
          <w:rFonts w:cstheme="minorHAnsi"/>
        </w:rPr>
      </w:pPr>
    </w:p>
    <w:tbl>
      <w:tblPr>
        <w:tblW w:w="50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</w:tblGrid>
      <w:tr w:rsidR="009001A9" w:rsidRPr="00C874BF" w14:paraId="0E1BA8C6" w14:textId="77777777" w:rsidTr="00A32E47"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6E3A" w14:textId="4E4F128A" w:rsidR="009001A9" w:rsidRPr="00C874BF" w:rsidRDefault="009001A9" w:rsidP="008452C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VI.5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</w:t>
            </w:r>
            <w:r w:rsidR="00970A95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</w:p>
        </w:tc>
      </w:tr>
      <w:tr w:rsidR="009001A9" w:rsidRPr="00C874BF" w14:paraId="1CC6B685" w14:textId="77777777" w:rsidTr="00A32E47">
        <w:trPr>
          <w:trHeight w:val="4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7797" w14:textId="77777777" w:rsidR="009001A9" w:rsidRPr="00C874BF" w:rsidRDefault="009001A9" w:rsidP="00845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43D67736" w14:textId="77777777" w:rsidR="00C87995" w:rsidRPr="009001A9" w:rsidRDefault="00C87995" w:rsidP="00AD50C9">
      <w:pPr>
        <w:tabs>
          <w:tab w:val="left" w:pos="567"/>
        </w:tabs>
        <w:spacing w:after="0" w:line="360" w:lineRule="auto"/>
        <w:jc w:val="both"/>
        <w:rPr>
          <w:rFonts w:cstheme="minorHAnsi"/>
        </w:rPr>
      </w:pPr>
    </w:p>
    <w:p w14:paraId="34608290" w14:textId="194645C6" w:rsidR="00AD50C9" w:rsidRPr="009001A9" w:rsidRDefault="00AD50C9" w:rsidP="005643BF">
      <w:pPr>
        <w:pStyle w:val="Paragraphedeliste"/>
        <w:tabs>
          <w:tab w:val="left" w:pos="142"/>
        </w:tabs>
        <w:ind w:left="0"/>
        <w:rPr>
          <w:rFonts w:cstheme="minorHAnsi"/>
        </w:rPr>
      </w:pPr>
    </w:p>
    <w:sectPr w:rsidR="00AD50C9" w:rsidRPr="009001A9" w:rsidSect="00624E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CF559" w14:textId="77777777" w:rsidR="00BE24C1" w:rsidRDefault="00BE24C1" w:rsidP="00D57E61">
      <w:pPr>
        <w:spacing w:after="0" w:line="240" w:lineRule="auto"/>
      </w:pPr>
      <w:r>
        <w:separator/>
      </w:r>
    </w:p>
  </w:endnote>
  <w:endnote w:type="continuationSeparator" w:id="0">
    <w:p w14:paraId="6A033DE5" w14:textId="77777777" w:rsidR="00BE24C1" w:rsidRDefault="00BE24C1" w:rsidP="00D57E61">
      <w:pPr>
        <w:spacing w:after="0" w:line="240" w:lineRule="auto"/>
      </w:pPr>
      <w:r>
        <w:continuationSeparator/>
      </w:r>
    </w:p>
  </w:endnote>
  <w:endnote w:type="continuationNotice" w:id="1">
    <w:p w14:paraId="24EC061B" w14:textId="77777777" w:rsidR="00BE24C1" w:rsidRDefault="00BE2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D8C6B" w14:textId="2C3FE0AB" w:rsidR="00BE24C1" w:rsidRDefault="00BE24C1" w:rsidP="00251DEC">
    <w:pPr>
      <w:pStyle w:val="Pieddepage"/>
      <w:tabs>
        <w:tab w:val="clear" w:pos="4536"/>
        <w:tab w:val="clear" w:pos="9072"/>
        <w:tab w:val="left" w:pos="2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EDA1E" w14:textId="77777777" w:rsidR="00BE24C1" w:rsidRDefault="00BE24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228C" w14:textId="77777777" w:rsidR="00BE24C1" w:rsidRDefault="00BE24C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E962F" w14:textId="77777777" w:rsidR="00BE24C1" w:rsidRDefault="00BE24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A30AD" w14:textId="77777777" w:rsidR="00BE24C1" w:rsidRDefault="00BE24C1" w:rsidP="00D57E61">
      <w:pPr>
        <w:spacing w:after="0" w:line="240" w:lineRule="auto"/>
      </w:pPr>
      <w:r>
        <w:separator/>
      </w:r>
    </w:p>
  </w:footnote>
  <w:footnote w:type="continuationSeparator" w:id="0">
    <w:p w14:paraId="46423444" w14:textId="77777777" w:rsidR="00BE24C1" w:rsidRDefault="00BE24C1" w:rsidP="00D57E61">
      <w:pPr>
        <w:spacing w:after="0" w:line="240" w:lineRule="auto"/>
      </w:pPr>
      <w:r>
        <w:continuationSeparator/>
      </w:r>
    </w:p>
  </w:footnote>
  <w:footnote w:type="continuationNotice" w:id="1">
    <w:p w14:paraId="36A2A1EA" w14:textId="77777777" w:rsidR="00BE24C1" w:rsidRDefault="00BE24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AEBB" w14:textId="4FB4C3B0" w:rsidR="00532CF2" w:rsidRDefault="007A6029">
    <w:pPr>
      <w:pStyle w:val="En-tte"/>
    </w:pPr>
    <w:r>
      <w:rPr>
        <w:noProof/>
      </w:rPr>
      <w:pict w14:anchorId="0C6311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9.55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998167"/>
      <w:docPartObj>
        <w:docPartGallery w:val="Page Numbers (Top of Page)"/>
        <w:docPartUnique/>
      </w:docPartObj>
    </w:sdtPr>
    <w:sdtEndPr/>
    <w:sdtContent>
      <w:p w14:paraId="7EDEDC69" w14:textId="6A1AA299" w:rsidR="00706FA1" w:rsidRDefault="00706FA1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029">
          <w:rPr>
            <w:noProof/>
          </w:rPr>
          <w:t>5</w:t>
        </w:r>
        <w:r>
          <w:fldChar w:fldCharType="end"/>
        </w:r>
      </w:p>
    </w:sdtContent>
  </w:sdt>
  <w:p w14:paraId="60C693F1" w14:textId="6BCBA752" w:rsidR="00532CF2" w:rsidRDefault="00532CF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A169" w14:textId="7ED3CF20" w:rsidR="00BE24C1" w:rsidRDefault="007A6029">
    <w:pPr>
      <w:pStyle w:val="En-tte"/>
    </w:pPr>
    <w:r>
      <w:rPr>
        <w:noProof/>
      </w:rPr>
      <w:pict w14:anchorId="600A1B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79.55pt;height:239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85F7B" w14:textId="179AAE85" w:rsidR="00BE24C1" w:rsidRDefault="00BE24C1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894F" w14:textId="60F85A33" w:rsidR="00BE24C1" w:rsidRDefault="007A6029">
    <w:pPr>
      <w:pStyle w:val="En-tte"/>
    </w:pPr>
    <w:r>
      <w:rPr>
        <w:noProof/>
      </w:rPr>
      <w:pict w14:anchorId="1EACA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9.55pt;height:239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pt;height:16pt" o:bullet="t">
        <v:imagedata r:id="rId1" o:title="msoA25B"/>
      </v:shape>
    </w:pict>
  </w:numPicBullet>
  <w:abstractNum w:abstractNumId="0" w15:restartNumberingAfterBreak="0">
    <w:nsid w:val="FFFFFF82"/>
    <w:multiLevelType w:val="singleLevel"/>
    <w:tmpl w:val="039028A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1AB6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E3E35"/>
    <w:multiLevelType w:val="hybridMultilevel"/>
    <w:tmpl w:val="80C464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416F"/>
    <w:multiLevelType w:val="hybridMultilevel"/>
    <w:tmpl w:val="E2A0DA4A"/>
    <w:lvl w:ilvl="0" w:tplc="55307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2665F"/>
    <w:multiLevelType w:val="hybridMultilevel"/>
    <w:tmpl w:val="0EF04DD4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68717B8"/>
    <w:multiLevelType w:val="hybridMultilevel"/>
    <w:tmpl w:val="239C68A4"/>
    <w:lvl w:ilvl="0" w:tplc="5A889D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7C41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07323BEA"/>
    <w:multiLevelType w:val="hybridMultilevel"/>
    <w:tmpl w:val="99F6F56C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2319E"/>
    <w:multiLevelType w:val="hybridMultilevel"/>
    <w:tmpl w:val="5E7E8F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E35F2"/>
    <w:multiLevelType w:val="hybridMultilevel"/>
    <w:tmpl w:val="EA7420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B13D5"/>
    <w:multiLevelType w:val="hybridMultilevel"/>
    <w:tmpl w:val="EDE6596E"/>
    <w:lvl w:ilvl="0" w:tplc="D7964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397"/>
    <w:multiLevelType w:val="hybridMultilevel"/>
    <w:tmpl w:val="80140A64"/>
    <w:lvl w:ilvl="0" w:tplc="040C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C277C5"/>
    <w:multiLevelType w:val="multilevel"/>
    <w:tmpl w:val="3AA2B14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6F3362"/>
    <w:multiLevelType w:val="hybridMultilevel"/>
    <w:tmpl w:val="E4ECBA7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642E"/>
    <w:multiLevelType w:val="hybridMultilevel"/>
    <w:tmpl w:val="DCC27CAC"/>
    <w:lvl w:ilvl="0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13CC2E2E"/>
    <w:multiLevelType w:val="hybridMultilevel"/>
    <w:tmpl w:val="A9DA87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C11EF"/>
    <w:multiLevelType w:val="hybridMultilevel"/>
    <w:tmpl w:val="3DB6C17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5841726"/>
    <w:multiLevelType w:val="hybridMultilevel"/>
    <w:tmpl w:val="68668D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EF16D9"/>
    <w:multiLevelType w:val="hybridMultilevel"/>
    <w:tmpl w:val="749E5D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D1AC8"/>
    <w:multiLevelType w:val="hybridMultilevel"/>
    <w:tmpl w:val="1E66B6F4"/>
    <w:lvl w:ilvl="0" w:tplc="A104A728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F35C95"/>
    <w:multiLevelType w:val="hybridMultilevel"/>
    <w:tmpl w:val="EF02C0A2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71F1F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2C0725"/>
    <w:multiLevelType w:val="hybridMultilevel"/>
    <w:tmpl w:val="91D8B0B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F623AF0"/>
    <w:multiLevelType w:val="hybridMultilevel"/>
    <w:tmpl w:val="7C1826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6612AA"/>
    <w:multiLevelType w:val="hybridMultilevel"/>
    <w:tmpl w:val="B9546EA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EB42EB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6BE132C"/>
    <w:multiLevelType w:val="hybridMultilevel"/>
    <w:tmpl w:val="78C8F928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5A6B28"/>
    <w:multiLevelType w:val="multilevel"/>
    <w:tmpl w:val="ECD43DA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8" w15:restartNumberingAfterBreak="0">
    <w:nsid w:val="295551D8"/>
    <w:multiLevelType w:val="hybridMultilevel"/>
    <w:tmpl w:val="8B16750A"/>
    <w:lvl w:ilvl="0" w:tplc="89F275D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B63DCF"/>
    <w:multiLevelType w:val="hybridMultilevel"/>
    <w:tmpl w:val="D3F60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797D55"/>
    <w:multiLevelType w:val="hybridMultilevel"/>
    <w:tmpl w:val="7E5ADBB4"/>
    <w:lvl w:ilvl="0" w:tplc="7828F1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E430608"/>
    <w:multiLevelType w:val="hybridMultilevel"/>
    <w:tmpl w:val="3A5E7D2A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2" w15:restartNumberingAfterBreak="0">
    <w:nsid w:val="310B3F4B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3" w15:restartNumberingAfterBreak="0">
    <w:nsid w:val="3A1A359F"/>
    <w:multiLevelType w:val="hybridMultilevel"/>
    <w:tmpl w:val="C6D0B0D6"/>
    <w:lvl w:ilvl="0" w:tplc="040C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4" w15:restartNumberingAfterBreak="0">
    <w:nsid w:val="3AE528E3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5" w15:restartNumberingAfterBreak="0">
    <w:nsid w:val="3C164DA8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E377431"/>
    <w:multiLevelType w:val="hybridMultilevel"/>
    <w:tmpl w:val="9F68EB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224F94"/>
    <w:multiLevelType w:val="hybridMultilevel"/>
    <w:tmpl w:val="51E8B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A617C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9" w15:restartNumberingAfterBreak="0">
    <w:nsid w:val="45C264C7"/>
    <w:multiLevelType w:val="hybridMultilevel"/>
    <w:tmpl w:val="F392BE3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A1C6329"/>
    <w:multiLevelType w:val="hybridMultilevel"/>
    <w:tmpl w:val="E03E3D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A4039C3"/>
    <w:multiLevelType w:val="hybridMultilevel"/>
    <w:tmpl w:val="4BCAF500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26A1A"/>
    <w:multiLevelType w:val="hybridMultilevel"/>
    <w:tmpl w:val="CCF0C286"/>
    <w:lvl w:ilvl="0" w:tplc="2D765BB6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0F0D1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4" w15:restartNumberingAfterBreak="0">
    <w:nsid w:val="507A195D"/>
    <w:multiLevelType w:val="hybridMultilevel"/>
    <w:tmpl w:val="7490593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0C8416C"/>
    <w:multiLevelType w:val="hybridMultilevel"/>
    <w:tmpl w:val="87646706"/>
    <w:lvl w:ilvl="0" w:tplc="C77C90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124297B"/>
    <w:multiLevelType w:val="hybridMultilevel"/>
    <w:tmpl w:val="1D7437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70538D"/>
    <w:multiLevelType w:val="hybridMultilevel"/>
    <w:tmpl w:val="A394F9E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57ED562C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AF40794"/>
    <w:multiLevelType w:val="hybridMultilevel"/>
    <w:tmpl w:val="584CAF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E0265"/>
    <w:multiLevelType w:val="hybridMultilevel"/>
    <w:tmpl w:val="3D2E79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D8245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2" w15:restartNumberingAfterBreak="0">
    <w:nsid w:val="5DFC5E44"/>
    <w:multiLevelType w:val="hybridMultilevel"/>
    <w:tmpl w:val="5D7E420C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 w15:restartNumberingAfterBreak="0">
    <w:nsid w:val="62022C6A"/>
    <w:multiLevelType w:val="hybridMultilevel"/>
    <w:tmpl w:val="4774C15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34630A1"/>
    <w:multiLevelType w:val="hybridMultilevel"/>
    <w:tmpl w:val="B8C2899C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DF14A6"/>
    <w:multiLevelType w:val="hybridMultilevel"/>
    <w:tmpl w:val="487299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D329E9"/>
    <w:multiLevelType w:val="multilevel"/>
    <w:tmpl w:val="CF3CDE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7" w15:restartNumberingAfterBreak="0">
    <w:nsid w:val="68DE5932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C86754"/>
    <w:multiLevelType w:val="multilevel"/>
    <w:tmpl w:val="A0E88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9" w15:restartNumberingAfterBreak="0">
    <w:nsid w:val="6A3C44C1"/>
    <w:multiLevelType w:val="hybridMultilevel"/>
    <w:tmpl w:val="EBDCFF68"/>
    <w:lvl w:ilvl="0" w:tplc="6422C4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2F74BE6"/>
    <w:multiLevelType w:val="hybridMultilevel"/>
    <w:tmpl w:val="F4BA47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4E5427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3AB453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63" w15:restartNumberingAfterBreak="0">
    <w:nsid w:val="768B0C0E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784824DC"/>
    <w:multiLevelType w:val="hybridMultilevel"/>
    <w:tmpl w:val="A69C3490"/>
    <w:lvl w:ilvl="0" w:tplc="040C0017">
      <w:start w:val="1"/>
      <w:numFmt w:val="lowerLetter"/>
      <w:lvlText w:val="%1)"/>
      <w:lvlJc w:val="left"/>
      <w:pPr>
        <w:ind w:left="2203" w:hanging="360"/>
      </w:p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5" w15:restartNumberingAfterBreak="0">
    <w:nsid w:val="79AF6FAD"/>
    <w:multiLevelType w:val="multilevel"/>
    <w:tmpl w:val="794E1E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A916406"/>
    <w:multiLevelType w:val="hybridMultilevel"/>
    <w:tmpl w:val="94842890"/>
    <w:lvl w:ilvl="0" w:tplc="6422C4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C5922C1"/>
    <w:multiLevelType w:val="hybridMultilevel"/>
    <w:tmpl w:val="080890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4"/>
  </w:num>
  <w:num w:numId="3">
    <w:abstractNumId w:val="56"/>
  </w:num>
  <w:num w:numId="4">
    <w:abstractNumId w:val="18"/>
  </w:num>
  <w:num w:numId="5">
    <w:abstractNumId w:val="2"/>
  </w:num>
  <w:num w:numId="6">
    <w:abstractNumId w:val="55"/>
  </w:num>
  <w:num w:numId="7">
    <w:abstractNumId w:val="29"/>
  </w:num>
  <w:num w:numId="8">
    <w:abstractNumId w:val="48"/>
  </w:num>
  <w:num w:numId="9">
    <w:abstractNumId w:val="66"/>
  </w:num>
  <w:num w:numId="10">
    <w:abstractNumId w:val="17"/>
  </w:num>
  <w:num w:numId="11">
    <w:abstractNumId w:val="3"/>
  </w:num>
  <w:num w:numId="12">
    <w:abstractNumId w:val="23"/>
  </w:num>
  <w:num w:numId="13">
    <w:abstractNumId w:val="50"/>
  </w:num>
  <w:num w:numId="14">
    <w:abstractNumId w:val="34"/>
  </w:num>
  <w:num w:numId="15">
    <w:abstractNumId w:val="6"/>
  </w:num>
  <w:num w:numId="16">
    <w:abstractNumId w:val="43"/>
  </w:num>
  <w:num w:numId="17">
    <w:abstractNumId w:val="32"/>
  </w:num>
  <w:num w:numId="18">
    <w:abstractNumId w:val="15"/>
  </w:num>
  <w:num w:numId="19">
    <w:abstractNumId w:val="63"/>
  </w:num>
  <w:num w:numId="20">
    <w:abstractNumId w:val="51"/>
  </w:num>
  <w:num w:numId="21">
    <w:abstractNumId w:val="37"/>
  </w:num>
  <w:num w:numId="22">
    <w:abstractNumId w:val="67"/>
  </w:num>
  <w:num w:numId="23">
    <w:abstractNumId w:val="46"/>
  </w:num>
  <w:num w:numId="24">
    <w:abstractNumId w:val="47"/>
  </w:num>
  <w:num w:numId="25">
    <w:abstractNumId w:val="14"/>
  </w:num>
  <w:num w:numId="26">
    <w:abstractNumId w:val="16"/>
  </w:num>
  <w:num w:numId="27">
    <w:abstractNumId w:val="4"/>
  </w:num>
  <w:num w:numId="28">
    <w:abstractNumId w:val="27"/>
  </w:num>
  <w:num w:numId="29">
    <w:abstractNumId w:val="52"/>
  </w:num>
  <w:num w:numId="30">
    <w:abstractNumId w:val="31"/>
  </w:num>
  <w:num w:numId="31">
    <w:abstractNumId w:val="33"/>
  </w:num>
  <w:num w:numId="32">
    <w:abstractNumId w:val="9"/>
  </w:num>
  <w:num w:numId="33">
    <w:abstractNumId w:val="40"/>
  </w:num>
  <w:num w:numId="34">
    <w:abstractNumId w:val="11"/>
  </w:num>
  <w:num w:numId="35">
    <w:abstractNumId w:val="36"/>
  </w:num>
  <w:num w:numId="36">
    <w:abstractNumId w:val="41"/>
  </w:num>
  <w:num w:numId="37">
    <w:abstractNumId w:val="42"/>
  </w:num>
  <w:num w:numId="38">
    <w:abstractNumId w:val="59"/>
  </w:num>
  <w:num w:numId="39">
    <w:abstractNumId w:val="53"/>
  </w:num>
  <w:num w:numId="40">
    <w:abstractNumId w:val="58"/>
  </w:num>
  <w:num w:numId="41">
    <w:abstractNumId w:val="30"/>
  </w:num>
  <w:num w:numId="42">
    <w:abstractNumId w:val="7"/>
  </w:num>
  <w:num w:numId="43">
    <w:abstractNumId w:val="26"/>
  </w:num>
  <w:num w:numId="44">
    <w:abstractNumId w:val="8"/>
  </w:num>
  <w:num w:numId="45">
    <w:abstractNumId w:val="19"/>
  </w:num>
  <w:num w:numId="46">
    <w:abstractNumId w:val="10"/>
  </w:num>
  <w:num w:numId="47">
    <w:abstractNumId w:val="61"/>
  </w:num>
  <w:num w:numId="48">
    <w:abstractNumId w:val="65"/>
  </w:num>
  <w:num w:numId="49">
    <w:abstractNumId w:val="12"/>
  </w:num>
  <w:num w:numId="50">
    <w:abstractNumId w:val="35"/>
  </w:num>
  <w:num w:numId="51">
    <w:abstractNumId w:val="54"/>
  </w:num>
  <w:num w:numId="52">
    <w:abstractNumId w:val="49"/>
  </w:num>
  <w:num w:numId="53">
    <w:abstractNumId w:val="60"/>
  </w:num>
  <w:num w:numId="54">
    <w:abstractNumId w:val="5"/>
  </w:num>
  <w:num w:numId="55">
    <w:abstractNumId w:val="28"/>
  </w:num>
  <w:num w:numId="56">
    <w:abstractNumId w:val="64"/>
  </w:num>
  <w:num w:numId="57">
    <w:abstractNumId w:val="20"/>
  </w:num>
  <w:num w:numId="58">
    <w:abstractNumId w:val="1"/>
  </w:num>
  <w:num w:numId="59">
    <w:abstractNumId w:val="0"/>
  </w:num>
  <w:num w:numId="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</w:num>
  <w:num w:numId="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"/>
  </w:num>
  <w:num w:numId="64">
    <w:abstractNumId w:val="25"/>
  </w:num>
  <w:num w:numId="65">
    <w:abstractNumId w:val="22"/>
  </w:num>
  <w:num w:numId="66">
    <w:abstractNumId w:val="39"/>
  </w:num>
  <w:num w:numId="67">
    <w:abstractNumId w:val="44"/>
  </w:num>
  <w:num w:numId="68">
    <w:abstractNumId w:val="62"/>
  </w:num>
  <w:num w:numId="69">
    <w:abstractNumId w:val="10"/>
  </w:num>
  <w:num w:numId="70">
    <w:abstractNumId w:val="0"/>
  </w:num>
  <w:num w:numId="71">
    <w:abstractNumId w:val="38"/>
  </w:num>
  <w:num w:numId="72">
    <w:abstractNumId w:val="56"/>
  </w:num>
  <w:num w:numId="73">
    <w:abstractNumId w:val="5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A4"/>
    <w:rsid w:val="00011BF8"/>
    <w:rsid w:val="00013395"/>
    <w:rsid w:val="000149CB"/>
    <w:rsid w:val="00014FA2"/>
    <w:rsid w:val="00016A02"/>
    <w:rsid w:val="00021BDC"/>
    <w:rsid w:val="00026A47"/>
    <w:rsid w:val="00032721"/>
    <w:rsid w:val="000344DE"/>
    <w:rsid w:val="00036C92"/>
    <w:rsid w:val="00036F1D"/>
    <w:rsid w:val="00040477"/>
    <w:rsid w:val="000419E1"/>
    <w:rsid w:val="00041F9F"/>
    <w:rsid w:val="00045773"/>
    <w:rsid w:val="00047472"/>
    <w:rsid w:val="00047A0C"/>
    <w:rsid w:val="00055472"/>
    <w:rsid w:val="000555FD"/>
    <w:rsid w:val="00056545"/>
    <w:rsid w:val="0005785A"/>
    <w:rsid w:val="00062B79"/>
    <w:rsid w:val="00064301"/>
    <w:rsid w:val="00064E21"/>
    <w:rsid w:val="0006654D"/>
    <w:rsid w:val="00076DB7"/>
    <w:rsid w:val="000777EE"/>
    <w:rsid w:val="00084BCA"/>
    <w:rsid w:val="00087BC3"/>
    <w:rsid w:val="00087EDE"/>
    <w:rsid w:val="0009032D"/>
    <w:rsid w:val="000947CD"/>
    <w:rsid w:val="00094AEE"/>
    <w:rsid w:val="00095837"/>
    <w:rsid w:val="000977F3"/>
    <w:rsid w:val="000A3BDD"/>
    <w:rsid w:val="000B284E"/>
    <w:rsid w:val="000B4093"/>
    <w:rsid w:val="000B580D"/>
    <w:rsid w:val="000C0C8C"/>
    <w:rsid w:val="000C6171"/>
    <w:rsid w:val="000D1A05"/>
    <w:rsid w:val="000D2AD7"/>
    <w:rsid w:val="000D3070"/>
    <w:rsid w:val="000D3215"/>
    <w:rsid w:val="000D4782"/>
    <w:rsid w:val="000D4CD0"/>
    <w:rsid w:val="000E03E0"/>
    <w:rsid w:val="000E0526"/>
    <w:rsid w:val="000E5432"/>
    <w:rsid w:val="000E54EA"/>
    <w:rsid w:val="000F3972"/>
    <w:rsid w:val="000F3CDF"/>
    <w:rsid w:val="000F6C69"/>
    <w:rsid w:val="000F702D"/>
    <w:rsid w:val="00102FA8"/>
    <w:rsid w:val="00103489"/>
    <w:rsid w:val="00105D85"/>
    <w:rsid w:val="00107560"/>
    <w:rsid w:val="00111CF0"/>
    <w:rsid w:val="00112AEC"/>
    <w:rsid w:val="00115FE8"/>
    <w:rsid w:val="001174F7"/>
    <w:rsid w:val="00117ECC"/>
    <w:rsid w:val="001220A4"/>
    <w:rsid w:val="00123D2A"/>
    <w:rsid w:val="0012557C"/>
    <w:rsid w:val="00130877"/>
    <w:rsid w:val="00130A78"/>
    <w:rsid w:val="00130F10"/>
    <w:rsid w:val="00137AFB"/>
    <w:rsid w:val="00140AB7"/>
    <w:rsid w:val="0014396F"/>
    <w:rsid w:val="00145A4B"/>
    <w:rsid w:val="00145DFE"/>
    <w:rsid w:val="00147504"/>
    <w:rsid w:val="00147717"/>
    <w:rsid w:val="00150D90"/>
    <w:rsid w:val="001515DD"/>
    <w:rsid w:val="001525D4"/>
    <w:rsid w:val="00160DC9"/>
    <w:rsid w:val="00160E4D"/>
    <w:rsid w:val="00164B1C"/>
    <w:rsid w:val="0016627A"/>
    <w:rsid w:val="001725AE"/>
    <w:rsid w:val="0017678D"/>
    <w:rsid w:val="00176BC9"/>
    <w:rsid w:val="00177DA7"/>
    <w:rsid w:val="0018201E"/>
    <w:rsid w:val="00182086"/>
    <w:rsid w:val="001823AF"/>
    <w:rsid w:val="00182A74"/>
    <w:rsid w:val="00183494"/>
    <w:rsid w:val="001844EE"/>
    <w:rsid w:val="00184EB7"/>
    <w:rsid w:val="00184FDC"/>
    <w:rsid w:val="00186337"/>
    <w:rsid w:val="0019085F"/>
    <w:rsid w:val="00190BF4"/>
    <w:rsid w:val="001915C8"/>
    <w:rsid w:val="001916ED"/>
    <w:rsid w:val="00193C8C"/>
    <w:rsid w:val="001962B0"/>
    <w:rsid w:val="001A035D"/>
    <w:rsid w:val="001A509D"/>
    <w:rsid w:val="001B2862"/>
    <w:rsid w:val="001B59B8"/>
    <w:rsid w:val="001B664C"/>
    <w:rsid w:val="001C2F22"/>
    <w:rsid w:val="001D1F63"/>
    <w:rsid w:val="001D1F89"/>
    <w:rsid w:val="001D2145"/>
    <w:rsid w:val="001D2229"/>
    <w:rsid w:val="001D723D"/>
    <w:rsid w:val="001E01A9"/>
    <w:rsid w:val="001E2E0B"/>
    <w:rsid w:val="001E2E89"/>
    <w:rsid w:val="001E32B3"/>
    <w:rsid w:val="001E4846"/>
    <w:rsid w:val="001E6995"/>
    <w:rsid w:val="001F0299"/>
    <w:rsid w:val="001F1FD0"/>
    <w:rsid w:val="001F324C"/>
    <w:rsid w:val="001F4961"/>
    <w:rsid w:val="001F4CF8"/>
    <w:rsid w:val="001F50DC"/>
    <w:rsid w:val="001F7AA1"/>
    <w:rsid w:val="002015FC"/>
    <w:rsid w:val="0020642D"/>
    <w:rsid w:val="00207226"/>
    <w:rsid w:val="00207E8A"/>
    <w:rsid w:val="00211EF7"/>
    <w:rsid w:val="00212BCA"/>
    <w:rsid w:val="00217EA1"/>
    <w:rsid w:val="00220240"/>
    <w:rsid w:val="0022458E"/>
    <w:rsid w:val="00224DB5"/>
    <w:rsid w:val="0022555C"/>
    <w:rsid w:val="0022631C"/>
    <w:rsid w:val="0022783D"/>
    <w:rsid w:val="00232180"/>
    <w:rsid w:val="00233A7A"/>
    <w:rsid w:val="00234B9A"/>
    <w:rsid w:val="00241556"/>
    <w:rsid w:val="00241948"/>
    <w:rsid w:val="002426D2"/>
    <w:rsid w:val="002427A3"/>
    <w:rsid w:val="00242C7B"/>
    <w:rsid w:val="00246BF1"/>
    <w:rsid w:val="0024765E"/>
    <w:rsid w:val="0025009D"/>
    <w:rsid w:val="00250C43"/>
    <w:rsid w:val="00251DEC"/>
    <w:rsid w:val="002530A9"/>
    <w:rsid w:val="00257579"/>
    <w:rsid w:val="002602DD"/>
    <w:rsid w:val="00260C52"/>
    <w:rsid w:val="00260F53"/>
    <w:rsid w:val="00262350"/>
    <w:rsid w:val="00262677"/>
    <w:rsid w:val="0026483A"/>
    <w:rsid w:val="002648FE"/>
    <w:rsid w:val="00264C53"/>
    <w:rsid w:val="002650E5"/>
    <w:rsid w:val="00265AD0"/>
    <w:rsid w:val="00265C00"/>
    <w:rsid w:val="002671AC"/>
    <w:rsid w:val="002710DB"/>
    <w:rsid w:val="0027199E"/>
    <w:rsid w:val="00275200"/>
    <w:rsid w:val="00277C87"/>
    <w:rsid w:val="002822CB"/>
    <w:rsid w:val="00282A59"/>
    <w:rsid w:val="00282A90"/>
    <w:rsid w:val="00282ABF"/>
    <w:rsid w:val="00285D49"/>
    <w:rsid w:val="00290AC8"/>
    <w:rsid w:val="00290C20"/>
    <w:rsid w:val="00290CDB"/>
    <w:rsid w:val="00296497"/>
    <w:rsid w:val="00297854"/>
    <w:rsid w:val="002A1C15"/>
    <w:rsid w:val="002A22E6"/>
    <w:rsid w:val="002A497A"/>
    <w:rsid w:val="002A71A2"/>
    <w:rsid w:val="002B0373"/>
    <w:rsid w:val="002B07BF"/>
    <w:rsid w:val="002B0BE4"/>
    <w:rsid w:val="002B1044"/>
    <w:rsid w:val="002B12B6"/>
    <w:rsid w:val="002B315E"/>
    <w:rsid w:val="002C0ADB"/>
    <w:rsid w:val="002C1408"/>
    <w:rsid w:val="002C159B"/>
    <w:rsid w:val="002C3A7D"/>
    <w:rsid w:val="002C4126"/>
    <w:rsid w:val="002C43FF"/>
    <w:rsid w:val="002C4B37"/>
    <w:rsid w:val="002D1437"/>
    <w:rsid w:val="002D154A"/>
    <w:rsid w:val="002D4F0D"/>
    <w:rsid w:val="002D58DE"/>
    <w:rsid w:val="002D75E1"/>
    <w:rsid w:val="002E02F0"/>
    <w:rsid w:val="002E0383"/>
    <w:rsid w:val="002E08AB"/>
    <w:rsid w:val="002E1EF4"/>
    <w:rsid w:val="002E3D01"/>
    <w:rsid w:val="002F1850"/>
    <w:rsid w:val="002F3C8F"/>
    <w:rsid w:val="002F52D2"/>
    <w:rsid w:val="002F63E5"/>
    <w:rsid w:val="002F6658"/>
    <w:rsid w:val="002F7D27"/>
    <w:rsid w:val="00302CF0"/>
    <w:rsid w:val="003061FA"/>
    <w:rsid w:val="003064CE"/>
    <w:rsid w:val="00306D8E"/>
    <w:rsid w:val="00316A17"/>
    <w:rsid w:val="0032531C"/>
    <w:rsid w:val="0032572B"/>
    <w:rsid w:val="0033120B"/>
    <w:rsid w:val="00334DE9"/>
    <w:rsid w:val="00335651"/>
    <w:rsid w:val="00336186"/>
    <w:rsid w:val="003374F0"/>
    <w:rsid w:val="00340A17"/>
    <w:rsid w:val="003456A5"/>
    <w:rsid w:val="00345BBA"/>
    <w:rsid w:val="00350817"/>
    <w:rsid w:val="003511A3"/>
    <w:rsid w:val="0035264E"/>
    <w:rsid w:val="00355091"/>
    <w:rsid w:val="0035624D"/>
    <w:rsid w:val="00360775"/>
    <w:rsid w:val="00364BA0"/>
    <w:rsid w:val="00364CBB"/>
    <w:rsid w:val="00374979"/>
    <w:rsid w:val="003760BE"/>
    <w:rsid w:val="00377508"/>
    <w:rsid w:val="00381893"/>
    <w:rsid w:val="003820FC"/>
    <w:rsid w:val="003838E7"/>
    <w:rsid w:val="00392CC8"/>
    <w:rsid w:val="003940FB"/>
    <w:rsid w:val="003972F1"/>
    <w:rsid w:val="003978F5"/>
    <w:rsid w:val="003A1138"/>
    <w:rsid w:val="003A1174"/>
    <w:rsid w:val="003A120B"/>
    <w:rsid w:val="003A1902"/>
    <w:rsid w:val="003A281F"/>
    <w:rsid w:val="003A399D"/>
    <w:rsid w:val="003A4648"/>
    <w:rsid w:val="003A5D24"/>
    <w:rsid w:val="003B07C6"/>
    <w:rsid w:val="003B1FC0"/>
    <w:rsid w:val="003B36BB"/>
    <w:rsid w:val="003B60A6"/>
    <w:rsid w:val="003B75BD"/>
    <w:rsid w:val="003B78E0"/>
    <w:rsid w:val="003C1B32"/>
    <w:rsid w:val="003C1F8A"/>
    <w:rsid w:val="003C411B"/>
    <w:rsid w:val="003C50E9"/>
    <w:rsid w:val="003C516E"/>
    <w:rsid w:val="003D2017"/>
    <w:rsid w:val="003D3191"/>
    <w:rsid w:val="003D3D88"/>
    <w:rsid w:val="003D4179"/>
    <w:rsid w:val="003D4D20"/>
    <w:rsid w:val="003D6528"/>
    <w:rsid w:val="003D7AC3"/>
    <w:rsid w:val="003E1F1F"/>
    <w:rsid w:val="003E2211"/>
    <w:rsid w:val="003E3AEF"/>
    <w:rsid w:val="003E3E2C"/>
    <w:rsid w:val="003E6882"/>
    <w:rsid w:val="003F544F"/>
    <w:rsid w:val="0040152F"/>
    <w:rsid w:val="00401DA4"/>
    <w:rsid w:val="00402D53"/>
    <w:rsid w:val="00405D1F"/>
    <w:rsid w:val="00407DDC"/>
    <w:rsid w:val="004101A3"/>
    <w:rsid w:val="00410E65"/>
    <w:rsid w:val="00415451"/>
    <w:rsid w:val="00415C15"/>
    <w:rsid w:val="00416189"/>
    <w:rsid w:val="0041657A"/>
    <w:rsid w:val="00420271"/>
    <w:rsid w:val="00435CB0"/>
    <w:rsid w:val="004362B7"/>
    <w:rsid w:val="00442BF8"/>
    <w:rsid w:val="004440D5"/>
    <w:rsid w:val="004460EC"/>
    <w:rsid w:val="00446AA3"/>
    <w:rsid w:val="004478CA"/>
    <w:rsid w:val="00450FE9"/>
    <w:rsid w:val="00456173"/>
    <w:rsid w:val="0045786A"/>
    <w:rsid w:val="00457A63"/>
    <w:rsid w:val="004628BC"/>
    <w:rsid w:val="0046303A"/>
    <w:rsid w:val="00463123"/>
    <w:rsid w:val="0046390E"/>
    <w:rsid w:val="00467097"/>
    <w:rsid w:val="0046774D"/>
    <w:rsid w:val="004724EE"/>
    <w:rsid w:val="004727FF"/>
    <w:rsid w:val="004761E1"/>
    <w:rsid w:val="00476630"/>
    <w:rsid w:val="004805C0"/>
    <w:rsid w:val="00481298"/>
    <w:rsid w:val="00481C71"/>
    <w:rsid w:val="00492FA9"/>
    <w:rsid w:val="004A053F"/>
    <w:rsid w:val="004A22B2"/>
    <w:rsid w:val="004B0C2D"/>
    <w:rsid w:val="004B11A3"/>
    <w:rsid w:val="004B1493"/>
    <w:rsid w:val="004B1B08"/>
    <w:rsid w:val="004B1FC7"/>
    <w:rsid w:val="004B2D3A"/>
    <w:rsid w:val="004B6087"/>
    <w:rsid w:val="004C0E52"/>
    <w:rsid w:val="004C18F8"/>
    <w:rsid w:val="004C1913"/>
    <w:rsid w:val="004C1B03"/>
    <w:rsid w:val="004C44E5"/>
    <w:rsid w:val="004C4537"/>
    <w:rsid w:val="004C4581"/>
    <w:rsid w:val="004C5244"/>
    <w:rsid w:val="004D0864"/>
    <w:rsid w:val="004D4FBE"/>
    <w:rsid w:val="004D7FD0"/>
    <w:rsid w:val="004E5F89"/>
    <w:rsid w:val="004F04AC"/>
    <w:rsid w:val="004F2B5D"/>
    <w:rsid w:val="004F5B48"/>
    <w:rsid w:val="004F6825"/>
    <w:rsid w:val="00500B76"/>
    <w:rsid w:val="005011B2"/>
    <w:rsid w:val="005050A0"/>
    <w:rsid w:val="005050FC"/>
    <w:rsid w:val="00505AEB"/>
    <w:rsid w:val="00506D56"/>
    <w:rsid w:val="00510C34"/>
    <w:rsid w:val="005161C3"/>
    <w:rsid w:val="00520236"/>
    <w:rsid w:val="0052484F"/>
    <w:rsid w:val="00525402"/>
    <w:rsid w:val="00525512"/>
    <w:rsid w:val="00526280"/>
    <w:rsid w:val="005276B8"/>
    <w:rsid w:val="00527924"/>
    <w:rsid w:val="00530CEC"/>
    <w:rsid w:val="00531980"/>
    <w:rsid w:val="00532CF2"/>
    <w:rsid w:val="00534645"/>
    <w:rsid w:val="00536259"/>
    <w:rsid w:val="005371FD"/>
    <w:rsid w:val="00540455"/>
    <w:rsid w:val="00541775"/>
    <w:rsid w:val="00545197"/>
    <w:rsid w:val="00547F8A"/>
    <w:rsid w:val="00550386"/>
    <w:rsid w:val="00552FA1"/>
    <w:rsid w:val="00553021"/>
    <w:rsid w:val="00553FA2"/>
    <w:rsid w:val="005540EC"/>
    <w:rsid w:val="00555AB9"/>
    <w:rsid w:val="005643BF"/>
    <w:rsid w:val="0056511A"/>
    <w:rsid w:val="005664FB"/>
    <w:rsid w:val="00566C37"/>
    <w:rsid w:val="00570908"/>
    <w:rsid w:val="00572502"/>
    <w:rsid w:val="00573987"/>
    <w:rsid w:val="005740BD"/>
    <w:rsid w:val="0057509C"/>
    <w:rsid w:val="00575F85"/>
    <w:rsid w:val="00580B4E"/>
    <w:rsid w:val="00580F65"/>
    <w:rsid w:val="0058221A"/>
    <w:rsid w:val="00582A70"/>
    <w:rsid w:val="00583128"/>
    <w:rsid w:val="00583BCA"/>
    <w:rsid w:val="005877CF"/>
    <w:rsid w:val="005919CB"/>
    <w:rsid w:val="005919E4"/>
    <w:rsid w:val="00595354"/>
    <w:rsid w:val="005A0FB7"/>
    <w:rsid w:val="005A3ADF"/>
    <w:rsid w:val="005A485C"/>
    <w:rsid w:val="005A6E20"/>
    <w:rsid w:val="005B04DE"/>
    <w:rsid w:val="005B0B6F"/>
    <w:rsid w:val="005B1251"/>
    <w:rsid w:val="005B2610"/>
    <w:rsid w:val="005B4F50"/>
    <w:rsid w:val="005B5CAB"/>
    <w:rsid w:val="005C06F4"/>
    <w:rsid w:val="005C2AD7"/>
    <w:rsid w:val="005C2B9D"/>
    <w:rsid w:val="005C4A42"/>
    <w:rsid w:val="005C5A0F"/>
    <w:rsid w:val="005D17A7"/>
    <w:rsid w:val="005D22FB"/>
    <w:rsid w:val="005D2A19"/>
    <w:rsid w:val="005D4A81"/>
    <w:rsid w:val="005D5572"/>
    <w:rsid w:val="005D5B71"/>
    <w:rsid w:val="005D6AE9"/>
    <w:rsid w:val="005E1C86"/>
    <w:rsid w:val="005E2B7A"/>
    <w:rsid w:val="005E55D5"/>
    <w:rsid w:val="005E66A6"/>
    <w:rsid w:val="005F537C"/>
    <w:rsid w:val="005F5773"/>
    <w:rsid w:val="005F57F9"/>
    <w:rsid w:val="005F6391"/>
    <w:rsid w:val="00600EBB"/>
    <w:rsid w:val="0060258A"/>
    <w:rsid w:val="00602792"/>
    <w:rsid w:val="00602929"/>
    <w:rsid w:val="00603DA5"/>
    <w:rsid w:val="00605898"/>
    <w:rsid w:val="00606F21"/>
    <w:rsid w:val="0060707F"/>
    <w:rsid w:val="00610257"/>
    <w:rsid w:val="00610B87"/>
    <w:rsid w:val="00610F21"/>
    <w:rsid w:val="0061256A"/>
    <w:rsid w:val="00615C5D"/>
    <w:rsid w:val="00617969"/>
    <w:rsid w:val="006206CE"/>
    <w:rsid w:val="0062121D"/>
    <w:rsid w:val="00622285"/>
    <w:rsid w:val="006248F6"/>
    <w:rsid w:val="00624E28"/>
    <w:rsid w:val="006259A2"/>
    <w:rsid w:val="006273BE"/>
    <w:rsid w:val="0063114F"/>
    <w:rsid w:val="006312E7"/>
    <w:rsid w:val="00633168"/>
    <w:rsid w:val="00635272"/>
    <w:rsid w:val="00635379"/>
    <w:rsid w:val="006400E3"/>
    <w:rsid w:val="0064021D"/>
    <w:rsid w:val="00640B47"/>
    <w:rsid w:val="006431FD"/>
    <w:rsid w:val="00644D18"/>
    <w:rsid w:val="006452A5"/>
    <w:rsid w:val="006514ED"/>
    <w:rsid w:val="006516F3"/>
    <w:rsid w:val="0065541D"/>
    <w:rsid w:val="0065645F"/>
    <w:rsid w:val="0065743D"/>
    <w:rsid w:val="006605F6"/>
    <w:rsid w:val="00661128"/>
    <w:rsid w:val="00663AF7"/>
    <w:rsid w:val="00663C20"/>
    <w:rsid w:val="00663F74"/>
    <w:rsid w:val="0066400A"/>
    <w:rsid w:val="006642E1"/>
    <w:rsid w:val="00667171"/>
    <w:rsid w:val="006675C6"/>
    <w:rsid w:val="006679C2"/>
    <w:rsid w:val="00667E65"/>
    <w:rsid w:val="0067151E"/>
    <w:rsid w:val="006731D0"/>
    <w:rsid w:val="0067404C"/>
    <w:rsid w:val="006742FB"/>
    <w:rsid w:val="00674F00"/>
    <w:rsid w:val="00677917"/>
    <w:rsid w:val="00677E29"/>
    <w:rsid w:val="00680816"/>
    <w:rsid w:val="00684AE5"/>
    <w:rsid w:val="00684E46"/>
    <w:rsid w:val="00685651"/>
    <w:rsid w:val="0068695D"/>
    <w:rsid w:val="00692286"/>
    <w:rsid w:val="00693762"/>
    <w:rsid w:val="00694C21"/>
    <w:rsid w:val="0069519C"/>
    <w:rsid w:val="0069695B"/>
    <w:rsid w:val="0069743B"/>
    <w:rsid w:val="00697CB3"/>
    <w:rsid w:val="006A1009"/>
    <w:rsid w:val="006A1736"/>
    <w:rsid w:val="006A18DC"/>
    <w:rsid w:val="006A19E5"/>
    <w:rsid w:val="006A1C96"/>
    <w:rsid w:val="006A7FFC"/>
    <w:rsid w:val="006B0BA4"/>
    <w:rsid w:val="006B3126"/>
    <w:rsid w:val="006B5087"/>
    <w:rsid w:val="006B590B"/>
    <w:rsid w:val="006C0106"/>
    <w:rsid w:val="006C06C5"/>
    <w:rsid w:val="006C0CBC"/>
    <w:rsid w:val="006C0F13"/>
    <w:rsid w:val="006C1D62"/>
    <w:rsid w:val="006C3775"/>
    <w:rsid w:val="006C3D1C"/>
    <w:rsid w:val="006C50E1"/>
    <w:rsid w:val="006D38F8"/>
    <w:rsid w:val="006D6C2F"/>
    <w:rsid w:val="006E146D"/>
    <w:rsid w:val="006E3955"/>
    <w:rsid w:val="006E4CCD"/>
    <w:rsid w:val="006E5A7B"/>
    <w:rsid w:val="006E7EE0"/>
    <w:rsid w:val="006F3E10"/>
    <w:rsid w:val="006F408B"/>
    <w:rsid w:val="006F7FD8"/>
    <w:rsid w:val="00700022"/>
    <w:rsid w:val="00700A59"/>
    <w:rsid w:val="00701BD7"/>
    <w:rsid w:val="00704074"/>
    <w:rsid w:val="00706321"/>
    <w:rsid w:val="00706FA1"/>
    <w:rsid w:val="00707CD1"/>
    <w:rsid w:val="007109C6"/>
    <w:rsid w:val="00710C18"/>
    <w:rsid w:val="007123D0"/>
    <w:rsid w:val="007141C8"/>
    <w:rsid w:val="00716B4D"/>
    <w:rsid w:val="00720F98"/>
    <w:rsid w:val="0072203F"/>
    <w:rsid w:val="007241CE"/>
    <w:rsid w:val="00725506"/>
    <w:rsid w:val="0072772B"/>
    <w:rsid w:val="00727A8C"/>
    <w:rsid w:val="00732946"/>
    <w:rsid w:val="007340CE"/>
    <w:rsid w:val="00735C0E"/>
    <w:rsid w:val="0074225E"/>
    <w:rsid w:val="00742CE0"/>
    <w:rsid w:val="00744A85"/>
    <w:rsid w:val="00745B28"/>
    <w:rsid w:val="007470E6"/>
    <w:rsid w:val="00751C01"/>
    <w:rsid w:val="00754524"/>
    <w:rsid w:val="007549E6"/>
    <w:rsid w:val="00757383"/>
    <w:rsid w:val="007578C1"/>
    <w:rsid w:val="00760FDD"/>
    <w:rsid w:val="00762A2F"/>
    <w:rsid w:val="00763A57"/>
    <w:rsid w:val="00766FF0"/>
    <w:rsid w:val="00767C2B"/>
    <w:rsid w:val="00770B60"/>
    <w:rsid w:val="0077106D"/>
    <w:rsid w:val="007721E6"/>
    <w:rsid w:val="007736CB"/>
    <w:rsid w:val="00773B4C"/>
    <w:rsid w:val="00774082"/>
    <w:rsid w:val="00775D76"/>
    <w:rsid w:val="00775F3F"/>
    <w:rsid w:val="00776B6B"/>
    <w:rsid w:val="007779F1"/>
    <w:rsid w:val="00780FEE"/>
    <w:rsid w:val="007819A6"/>
    <w:rsid w:val="007819D6"/>
    <w:rsid w:val="00783C0D"/>
    <w:rsid w:val="00785AA3"/>
    <w:rsid w:val="00785B16"/>
    <w:rsid w:val="00790E95"/>
    <w:rsid w:val="00795ADB"/>
    <w:rsid w:val="007968BC"/>
    <w:rsid w:val="007A1EF1"/>
    <w:rsid w:val="007A4B53"/>
    <w:rsid w:val="007A5274"/>
    <w:rsid w:val="007A6029"/>
    <w:rsid w:val="007A6044"/>
    <w:rsid w:val="007B13AE"/>
    <w:rsid w:val="007B2F50"/>
    <w:rsid w:val="007B3C6D"/>
    <w:rsid w:val="007B3D3E"/>
    <w:rsid w:val="007C0383"/>
    <w:rsid w:val="007C53C6"/>
    <w:rsid w:val="007C560D"/>
    <w:rsid w:val="007C760E"/>
    <w:rsid w:val="007D4419"/>
    <w:rsid w:val="007E0781"/>
    <w:rsid w:val="007E2A73"/>
    <w:rsid w:val="007E2A88"/>
    <w:rsid w:val="007E382A"/>
    <w:rsid w:val="007E424E"/>
    <w:rsid w:val="007E5120"/>
    <w:rsid w:val="007E6F42"/>
    <w:rsid w:val="007E6FBB"/>
    <w:rsid w:val="007E6FF9"/>
    <w:rsid w:val="007E776C"/>
    <w:rsid w:val="007F1D26"/>
    <w:rsid w:val="007F46A7"/>
    <w:rsid w:val="007F6A52"/>
    <w:rsid w:val="007F7861"/>
    <w:rsid w:val="00805E10"/>
    <w:rsid w:val="00807125"/>
    <w:rsid w:val="00807F41"/>
    <w:rsid w:val="00817422"/>
    <w:rsid w:val="00817DF9"/>
    <w:rsid w:val="00820E88"/>
    <w:rsid w:val="00822CC8"/>
    <w:rsid w:val="008239B1"/>
    <w:rsid w:val="00823BEF"/>
    <w:rsid w:val="008260FC"/>
    <w:rsid w:val="0082614F"/>
    <w:rsid w:val="00827B71"/>
    <w:rsid w:val="008323BB"/>
    <w:rsid w:val="00833461"/>
    <w:rsid w:val="00836383"/>
    <w:rsid w:val="00843A35"/>
    <w:rsid w:val="0084754D"/>
    <w:rsid w:val="00853CF2"/>
    <w:rsid w:val="00857B32"/>
    <w:rsid w:val="008611CB"/>
    <w:rsid w:val="0086466A"/>
    <w:rsid w:val="008724CC"/>
    <w:rsid w:val="00874E47"/>
    <w:rsid w:val="008751F1"/>
    <w:rsid w:val="008762AD"/>
    <w:rsid w:val="00881855"/>
    <w:rsid w:val="00883EFB"/>
    <w:rsid w:val="0088460A"/>
    <w:rsid w:val="0088512B"/>
    <w:rsid w:val="00890BF0"/>
    <w:rsid w:val="008933EB"/>
    <w:rsid w:val="008942A1"/>
    <w:rsid w:val="0089508F"/>
    <w:rsid w:val="00895A1B"/>
    <w:rsid w:val="0089642F"/>
    <w:rsid w:val="008A009A"/>
    <w:rsid w:val="008A0BBA"/>
    <w:rsid w:val="008A6D3B"/>
    <w:rsid w:val="008A6F25"/>
    <w:rsid w:val="008A7D19"/>
    <w:rsid w:val="008A7F7B"/>
    <w:rsid w:val="008B0D6B"/>
    <w:rsid w:val="008B2608"/>
    <w:rsid w:val="008B39FF"/>
    <w:rsid w:val="008B4883"/>
    <w:rsid w:val="008B5538"/>
    <w:rsid w:val="008B7854"/>
    <w:rsid w:val="008C2AAF"/>
    <w:rsid w:val="008C309B"/>
    <w:rsid w:val="008C3A58"/>
    <w:rsid w:val="008C5D99"/>
    <w:rsid w:val="008C6B2F"/>
    <w:rsid w:val="008C78F3"/>
    <w:rsid w:val="008C7AF2"/>
    <w:rsid w:val="008D056F"/>
    <w:rsid w:val="008D11D4"/>
    <w:rsid w:val="008D2D8A"/>
    <w:rsid w:val="008D3558"/>
    <w:rsid w:val="008D3F2A"/>
    <w:rsid w:val="008D4FCB"/>
    <w:rsid w:val="008D5CA3"/>
    <w:rsid w:val="008D6D16"/>
    <w:rsid w:val="008E0420"/>
    <w:rsid w:val="008E17CB"/>
    <w:rsid w:val="008E60A1"/>
    <w:rsid w:val="008F24E8"/>
    <w:rsid w:val="008F3AC6"/>
    <w:rsid w:val="008F63FE"/>
    <w:rsid w:val="008F7441"/>
    <w:rsid w:val="009001A9"/>
    <w:rsid w:val="00901ABA"/>
    <w:rsid w:val="00902693"/>
    <w:rsid w:val="00904919"/>
    <w:rsid w:val="00905B4D"/>
    <w:rsid w:val="00914FD7"/>
    <w:rsid w:val="0092084A"/>
    <w:rsid w:val="00920D23"/>
    <w:rsid w:val="00921D5F"/>
    <w:rsid w:val="00922D54"/>
    <w:rsid w:val="009249E7"/>
    <w:rsid w:val="00925C41"/>
    <w:rsid w:val="00925E3C"/>
    <w:rsid w:val="00932D96"/>
    <w:rsid w:val="00933D61"/>
    <w:rsid w:val="00934119"/>
    <w:rsid w:val="00934F59"/>
    <w:rsid w:val="00936C56"/>
    <w:rsid w:val="00944091"/>
    <w:rsid w:val="0094446A"/>
    <w:rsid w:val="0094455C"/>
    <w:rsid w:val="00946AAE"/>
    <w:rsid w:val="00951D42"/>
    <w:rsid w:val="00954273"/>
    <w:rsid w:val="00955A8B"/>
    <w:rsid w:val="00961994"/>
    <w:rsid w:val="0096359A"/>
    <w:rsid w:val="00964CF0"/>
    <w:rsid w:val="00965285"/>
    <w:rsid w:val="00966A45"/>
    <w:rsid w:val="00970A95"/>
    <w:rsid w:val="0097555A"/>
    <w:rsid w:val="00977D9A"/>
    <w:rsid w:val="00977F75"/>
    <w:rsid w:val="009830D5"/>
    <w:rsid w:val="00985E64"/>
    <w:rsid w:val="0099263D"/>
    <w:rsid w:val="00992C32"/>
    <w:rsid w:val="0099465A"/>
    <w:rsid w:val="00994697"/>
    <w:rsid w:val="009957B7"/>
    <w:rsid w:val="00996889"/>
    <w:rsid w:val="009A02FE"/>
    <w:rsid w:val="009A36F2"/>
    <w:rsid w:val="009A5F75"/>
    <w:rsid w:val="009B0A1F"/>
    <w:rsid w:val="009B11D3"/>
    <w:rsid w:val="009B2AD7"/>
    <w:rsid w:val="009B338D"/>
    <w:rsid w:val="009B3FF4"/>
    <w:rsid w:val="009B51F1"/>
    <w:rsid w:val="009B79F8"/>
    <w:rsid w:val="009C01F4"/>
    <w:rsid w:val="009C1B21"/>
    <w:rsid w:val="009C24A6"/>
    <w:rsid w:val="009C3E70"/>
    <w:rsid w:val="009C53B0"/>
    <w:rsid w:val="009D1E0C"/>
    <w:rsid w:val="009D2D10"/>
    <w:rsid w:val="009D3B82"/>
    <w:rsid w:val="009D40C6"/>
    <w:rsid w:val="009D41B2"/>
    <w:rsid w:val="009D4EB4"/>
    <w:rsid w:val="009D4EFC"/>
    <w:rsid w:val="009D5863"/>
    <w:rsid w:val="009D6599"/>
    <w:rsid w:val="009D6FD0"/>
    <w:rsid w:val="009E39CA"/>
    <w:rsid w:val="009E3F12"/>
    <w:rsid w:val="009E57F2"/>
    <w:rsid w:val="009E6373"/>
    <w:rsid w:val="009F2291"/>
    <w:rsid w:val="009F3179"/>
    <w:rsid w:val="009F3DEC"/>
    <w:rsid w:val="009F6853"/>
    <w:rsid w:val="00A002C5"/>
    <w:rsid w:val="00A0037A"/>
    <w:rsid w:val="00A02083"/>
    <w:rsid w:val="00A07EAC"/>
    <w:rsid w:val="00A11568"/>
    <w:rsid w:val="00A14604"/>
    <w:rsid w:val="00A1625B"/>
    <w:rsid w:val="00A16F34"/>
    <w:rsid w:val="00A24AB5"/>
    <w:rsid w:val="00A25692"/>
    <w:rsid w:val="00A314F8"/>
    <w:rsid w:val="00A31874"/>
    <w:rsid w:val="00A3257D"/>
    <w:rsid w:val="00A32A20"/>
    <w:rsid w:val="00A32E47"/>
    <w:rsid w:val="00A33BA5"/>
    <w:rsid w:val="00A4250F"/>
    <w:rsid w:val="00A45418"/>
    <w:rsid w:val="00A4734B"/>
    <w:rsid w:val="00A50514"/>
    <w:rsid w:val="00A514A7"/>
    <w:rsid w:val="00A51EAC"/>
    <w:rsid w:val="00A57781"/>
    <w:rsid w:val="00A614AF"/>
    <w:rsid w:val="00A622A3"/>
    <w:rsid w:val="00A62368"/>
    <w:rsid w:val="00A649BE"/>
    <w:rsid w:val="00A64D00"/>
    <w:rsid w:val="00A711A4"/>
    <w:rsid w:val="00A77A11"/>
    <w:rsid w:val="00A94243"/>
    <w:rsid w:val="00A973BC"/>
    <w:rsid w:val="00AA014D"/>
    <w:rsid w:val="00AA3FA9"/>
    <w:rsid w:val="00AA50E7"/>
    <w:rsid w:val="00AA5E31"/>
    <w:rsid w:val="00AB78D7"/>
    <w:rsid w:val="00AB797A"/>
    <w:rsid w:val="00AC02E0"/>
    <w:rsid w:val="00AC14A2"/>
    <w:rsid w:val="00AC2A76"/>
    <w:rsid w:val="00AC67E6"/>
    <w:rsid w:val="00AD0236"/>
    <w:rsid w:val="00AD1D35"/>
    <w:rsid w:val="00AD3709"/>
    <w:rsid w:val="00AD4506"/>
    <w:rsid w:val="00AD50C9"/>
    <w:rsid w:val="00AD5488"/>
    <w:rsid w:val="00AE1233"/>
    <w:rsid w:val="00AE2BAD"/>
    <w:rsid w:val="00AE2D66"/>
    <w:rsid w:val="00AE42E6"/>
    <w:rsid w:val="00AE60A7"/>
    <w:rsid w:val="00AE6147"/>
    <w:rsid w:val="00AE739D"/>
    <w:rsid w:val="00AF0A6E"/>
    <w:rsid w:val="00AF175C"/>
    <w:rsid w:val="00AF1CBF"/>
    <w:rsid w:val="00AF3FBB"/>
    <w:rsid w:val="00AF5EBA"/>
    <w:rsid w:val="00AF60E2"/>
    <w:rsid w:val="00AF7C5D"/>
    <w:rsid w:val="00B04541"/>
    <w:rsid w:val="00B0468C"/>
    <w:rsid w:val="00B11AA6"/>
    <w:rsid w:val="00B12B69"/>
    <w:rsid w:val="00B202B1"/>
    <w:rsid w:val="00B223C9"/>
    <w:rsid w:val="00B241D3"/>
    <w:rsid w:val="00B25C20"/>
    <w:rsid w:val="00B2677E"/>
    <w:rsid w:val="00B26CFA"/>
    <w:rsid w:val="00B34D46"/>
    <w:rsid w:val="00B367F0"/>
    <w:rsid w:val="00B41C05"/>
    <w:rsid w:val="00B41E0E"/>
    <w:rsid w:val="00B42F51"/>
    <w:rsid w:val="00B44D8F"/>
    <w:rsid w:val="00B450CC"/>
    <w:rsid w:val="00B46F7D"/>
    <w:rsid w:val="00B50DCC"/>
    <w:rsid w:val="00B50E72"/>
    <w:rsid w:val="00B5179A"/>
    <w:rsid w:val="00B5421F"/>
    <w:rsid w:val="00B55E31"/>
    <w:rsid w:val="00B60C79"/>
    <w:rsid w:val="00B62BC8"/>
    <w:rsid w:val="00B63294"/>
    <w:rsid w:val="00B66274"/>
    <w:rsid w:val="00B673EB"/>
    <w:rsid w:val="00B676EB"/>
    <w:rsid w:val="00B708EC"/>
    <w:rsid w:val="00B71C7B"/>
    <w:rsid w:val="00B72A40"/>
    <w:rsid w:val="00B76F07"/>
    <w:rsid w:val="00B811AB"/>
    <w:rsid w:val="00B816BB"/>
    <w:rsid w:val="00B82991"/>
    <w:rsid w:val="00B83518"/>
    <w:rsid w:val="00B941E5"/>
    <w:rsid w:val="00B94C78"/>
    <w:rsid w:val="00B95020"/>
    <w:rsid w:val="00B97243"/>
    <w:rsid w:val="00BA38B5"/>
    <w:rsid w:val="00BA45D6"/>
    <w:rsid w:val="00BA472F"/>
    <w:rsid w:val="00BA563C"/>
    <w:rsid w:val="00BA6543"/>
    <w:rsid w:val="00BB0640"/>
    <w:rsid w:val="00BB22CE"/>
    <w:rsid w:val="00BB2C44"/>
    <w:rsid w:val="00BC48A0"/>
    <w:rsid w:val="00BC49AA"/>
    <w:rsid w:val="00BC74F8"/>
    <w:rsid w:val="00BD2137"/>
    <w:rsid w:val="00BD260F"/>
    <w:rsid w:val="00BD41C3"/>
    <w:rsid w:val="00BD44E0"/>
    <w:rsid w:val="00BE24C1"/>
    <w:rsid w:val="00BE4675"/>
    <w:rsid w:val="00BE57B5"/>
    <w:rsid w:val="00BE7DD8"/>
    <w:rsid w:val="00BF011B"/>
    <w:rsid w:val="00BF0AA2"/>
    <w:rsid w:val="00BF111F"/>
    <w:rsid w:val="00BF4F63"/>
    <w:rsid w:val="00BF7357"/>
    <w:rsid w:val="00BF7733"/>
    <w:rsid w:val="00C02DE5"/>
    <w:rsid w:val="00C03ACB"/>
    <w:rsid w:val="00C074AA"/>
    <w:rsid w:val="00C12990"/>
    <w:rsid w:val="00C13170"/>
    <w:rsid w:val="00C13CFA"/>
    <w:rsid w:val="00C25340"/>
    <w:rsid w:val="00C25AAC"/>
    <w:rsid w:val="00C2693F"/>
    <w:rsid w:val="00C27349"/>
    <w:rsid w:val="00C27A36"/>
    <w:rsid w:val="00C30A50"/>
    <w:rsid w:val="00C345A3"/>
    <w:rsid w:val="00C34D98"/>
    <w:rsid w:val="00C41342"/>
    <w:rsid w:val="00C41EB5"/>
    <w:rsid w:val="00C463F2"/>
    <w:rsid w:val="00C50404"/>
    <w:rsid w:val="00C515A9"/>
    <w:rsid w:val="00C52586"/>
    <w:rsid w:val="00C52B8B"/>
    <w:rsid w:val="00C534BA"/>
    <w:rsid w:val="00C53675"/>
    <w:rsid w:val="00C5700D"/>
    <w:rsid w:val="00C57489"/>
    <w:rsid w:val="00C60C51"/>
    <w:rsid w:val="00C61C01"/>
    <w:rsid w:val="00C62573"/>
    <w:rsid w:val="00C62B7E"/>
    <w:rsid w:val="00C65F50"/>
    <w:rsid w:val="00C74446"/>
    <w:rsid w:val="00C744DC"/>
    <w:rsid w:val="00C747AF"/>
    <w:rsid w:val="00C754A0"/>
    <w:rsid w:val="00C75EB8"/>
    <w:rsid w:val="00C77661"/>
    <w:rsid w:val="00C83366"/>
    <w:rsid w:val="00C87122"/>
    <w:rsid w:val="00C87995"/>
    <w:rsid w:val="00C92A15"/>
    <w:rsid w:val="00C94BA3"/>
    <w:rsid w:val="00C97E40"/>
    <w:rsid w:val="00CA0CBF"/>
    <w:rsid w:val="00CA1682"/>
    <w:rsid w:val="00CA4188"/>
    <w:rsid w:val="00CA5A2F"/>
    <w:rsid w:val="00CA5A7B"/>
    <w:rsid w:val="00CA69EC"/>
    <w:rsid w:val="00CA75D1"/>
    <w:rsid w:val="00CB2104"/>
    <w:rsid w:val="00CB272D"/>
    <w:rsid w:val="00CB48AC"/>
    <w:rsid w:val="00CC0779"/>
    <w:rsid w:val="00CC094B"/>
    <w:rsid w:val="00CC0AC2"/>
    <w:rsid w:val="00CC15F9"/>
    <w:rsid w:val="00CC2220"/>
    <w:rsid w:val="00CC4687"/>
    <w:rsid w:val="00CC511B"/>
    <w:rsid w:val="00CC766D"/>
    <w:rsid w:val="00CD3B4A"/>
    <w:rsid w:val="00CD4470"/>
    <w:rsid w:val="00CD7C2F"/>
    <w:rsid w:val="00CE071A"/>
    <w:rsid w:val="00CE2970"/>
    <w:rsid w:val="00CE5C40"/>
    <w:rsid w:val="00CE6C71"/>
    <w:rsid w:val="00CF13F4"/>
    <w:rsid w:val="00CF284C"/>
    <w:rsid w:val="00CF286A"/>
    <w:rsid w:val="00CF39DF"/>
    <w:rsid w:val="00D00A6C"/>
    <w:rsid w:val="00D01249"/>
    <w:rsid w:val="00D01418"/>
    <w:rsid w:val="00D0345D"/>
    <w:rsid w:val="00D04E81"/>
    <w:rsid w:val="00D0506B"/>
    <w:rsid w:val="00D0531E"/>
    <w:rsid w:val="00D102D3"/>
    <w:rsid w:val="00D11B9C"/>
    <w:rsid w:val="00D12279"/>
    <w:rsid w:val="00D13A72"/>
    <w:rsid w:val="00D13CD5"/>
    <w:rsid w:val="00D14FD2"/>
    <w:rsid w:val="00D15907"/>
    <w:rsid w:val="00D15DE1"/>
    <w:rsid w:val="00D15FC0"/>
    <w:rsid w:val="00D217A8"/>
    <w:rsid w:val="00D24444"/>
    <w:rsid w:val="00D30975"/>
    <w:rsid w:val="00D312F9"/>
    <w:rsid w:val="00D3242B"/>
    <w:rsid w:val="00D3506E"/>
    <w:rsid w:val="00D375E0"/>
    <w:rsid w:val="00D379FB"/>
    <w:rsid w:val="00D4028A"/>
    <w:rsid w:val="00D40332"/>
    <w:rsid w:val="00D405D7"/>
    <w:rsid w:val="00D41994"/>
    <w:rsid w:val="00D41ABD"/>
    <w:rsid w:val="00D43F12"/>
    <w:rsid w:val="00D44861"/>
    <w:rsid w:val="00D46985"/>
    <w:rsid w:val="00D52645"/>
    <w:rsid w:val="00D54E91"/>
    <w:rsid w:val="00D56AF6"/>
    <w:rsid w:val="00D5769E"/>
    <w:rsid w:val="00D57E61"/>
    <w:rsid w:val="00D617D9"/>
    <w:rsid w:val="00D637C2"/>
    <w:rsid w:val="00D652B8"/>
    <w:rsid w:val="00D70FB2"/>
    <w:rsid w:val="00D718D2"/>
    <w:rsid w:val="00D730CB"/>
    <w:rsid w:val="00D74171"/>
    <w:rsid w:val="00D74D80"/>
    <w:rsid w:val="00D7773D"/>
    <w:rsid w:val="00D81A16"/>
    <w:rsid w:val="00D81C51"/>
    <w:rsid w:val="00D91F1E"/>
    <w:rsid w:val="00D927CE"/>
    <w:rsid w:val="00D93452"/>
    <w:rsid w:val="00DB6788"/>
    <w:rsid w:val="00DC387F"/>
    <w:rsid w:val="00DC418E"/>
    <w:rsid w:val="00DC4AB9"/>
    <w:rsid w:val="00DC69BA"/>
    <w:rsid w:val="00DC7C62"/>
    <w:rsid w:val="00DD0F9C"/>
    <w:rsid w:val="00DD14C0"/>
    <w:rsid w:val="00DD2A81"/>
    <w:rsid w:val="00DD366A"/>
    <w:rsid w:val="00DD374B"/>
    <w:rsid w:val="00DD558D"/>
    <w:rsid w:val="00DD5FB1"/>
    <w:rsid w:val="00DE3D66"/>
    <w:rsid w:val="00DE4870"/>
    <w:rsid w:val="00DE5A5A"/>
    <w:rsid w:val="00DF12D9"/>
    <w:rsid w:val="00DF353C"/>
    <w:rsid w:val="00DF4A15"/>
    <w:rsid w:val="00DF6620"/>
    <w:rsid w:val="00DF6C93"/>
    <w:rsid w:val="00E016C6"/>
    <w:rsid w:val="00E04315"/>
    <w:rsid w:val="00E057B2"/>
    <w:rsid w:val="00E10A42"/>
    <w:rsid w:val="00E10B09"/>
    <w:rsid w:val="00E130B9"/>
    <w:rsid w:val="00E147C7"/>
    <w:rsid w:val="00E14F50"/>
    <w:rsid w:val="00E166A8"/>
    <w:rsid w:val="00E23E62"/>
    <w:rsid w:val="00E27F3E"/>
    <w:rsid w:val="00E307BB"/>
    <w:rsid w:val="00E34704"/>
    <w:rsid w:val="00E36B5C"/>
    <w:rsid w:val="00E37996"/>
    <w:rsid w:val="00E40B9E"/>
    <w:rsid w:val="00E41F7A"/>
    <w:rsid w:val="00E433B2"/>
    <w:rsid w:val="00E446A3"/>
    <w:rsid w:val="00E45306"/>
    <w:rsid w:val="00E504EF"/>
    <w:rsid w:val="00E50A1E"/>
    <w:rsid w:val="00E52F7A"/>
    <w:rsid w:val="00E55A27"/>
    <w:rsid w:val="00E5661D"/>
    <w:rsid w:val="00E63357"/>
    <w:rsid w:val="00E63F59"/>
    <w:rsid w:val="00E6616E"/>
    <w:rsid w:val="00E70E4D"/>
    <w:rsid w:val="00E74A7B"/>
    <w:rsid w:val="00E74DF7"/>
    <w:rsid w:val="00E75C3D"/>
    <w:rsid w:val="00E853BC"/>
    <w:rsid w:val="00E85695"/>
    <w:rsid w:val="00E86939"/>
    <w:rsid w:val="00E90413"/>
    <w:rsid w:val="00E911C8"/>
    <w:rsid w:val="00E912FF"/>
    <w:rsid w:val="00E91D3E"/>
    <w:rsid w:val="00E92BC6"/>
    <w:rsid w:val="00E92CC9"/>
    <w:rsid w:val="00E92F2F"/>
    <w:rsid w:val="00E9330B"/>
    <w:rsid w:val="00E94FBF"/>
    <w:rsid w:val="00E97697"/>
    <w:rsid w:val="00EA1732"/>
    <w:rsid w:val="00EA438D"/>
    <w:rsid w:val="00EA6EED"/>
    <w:rsid w:val="00EB24FD"/>
    <w:rsid w:val="00EB3D85"/>
    <w:rsid w:val="00EB56F6"/>
    <w:rsid w:val="00EB64C2"/>
    <w:rsid w:val="00EB65FB"/>
    <w:rsid w:val="00EC0416"/>
    <w:rsid w:val="00EC2682"/>
    <w:rsid w:val="00EC4300"/>
    <w:rsid w:val="00EC6098"/>
    <w:rsid w:val="00ED0F8F"/>
    <w:rsid w:val="00ED1489"/>
    <w:rsid w:val="00ED14E4"/>
    <w:rsid w:val="00ED181E"/>
    <w:rsid w:val="00ED3623"/>
    <w:rsid w:val="00ED7C75"/>
    <w:rsid w:val="00EE0365"/>
    <w:rsid w:val="00EE0D78"/>
    <w:rsid w:val="00EE528F"/>
    <w:rsid w:val="00EE537E"/>
    <w:rsid w:val="00EE5A2E"/>
    <w:rsid w:val="00EE6C8E"/>
    <w:rsid w:val="00EE7486"/>
    <w:rsid w:val="00EF01A4"/>
    <w:rsid w:val="00EF20D8"/>
    <w:rsid w:val="00EF44D8"/>
    <w:rsid w:val="00EF5AA8"/>
    <w:rsid w:val="00F00EF9"/>
    <w:rsid w:val="00F00F06"/>
    <w:rsid w:val="00F02B27"/>
    <w:rsid w:val="00F04803"/>
    <w:rsid w:val="00F0487D"/>
    <w:rsid w:val="00F054CC"/>
    <w:rsid w:val="00F06C42"/>
    <w:rsid w:val="00F06D2F"/>
    <w:rsid w:val="00F0789C"/>
    <w:rsid w:val="00F11EC5"/>
    <w:rsid w:val="00F13510"/>
    <w:rsid w:val="00F171C6"/>
    <w:rsid w:val="00F20A29"/>
    <w:rsid w:val="00F2274D"/>
    <w:rsid w:val="00F22969"/>
    <w:rsid w:val="00F22F7C"/>
    <w:rsid w:val="00F247D1"/>
    <w:rsid w:val="00F26864"/>
    <w:rsid w:val="00F26DA8"/>
    <w:rsid w:val="00F30826"/>
    <w:rsid w:val="00F309DC"/>
    <w:rsid w:val="00F32BE1"/>
    <w:rsid w:val="00F35C0C"/>
    <w:rsid w:val="00F3738C"/>
    <w:rsid w:val="00F43B07"/>
    <w:rsid w:val="00F538A0"/>
    <w:rsid w:val="00F558EF"/>
    <w:rsid w:val="00F63E31"/>
    <w:rsid w:val="00F647FE"/>
    <w:rsid w:val="00F64ABB"/>
    <w:rsid w:val="00F67CF7"/>
    <w:rsid w:val="00F711EC"/>
    <w:rsid w:val="00F711EF"/>
    <w:rsid w:val="00F71375"/>
    <w:rsid w:val="00F7267F"/>
    <w:rsid w:val="00F7305D"/>
    <w:rsid w:val="00F7395A"/>
    <w:rsid w:val="00F74D01"/>
    <w:rsid w:val="00F76078"/>
    <w:rsid w:val="00F77254"/>
    <w:rsid w:val="00F80ABD"/>
    <w:rsid w:val="00F80F75"/>
    <w:rsid w:val="00F8131A"/>
    <w:rsid w:val="00F81529"/>
    <w:rsid w:val="00F8189A"/>
    <w:rsid w:val="00F81B7A"/>
    <w:rsid w:val="00F8321F"/>
    <w:rsid w:val="00F87904"/>
    <w:rsid w:val="00F903AF"/>
    <w:rsid w:val="00F91C98"/>
    <w:rsid w:val="00F91F87"/>
    <w:rsid w:val="00F927BA"/>
    <w:rsid w:val="00F952C0"/>
    <w:rsid w:val="00F96B55"/>
    <w:rsid w:val="00F97982"/>
    <w:rsid w:val="00FA29D4"/>
    <w:rsid w:val="00FA3EA8"/>
    <w:rsid w:val="00FA7016"/>
    <w:rsid w:val="00FB4224"/>
    <w:rsid w:val="00FB4E1F"/>
    <w:rsid w:val="00FB564A"/>
    <w:rsid w:val="00FB6CB5"/>
    <w:rsid w:val="00FB7C72"/>
    <w:rsid w:val="00FC142A"/>
    <w:rsid w:val="00FC2155"/>
    <w:rsid w:val="00FC27E1"/>
    <w:rsid w:val="00FC2B7D"/>
    <w:rsid w:val="00FC30F0"/>
    <w:rsid w:val="00FC5888"/>
    <w:rsid w:val="00FC59E2"/>
    <w:rsid w:val="00FD0A57"/>
    <w:rsid w:val="00FD0D1E"/>
    <w:rsid w:val="00FD1657"/>
    <w:rsid w:val="00FD3AF5"/>
    <w:rsid w:val="00FD57B7"/>
    <w:rsid w:val="00FD7684"/>
    <w:rsid w:val="00FE02B4"/>
    <w:rsid w:val="00FE1208"/>
    <w:rsid w:val="00FE19D2"/>
    <w:rsid w:val="00FE1FA1"/>
    <w:rsid w:val="00FE4C77"/>
    <w:rsid w:val="00FF02C1"/>
    <w:rsid w:val="00FF30D5"/>
    <w:rsid w:val="00FF33B8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4ECEAC7"/>
  <w15:docId w15:val="{F44D0E96-EFE1-4C36-966B-B7CCF671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123D0"/>
    <w:pPr>
      <w:spacing w:after="0" w:line="240" w:lineRule="auto"/>
      <w:jc w:val="center"/>
      <w:outlineLvl w:val="0"/>
    </w:pPr>
    <w:rPr>
      <w:rFonts w:eastAsia="Times New Roman" w:cstheme="minorHAnsi"/>
      <w:b/>
      <w:bCs/>
      <w:color w:val="FFFFFF" w:themeColor="background1"/>
      <w:sz w:val="36"/>
      <w:szCs w:val="36"/>
      <w:lang w:eastAsia="fr-FR"/>
    </w:rPr>
  </w:style>
  <w:style w:type="paragraph" w:styleId="Titre2">
    <w:name w:val="heading 2"/>
    <w:basedOn w:val="Titre1"/>
    <w:next w:val="Normal"/>
    <w:link w:val="Titre2Car"/>
    <w:qFormat/>
    <w:rsid w:val="000419E1"/>
    <w:pPr>
      <w:numPr>
        <w:ilvl w:val="1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link w:val="Titre3Car"/>
    <w:qFormat/>
    <w:rsid w:val="000419E1"/>
    <w:pPr>
      <w:numPr>
        <w:ilvl w:val="2"/>
      </w:numPr>
      <w:ind w:left="624" w:hanging="624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qFormat/>
    <w:rsid w:val="000419E1"/>
    <w:pPr>
      <w:numPr>
        <w:ilvl w:val="3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link w:val="Titre5Car"/>
    <w:qFormat/>
    <w:rsid w:val="000419E1"/>
    <w:pPr>
      <w:numPr>
        <w:ilvl w:val="4"/>
      </w:numPr>
      <w:ind w:left="794" w:hanging="794"/>
      <w:outlineLvl w:val="4"/>
    </w:pPr>
    <w:rPr>
      <w:rFonts w:ascii="Times New Roman" w:hAnsi="Times New Roman"/>
      <w:b/>
      <w:i/>
    </w:rPr>
  </w:style>
  <w:style w:type="paragraph" w:styleId="Titre6">
    <w:name w:val="heading 6"/>
    <w:basedOn w:val="Normal"/>
    <w:next w:val="Normal"/>
    <w:link w:val="Titre6Car"/>
    <w:unhideWhenUsed/>
    <w:qFormat/>
    <w:rsid w:val="000419E1"/>
    <w:pPr>
      <w:keepNext/>
      <w:keepLines/>
      <w:spacing w:before="200" w:after="0" w:line="240" w:lineRule="auto"/>
      <w:ind w:left="-408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Titre7">
    <w:name w:val="heading 7"/>
    <w:basedOn w:val="Normal"/>
    <w:next w:val="Normal"/>
    <w:link w:val="Titre7Car"/>
    <w:unhideWhenUsed/>
    <w:qFormat/>
    <w:rsid w:val="000419E1"/>
    <w:pPr>
      <w:keepNext/>
      <w:keepLines/>
      <w:spacing w:before="200" w:after="0" w:line="240" w:lineRule="auto"/>
      <w:ind w:left="-264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paragraph" w:styleId="Titre8">
    <w:name w:val="heading 8"/>
    <w:basedOn w:val="Normal"/>
    <w:next w:val="Normal"/>
    <w:link w:val="Titre8Car"/>
    <w:unhideWhenUsed/>
    <w:qFormat/>
    <w:rsid w:val="000419E1"/>
    <w:pPr>
      <w:keepNext/>
      <w:keepLines/>
      <w:spacing w:before="200" w:after="0" w:line="240" w:lineRule="auto"/>
      <w:ind w:left="-12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0419E1"/>
    <w:pPr>
      <w:keepNext/>
      <w:keepLines/>
      <w:spacing w:before="200" w:after="0" w:line="240" w:lineRule="auto"/>
      <w:ind w:left="2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B2D3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7E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7E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7E61"/>
    <w:rPr>
      <w:vertAlign w:val="superscript"/>
    </w:rPr>
  </w:style>
  <w:style w:type="paragraph" w:styleId="Textedebulles">
    <w:name w:val="Balloon Text"/>
    <w:basedOn w:val="Normal"/>
    <w:link w:val="TextedebullesCar"/>
    <w:unhideWhenUsed/>
    <w:rsid w:val="001B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B286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6B50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50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50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6B50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B508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816"/>
  </w:style>
  <w:style w:type="paragraph" w:styleId="Pieddepage">
    <w:name w:val="footer"/>
    <w:basedOn w:val="Normal"/>
    <w:link w:val="Pieddepag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816"/>
  </w:style>
  <w:style w:type="character" w:customStyle="1" w:styleId="Titre1Car">
    <w:name w:val="Titre 1 Car"/>
    <w:basedOn w:val="Policepardfaut"/>
    <w:link w:val="Titre1"/>
    <w:rsid w:val="007123D0"/>
    <w:rPr>
      <w:rFonts w:eastAsia="Times New Roman" w:cstheme="minorHAnsi"/>
      <w:b/>
      <w:bCs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0419E1"/>
    <w:rPr>
      <w:rFonts w:ascii="Arial" w:eastAsia="Times New Roman" w:hAnsi="Arial" w:cs="Times New Roman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419E1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0419E1"/>
    <w:rPr>
      <w:rFonts w:ascii="Arial" w:eastAsia="Times New Roman" w:hAnsi="Arial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419E1"/>
    <w:rPr>
      <w:rFonts w:ascii="Times New Roman" w:eastAsia="Times New Roman" w:hAnsi="Times New Roman" w:cs="Times New Roman"/>
      <w:b/>
      <w:i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0419E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Titre7Car">
    <w:name w:val="Titre 7 Car"/>
    <w:basedOn w:val="Policepardfaut"/>
    <w:link w:val="Titre7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Titre8Car">
    <w:name w:val="Titre 8 Car"/>
    <w:basedOn w:val="Policepardfaut"/>
    <w:link w:val="Titre8"/>
    <w:rsid w:val="000419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419E1"/>
  </w:style>
  <w:style w:type="paragraph" w:styleId="TM1">
    <w:name w:val="toc 1"/>
    <w:basedOn w:val="Normal"/>
    <w:next w:val="Normal"/>
    <w:autoRedefine/>
    <w:uiPriority w:val="39"/>
    <w:rsid w:val="00624E28"/>
    <w:pPr>
      <w:tabs>
        <w:tab w:val="right" w:leader="dot" w:pos="8222"/>
      </w:tabs>
      <w:spacing w:before="240" w:after="60" w:line="240" w:lineRule="auto"/>
      <w:ind w:left="851" w:right="851"/>
      <w:jc w:val="both"/>
    </w:pPr>
    <w:rPr>
      <w:rFonts w:eastAsia="Times New Roman" w:cstheme="minorHAnsi"/>
      <w:b/>
      <w:caps/>
      <w:noProof/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1134" w:right="851" w:hanging="397"/>
    </w:pPr>
    <w:rPr>
      <w:rFonts w:ascii="Arial" w:eastAsia="Times New Roman" w:hAnsi="Arial" w:cs="Times New Roman"/>
      <w:caps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1871" w:right="851" w:hanging="567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2552" w:right="851" w:hanging="624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0419E1"/>
    <w:pPr>
      <w:tabs>
        <w:tab w:val="right" w:leader="dot" w:pos="8222"/>
      </w:tabs>
      <w:spacing w:after="0" w:line="240" w:lineRule="auto"/>
      <w:ind w:left="2381" w:right="851" w:hanging="11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0419E1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autoRedefine/>
    <w:qFormat/>
    <w:rsid w:val="000419E1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0419E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0419E1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419E1"/>
    <w:rPr>
      <w:b/>
      <w:bCs/>
    </w:rPr>
  </w:style>
  <w:style w:type="character" w:styleId="Lienhypertexte">
    <w:name w:val="Hyperlink"/>
    <w:basedOn w:val="Policepardfaut"/>
    <w:uiPriority w:val="99"/>
    <w:unhideWhenUsed/>
    <w:rsid w:val="000419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decolonnes">
    <w:name w:val="Intitulé de colonnes"/>
    <w:basedOn w:val="Normal"/>
    <w:qFormat/>
    <w:rsid w:val="000419E1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0419E1"/>
  </w:style>
  <w:style w:type="character" w:customStyle="1" w:styleId="surlignage">
    <w:name w:val="surlignage"/>
    <w:basedOn w:val="Policepardfaut"/>
    <w:rsid w:val="000419E1"/>
  </w:style>
  <w:style w:type="paragraph" w:customStyle="1" w:styleId="TITRE0">
    <w:name w:val="TITRE"/>
    <w:basedOn w:val="Titre1"/>
    <w:qFormat/>
    <w:rsid w:val="00732946"/>
    <w:pPr>
      <w:keepLines/>
      <w:spacing w:after="120"/>
    </w:pPr>
    <w:rPr>
      <w:bCs w:val="0"/>
      <w:color w:val="548DD4"/>
      <w:sz w:val="24"/>
      <w:szCs w:val="32"/>
      <w:lang w:val="x-none" w:eastAsia="x-non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A90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A90"/>
    <w:rPr>
      <w:rFonts w:ascii="Calibri" w:hAnsi="Calibri"/>
      <w:szCs w:val="21"/>
    </w:rPr>
  </w:style>
  <w:style w:type="paragraph" w:styleId="Liste">
    <w:name w:val="List"/>
    <w:basedOn w:val="Normal"/>
    <w:uiPriority w:val="99"/>
    <w:unhideWhenUsed/>
    <w:rsid w:val="00FD0A57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FD0A57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FD0A57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FD0A57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FD0A57"/>
    <w:pPr>
      <w:ind w:left="1415" w:hanging="283"/>
      <w:contextualSpacing/>
    </w:pPr>
  </w:style>
  <w:style w:type="paragraph" w:styleId="Listepuces">
    <w:name w:val="List Bullet"/>
    <w:basedOn w:val="Normal"/>
    <w:uiPriority w:val="99"/>
    <w:unhideWhenUsed/>
    <w:rsid w:val="00FD0A57"/>
    <w:pPr>
      <w:numPr>
        <w:numId w:val="58"/>
      </w:numPr>
      <w:contextualSpacing/>
    </w:pPr>
  </w:style>
  <w:style w:type="paragraph" w:styleId="Listepuces3">
    <w:name w:val="List Bullet 3"/>
    <w:basedOn w:val="Normal"/>
    <w:uiPriority w:val="99"/>
    <w:unhideWhenUsed/>
    <w:rsid w:val="00FD0A57"/>
    <w:pPr>
      <w:numPr>
        <w:numId w:val="59"/>
      </w:numPr>
      <w:contextualSpacing/>
    </w:pPr>
  </w:style>
  <w:style w:type="paragraph" w:styleId="Listecontinue">
    <w:name w:val="List Continue"/>
    <w:basedOn w:val="Normal"/>
    <w:uiPriority w:val="99"/>
    <w:unhideWhenUsed/>
    <w:rsid w:val="00FD0A57"/>
    <w:pPr>
      <w:spacing w:after="120"/>
      <w:ind w:left="283"/>
      <w:contextualSpacing/>
    </w:pPr>
  </w:style>
  <w:style w:type="paragraph" w:styleId="Listecontinue4">
    <w:name w:val="List Continue 4"/>
    <w:basedOn w:val="Normal"/>
    <w:uiPriority w:val="99"/>
    <w:unhideWhenUsed/>
    <w:rsid w:val="00FD0A57"/>
    <w:pPr>
      <w:spacing w:after="120"/>
      <w:ind w:left="1132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FD0A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D0A57"/>
  </w:style>
  <w:style w:type="paragraph" w:styleId="Retraitcorpsdetexte">
    <w:name w:val="Body Text Indent"/>
    <w:basedOn w:val="Normal"/>
    <w:link w:val="RetraitcorpsdetexteCar"/>
    <w:uiPriority w:val="99"/>
    <w:unhideWhenUsed/>
    <w:rsid w:val="00FD0A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D0A57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FD0A57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FD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0E6F-6C75-4F71-B30E-E5E8FA7B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9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BEGUERY</dc:creator>
  <cp:lastModifiedBy>N'GUESSAN Lou (SGACPR DCPC)</cp:lastModifiedBy>
  <cp:revision>51</cp:revision>
  <cp:lastPrinted>2017-12-05T13:11:00Z</cp:lastPrinted>
  <dcterms:created xsi:type="dcterms:W3CDTF">2022-02-28T15:56:00Z</dcterms:created>
  <dcterms:modified xsi:type="dcterms:W3CDTF">2024-03-26T14:25:00Z</dcterms:modified>
</cp:coreProperties>
</file>