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01DF8" w14:textId="33098B73" w:rsidR="002300D4" w:rsidRDefault="00963692" w:rsidP="00B97FC3">
      <w:pPr>
        <w:spacing w:after="150" w:line="240" w:lineRule="auto"/>
        <w:rPr>
          <w:rFonts w:cstheme="minorHAnsi"/>
          <w:b/>
          <w:color w:val="6B7783"/>
          <w:sz w:val="20"/>
          <w:szCs w:val="20"/>
        </w:rPr>
      </w:pPr>
      <w:r w:rsidRPr="00963692">
        <w:rPr>
          <w:rFonts w:ascii="Arial" w:hAnsi="Arial" w:cs="Arial"/>
          <w:color w:val="1F497D"/>
          <w:lang w:eastAsia="fr-FR"/>
        </w:rPr>
        <w:t xml:space="preserve"> </w:t>
      </w:r>
      <w:r>
        <w:rPr>
          <w:rFonts w:ascii="Arial" w:hAnsi="Arial" w:cs="Arial"/>
          <w:noProof/>
          <w:color w:val="1F497D"/>
          <w:lang w:eastAsia="fr-FR"/>
        </w:rPr>
        <w:drawing>
          <wp:inline distT="0" distB="0" distL="0" distR="0" wp14:anchorId="267355A8" wp14:editId="43C8F735">
            <wp:extent cx="819150" cy="809625"/>
            <wp:effectExtent l="0" t="0" r="0" b="9525"/>
            <wp:docPr id="2" name="Image 2" descr="logoACPR new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CPR new 600dpi"/>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pic:spPr>
                </pic:pic>
              </a:graphicData>
            </a:graphic>
          </wp:inline>
        </w:drawing>
      </w:r>
      <w:r w:rsidR="00B97FC3">
        <w:tab/>
      </w:r>
      <w:r w:rsidR="002F15C4">
        <w:tab/>
      </w:r>
      <w:r w:rsidR="002F15C4">
        <w:tab/>
      </w:r>
      <w:r w:rsidR="002F15C4">
        <w:tab/>
      </w:r>
      <w:r w:rsidR="002F15C4">
        <w:tab/>
      </w:r>
      <w:r w:rsidR="002F15C4">
        <w:tab/>
      </w:r>
      <w:r w:rsidR="002F15C4">
        <w:tab/>
      </w:r>
      <w:r w:rsidR="002F15C4">
        <w:tab/>
      </w:r>
      <w:r w:rsidR="00954608">
        <w:rPr>
          <w:rFonts w:cstheme="minorHAnsi"/>
          <w:b/>
          <w:color w:val="6B7783"/>
          <w:sz w:val="20"/>
          <w:szCs w:val="20"/>
        </w:rPr>
        <w:t xml:space="preserve">Publication </w:t>
      </w:r>
      <w:r w:rsidR="00147975">
        <w:rPr>
          <w:rFonts w:cstheme="minorHAnsi"/>
          <w:b/>
          <w:color w:val="6B7783"/>
          <w:sz w:val="20"/>
          <w:szCs w:val="20"/>
        </w:rPr>
        <w:t>d’octobre</w:t>
      </w:r>
      <w:r w:rsidR="00E02E85">
        <w:rPr>
          <w:rFonts w:cstheme="minorHAnsi"/>
          <w:b/>
          <w:color w:val="6B7783"/>
          <w:sz w:val="20"/>
          <w:szCs w:val="20"/>
        </w:rPr>
        <w:t xml:space="preserve"> </w:t>
      </w:r>
      <w:r w:rsidR="00B264BD">
        <w:rPr>
          <w:rFonts w:cstheme="minorHAnsi"/>
          <w:b/>
          <w:color w:val="6B7783"/>
          <w:sz w:val="20"/>
          <w:szCs w:val="20"/>
        </w:rPr>
        <w:t>20</w:t>
      </w:r>
      <w:r w:rsidR="001C03AC">
        <w:rPr>
          <w:rFonts w:cstheme="minorHAnsi"/>
          <w:b/>
          <w:color w:val="6B7783"/>
          <w:sz w:val="20"/>
          <w:szCs w:val="20"/>
        </w:rPr>
        <w:t>23</w:t>
      </w:r>
    </w:p>
    <w:p w14:paraId="4FBD4BE8" w14:textId="537CA4CE" w:rsidR="002F15C4" w:rsidRPr="00B97FC3" w:rsidRDefault="002300D4" w:rsidP="00B97FC3">
      <w:pPr>
        <w:spacing w:after="150" w:line="240" w:lineRule="auto"/>
      </w:pPr>
      <w:r>
        <w:rPr>
          <w:rFonts w:cstheme="minorHAnsi"/>
          <w:b/>
          <w:color w:val="6B7783"/>
          <w:sz w:val="20"/>
          <w:szCs w:val="20"/>
        </w:rPr>
        <w:tab/>
      </w:r>
      <w:r>
        <w:rPr>
          <w:rFonts w:cstheme="minorHAnsi"/>
          <w:b/>
          <w:color w:val="6B7783"/>
          <w:sz w:val="20"/>
          <w:szCs w:val="20"/>
        </w:rPr>
        <w:tab/>
      </w:r>
      <w:r>
        <w:rPr>
          <w:rFonts w:cstheme="minorHAnsi"/>
          <w:b/>
          <w:color w:val="6B7783"/>
          <w:sz w:val="20"/>
          <w:szCs w:val="20"/>
        </w:rPr>
        <w:tab/>
      </w:r>
      <w:r>
        <w:rPr>
          <w:rFonts w:cstheme="minorHAnsi"/>
          <w:b/>
          <w:color w:val="6B7783"/>
          <w:sz w:val="20"/>
          <w:szCs w:val="20"/>
        </w:rPr>
        <w:tab/>
      </w:r>
      <w:r>
        <w:rPr>
          <w:rFonts w:cstheme="minorHAnsi"/>
          <w:b/>
          <w:color w:val="6B7783"/>
          <w:sz w:val="20"/>
          <w:szCs w:val="20"/>
        </w:rPr>
        <w:tab/>
      </w:r>
      <w:r>
        <w:rPr>
          <w:rFonts w:cstheme="minorHAnsi"/>
          <w:b/>
          <w:color w:val="6B7783"/>
          <w:sz w:val="20"/>
          <w:szCs w:val="20"/>
        </w:rPr>
        <w:tab/>
      </w:r>
      <w:r>
        <w:rPr>
          <w:rFonts w:cstheme="minorHAnsi"/>
          <w:b/>
          <w:color w:val="6B7783"/>
          <w:sz w:val="20"/>
          <w:szCs w:val="20"/>
        </w:rPr>
        <w:tab/>
      </w:r>
      <w:r>
        <w:rPr>
          <w:rFonts w:cstheme="minorHAnsi"/>
          <w:b/>
          <w:color w:val="6B7783"/>
          <w:sz w:val="20"/>
          <w:szCs w:val="20"/>
        </w:rPr>
        <w:tab/>
      </w:r>
      <w:r>
        <w:rPr>
          <w:rFonts w:cstheme="minorHAnsi"/>
          <w:b/>
          <w:color w:val="6B7783"/>
          <w:sz w:val="20"/>
          <w:szCs w:val="20"/>
        </w:rPr>
        <w:tab/>
        <w:t>de la Revue de l’ACPR</w:t>
      </w:r>
    </w:p>
    <w:p w14:paraId="16FF4239" w14:textId="44ECF193" w:rsidR="00295232" w:rsidRPr="000E2D52" w:rsidRDefault="00862345" w:rsidP="000E2D52">
      <w:pPr>
        <w:pStyle w:val="Titre1"/>
        <w:shd w:val="clear" w:color="auto" w:fill="FFFFFF"/>
        <w:spacing w:after="225" w:line="675" w:lineRule="atLeast"/>
        <w:jc w:val="both"/>
        <w:rPr>
          <w:rFonts w:asciiTheme="minorHAnsi" w:hAnsiTheme="minorHAnsi" w:cstheme="minorHAnsi"/>
          <w:color w:val="003B7D"/>
          <w:sz w:val="51"/>
          <w:szCs w:val="51"/>
        </w:rPr>
      </w:pPr>
      <w:r>
        <w:rPr>
          <w:rFonts w:asciiTheme="minorHAnsi" w:hAnsiTheme="minorHAnsi" w:cstheme="minorHAnsi"/>
          <w:color w:val="003B7D"/>
          <w:sz w:val="51"/>
          <w:szCs w:val="51"/>
        </w:rPr>
        <w:t xml:space="preserve">Séminaire Chaire ACPR : </w:t>
      </w:r>
      <w:r w:rsidR="00EB4EF4">
        <w:rPr>
          <w:rFonts w:asciiTheme="minorHAnsi" w:hAnsiTheme="minorHAnsi" w:cstheme="minorHAnsi"/>
          <w:color w:val="003B7D"/>
          <w:sz w:val="51"/>
          <w:szCs w:val="51"/>
        </w:rPr>
        <w:t xml:space="preserve">Régulation bancaire internationale, ratios de </w:t>
      </w:r>
      <w:r w:rsidR="003E3503">
        <w:rPr>
          <w:rFonts w:asciiTheme="minorHAnsi" w:hAnsiTheme="minorHAnsi" w:cstheme="minorHAnsi"/>
          <w:color w:val="003B7D"/>
          <w:sz w:val="51"/>
          <w:szCs w:val="51"/>
        </w:rPr>
        <w:t xml:space="preserve">solvabilité </w:t>
      </w:r>
      <w:r w:rsidR="00EB4EF4">
        <w:rPr>
          <w:rFonts w:asciiTheme="minorHAnsi" w:hAnsiTheme="minorHAnsi" w:cstheme="minorHAnsi"/>
          <w:color w:val="003B7D"/>
          <w:sz w:val="51"/>
          <w:szCs w:val="51"/>
        </w:rPr>
        <w:t xml:space="preserve">et robustesse du </w:t>
      </w:r>
      <w:r w:rsidR="007D4DB6">
        <w:rPr>
          <w:rFonts w:asciiTheme="minorHAnsi" w:hAnsiTheme="minorHAnsi" w:cstheme="minorHAnsi"/>
          <w:color w:val="003B7D"/>
          <w:sz w:val="51"/>
          <w:szCs w:val="51"/>
        </w:rPr>
        <w:t>critère du</w:t>
      </w:r>
      <w:r w:rsidR="000F55AA">
        <w:rPr>
          <w:rFonts w:asciiTheme="minorHAnsi" w:hAnsiTheme="minorHAnsi" w:cstheme="minorHAnsi"/>
          <w:color w:val="003B7D"/>
          <w:sz w:val="51"/>
          <w:szCs w:val="51"/>
        </w:rPr>
        <w:t xml:space="preserve"> </w:t>
      </w:r>
      <w:r w:rsidR="00EB4EF4">
        <w:rPr>
          <w:rFonts w:asciiTheme="minorHAnsi" w:hAnsiTheme="minorHAnsi" w:cstheme="minorHAnsi"/>
          <w:color w:val="003B7D"/>
          <w:sz w:val="51"/>
          <w:szCs w:val="51"/>
        </w:rPr>
        <w:t>risque moyen pondéré.</w:t>
      </w:r>
    </w:p>
    <w:p w14:paraId="0E7A9F82" w14:textId="00D01EAC" w:rsidR="00F0575A" w:rsidRDefault="006C0248" w:rsidP="00084C79">
      <w:pPr>
        <w:jc w:val="both"/>
        <w:rPr>
          <w:rFonts w:cstheme="minorHAnsi"/>
          <w:b/>
          <w:bCs/>
          <w:color w:val="2F2F2F"/>
        </w:rPr>
      </w:pPr>
      <w:r w:rsidRPr="006C0248">
        <w:rPr>
          <w:rFonts w:cstheme="minorHAnsi"/>
          <w:b/>
          <w:bCs/>
          <w:color w:val="2F2F2F"/>
        </w:rPr>
        <w:t xml:space="preserve">Dans le cadre des séminaires mensuels de sa Chaire sur le risque </w:t>
      </w:r>
      <w:r w:rsidR="00500F6D">
        <w:rPr>
          <w:rFonts w:cstheme="minorHAnsi"/>
          <w:b/>
          <w:bCs/>
          <w:color w:val="2F2F2F"/>
        </w:rPr>
        <w:t xml:space="preserve">systémique, l’ACPR a </w:t>
      </w:r>
      <w:r w:rsidR="00147975">
        <w:rPr>
          <w:rFonts w:cstheme="minorHAnsi"/>
          <w:b/>
          <w:bCs/>
          <w:color w:val="2F2F2F"/>
        </w:rPr>
        <w:t>reçu, le 04</w:t>
      </w:r>
      <w:r w:rsidR="00B87E7C">
        <w:rPr>
          <w:rFonts w:cstheme="minorHAnsi"/>
          <w:b/>
          <w:bCs/>
          <w:color w:val="2F2F2F"/>
        </w:rPr>
        <w:t xml:space="preserve"> </w:t>
      </w:r>
      <w:r w:rsidR="00147975">
        <w:rPr>
          <w:rFonts w:cstheme="minorHAnsi"/>
          <w:b/>
          <w:bCs/>
          <w:color w:val="2F2F2F"/>
        </w:rPr>
        <w:t>Octobre</w:t>
      </w:r>
      <w:r w:rsidR="00E02E85">
        <w:rPr>
          <w:rFonts w:cstheme="minorHAnsi"/>
          <w:b/>
          <w:bCs/>
          <w:color w:val="2F2F2F"/>
        </w:rPr>
        <w:t xml:space="preserve"> </w:t>
      </w:r>
      <w:r w:rsidR="00500F6D">
        <w:rPr>
          <w:rFonts w:cstheme="minorHAnsi"/>
          <w:b/>
          <w:bCs/>
          <w:color w:val="2F2F2F"/>
        </w:rPr>
        <w:t>2023</w:t>
      </w:r>
      <w:r w:rsidRPr="006C0248">
        <w:rPr>
          <w:rFonts w:cstheme="minorHAnsi"/>
          <w:b/>
          <w:bCs/>
          <w:color w:val="2F2F2F"/>
        </w:rPr>
        <w:t xml:space="preserve">, </w:t>
      </w:r>
      <w:r w:rsidR="00147975">
        <w:rPr>
          <w:rFonts w:cstheme="minorHAnsi"/>
          <w:b/>
          <w:bCs/>
          <w:color w:val="2F2F2F"/>
        </w:rPr>
        <w:t>Yann</w:t>
      </w:r>
      <w:r w:rsidR="00D07555">
        <w:rPr>
          <w:rFonts w:cstheme="minorHAnsi"/>
          <w:b/>
          <w:bCs/>
          <w:color w:val="2F2F2F"/>
        </w:rPr>
        <w:t xml:space="preserve"> </w:t>
      </w:r>
      <w:r w:rsidR="00EB4EF4">
        <w:rPr>
          <w:rFonts w:cstheme="minorHAnsi"/>
          <w:b/>
          <w:bCs/>
          <w:color w:val="2F2F2F"/>
        </w:rPr>
        <w:t>BRAOUEZEC</w:t>
      </w:r>
      <w:r w:rsidR="00E02E85">
        <w:rPr>
          <w:rFonts w:cstheme="minorHAnsi"/>
          <w:b/>
          <w:bCs/>
          <w:color w:val="2F2F2F"/>
        </w:rPr>
        <w:t xml:space="preserve"> (</w:t>
      </w:r>
      <w:r w:rsidR="00147975">
        <w:rPr>
          <w:rFonts w:cstheme="minorHAnsi"/>
          <w:b/>
          <w:bCs/>
          <w:color w:val="2F2F2F"/>
        </w:rPr>
        <w:t>IESEG School of Management</w:t>
      </w:r>
      <w:r w:rsidRPr="006C0248">
        <w:rPr>
          <w:rFonts w:cstheme="minorHAnsi"/>
          <w:b/>
          <w:bCs/>
          <w:color w:val="2F2F2F"/>
        </w:rPr>
        <w:t>), qui a prése</w:t>
      </w:r>
      <w:r w:rsidR="0020604D">
        <w:rPr>
          <w:rFonts w:cstheme="minorHAnsi"/>
          <w:b/>
          <w:bCs/>
          <w:color w:val="2F2F2F"/>
        </w:rPr>
        <w:t xml:space="preserve">nté ses travaux </w:t>
      </w:r>
      <w:r w:rsidR="00AD000F" w:rsidRPr="00AD000F">
        <w:rPr>
          <w:rFonts w:cstheme="minorHAnsi"/>
          <w:b/>
          <w:bCs/>
          <w:color w:val="2F2F2F"/>
        </w:rPr>
        <w:t>sur</w:t>
      </w:r>
      <w:r w:rsidR="00147975">
        <w:rPr>
          <w:rFonts w:cstheme="minorHAnsi"/>
          <w:b/>
          <w:bCs/>
          <w:color w:val="2F2F2F"/>
        </w:rPr>
        <w:t xml:space="preserve"> la régul</w:t>
      </w:r>
      <w:r w:rsidR="00EB4EF4">
        <w:rPr>
          <w:rFonts w:cstheme="minorHAnsi"/>
          <w:b/>
          <w:bCs/>
          <w:color w:val="2F2F2F"/>
        </w:rPr>
        <w:t>ation bancaire internationale,</w:t>
      </w:r>
      <w:r w:rsidR="00147975">
        <w:rPr>
          <w:rFonts w:cstheme="minorHAnsi"/>
          <w:b/>
          <w:bCs/>
          <w:color w:val="2F2F2F"/>
        </w:rPr>
        <w:t xml:space="preserve"> les ratios de </w:t>
      </w:r>
      <w:r w:rsidR="003E3503">
        <w:rPr>
          <w:rFonts w:cstheme="minorHAnsi"/>
          <w:b/>
          <w:bCs/>
          <w:color w:val="2F2F2F"/>
        </w:rPr>
        <w:t xml:space="preserve">solvabilité </w:t>
      </w:r>
      <w:r w:rsidR="00EB4EF4">
        <w:rPr>
          <w:rFonts w:cstheme="minorHAnsi"/>
          <w:b/>
          <w:bCs/>
          <w:color w:val="2F2F2F"/>
        </w:rPr>
        <w:t xml:space="preserve">et la robustesse du </w:t>
      </w:r>
      <w:r w:rsidR="007D4DB6">
        <w:rPr>
          <w:rFonts w:cstheme="minorHAnsi"/>
          <w:b/>
          <w:bCs/>
          <w:color w:val="2F2F2F"/>
        </w:rPr>
        <w:t>critère du</w:t>
      </w:r>
      <w:r w:rsidR="000F55AA">
        <w:rPr>
          <w:rFonts w:cstheme="minorHAnsi"/>
          <w:b/>
          <w:bCs/>
          <w:color w:val="2F2F2F"/>
        </w:rPr>
        <w:t xml:space="preserve"> </w:t>
      </w:r>
      <w:r w:rsidR="00EB4EF4">
        <w:rPr>
          <w:rFonts w:cstheme="minorHAnsi"/>
          <w:b/>
          <w:bCs/>
          <w:color w:val="2F2F2F"/>
        </w:rPr>
        <w:t>risque moyen pondéré</w:t>
      </w:r>
      <w:r w:rsidR="003E3503">
        <w:rPr>
          <w:rFonts w:cstheme="minorHAnsi"/>
          <w:b/>
          <w:bCs/>
          <w:color w:val="2F2F2F"/>
        </w:rPr>
        <w:t xml:space="preserve"> critique</w:t>
      </w:r>
      <w:r w:rsidR="00AD000F" w:rsidRPr="00AD000F">
        <w:rPr>
          <w:rFonts w:cstheme="minorHAnsi"/>
          <w:b/>
          <w:bCs/>
          <w:color w:val="2F2F2F"/>
        </w:rPr>
        <w:t xml:space="preserve">. </w:t>
      </w:r>
    </w:p>
    <w:p w14:paraId="35D22C6C" w14:textId="77777777" w:rsidR="00F0575A" w:rsidRPr="00F0575A" w:rsidRDefault="00F0575A" w:rsidP="00084C79">
      <w:pPr>
        <w:jc w:val="both"/>
        <w:rPr>
          <w:rFonts w:cstheme="minorHAnsi"/>
          <w:b/>
          <w:bCs/>
          <w:color w:val="2F2F2F"/>
        </w:rPr>
      </w:pPr>
    </w:p>
    <w:p w14:paraId="46E2AF32" w14:textId="069883CD" w:rsidR="00F0575A" w:rsidRDefault="00F0575A" w:rsidP="00F0575A">
      <w:pPr>
        <w:jc w:val="center"/>
        <w:rPr>
          <w:rFonts w:cstheme="minorHAnsi"/>
          <w:bCs/>
          <w:color w:val="000000" w:themeColor="text1"/>
        </w:rPr>
      </w:pPr>
      <w:r w:rsidRPr="00F0575A">
        <w:rPr>
          <w:rFonts w:cstheme="minorHAnsi"/>
          <w:bCs/>
          <w:noProof/>
          <w:color w:val="000000" w:themeColor="text1"/>
          <w:lang w:eastAsia="fr-FR"/>
        </w:rPr>
        <w:drawing>
          <wp:inline distT="0" distB="0" distL="0" distR="0" wp14:anchorId="269C9AD0" wp14:editId="431F278F">
            <wp:extent cx="5760720" cy="4213372"/>
            <wp:effectExtent l="0" t="0" r="0" b="0"/>
            <wp:docPr id="1" name="Image 1" descr="Y:\5_RECHERCHE\5-2_CHAIRE_ACPR\5-2-3_Articles_et_presentations\2023\2023_10_04_Braouezec\SpeakerYB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5_RECHERCHE\5-2_CHAIRE_ACPR\5-2-3_Articles_et_presentations\2023\2023_10_04_Braouezec\SpeakerYB_phot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4213372"/>
                    </a:xfrm>
                    <a:prstGeom prst="rect">
                      <a:avLst/>
                    </a:prstGeom>
                    <a:noFill/>
                    <a:ln>
                      <a:noFill/>
                    </a:ln>
                  </pic:spPr>
                </pic:pic>
              </a:graphicData>
            </a:graphic>
          </wp:inline>
        </w:drawing>
      </w:r>
    </w:p>
    <w:p w14:paraId="0AEE9432" w14:textId="77777777" w:rsidR="00F0575A" w:rsidRDefault="00F0575A" w:rsidP="00084C79">
      <w:pPr>
        <w:jc w:val="both"/>
        <w:rPr>
          <w:rFonts w:cstheme="minorHAnsi"/>
          <w:bCs/>
          <w:color w:val="000000" w:themeColor="text1"/>
        </w:rPr>
      </w:pPr>
    </w:p>
    <w:p w14:paraId="2C7000C5" w14:textId="6CF7C83A" w:rsidR="00084C79" w:rsidRPr="00084C79" w:rsidRDefault="003E3503" w:rsidP="00084C79">
      <w:pPr>
        <w:jc w:val="both"/>
        <w:rPr>
          <w:rFonts w:cstheme="minorHAnsi"/>
          <w:bCs/>
          <w:color w:val="000000" w:themeColor="text1"/>
        </w:rPr>
      </w:pPr>
      <w:r>
        <w:rPr>
          <w:rFonts w:cstheme="minorHAnsi"/>
          <w:bCs/>
          <w:color w:val="000000" w:themeColor="text1"/>
        </w:rPr>
        <w:lastRenderedPageBreak/>
        <w:t xml:space="preserve">Le papier discute le bien-fondé de l’approche attribuée à la Banque d’Angleterre pour déterminer dans quelles conditions les deux ratios de capital du cadre de Bâle 3 sont contraignants l’un par rapport à l’autre. </w:t>
      </w:r>
      <w:r w:rsidR="00D55D40">
        <w:rPr>
          <w:rFonts w:cstheme="minorHAnsi"/>
          <w:bCs/>
          <w:color w:val="000000" w:themeColor="text1"/>
        </w:rPr>
        <w:t xml:space="preserve">Le </w:t>
      </w:r>
      <w:r>
        <w:rPr>
          <w:rFonts w:cstheme="minorHAnsi"/>
          <w:bCs/>
          <w:color w:val="000000" w:themeColor="text1"/>
        </w:rPr>
        <w:t xml:space="preserve">cadre </w:t>
      </w:r>
      <w:r w:rsidR="00D55D40">
        <w:rPr>
          <w:rFonts w:cstheme="minorHAnsi"/>
          <w:bCs/>
          <w:color w:val="000000" w:themeColor="text1"/>
        </w:rPr>
        <w:t xml:space="preserve">réglementaire international pour </w:t>
      </w:r>
      <w:r w:rsidR="003257D0">
        <w:rPr>
          <w:rFonts w:cstheme="minorHAnsi"/>
          <w:bCs/>
          <w:color w:val="000000" w:themeColor="text1"/>
        </w:rPr>
        <w:t>les banques établies</w:t>
      </w:r>
      <w:r w:rsidR="00D55D40">
        <w:rPr>
          <w:rFonts w:cstheme="minorHAnsi"/>
          <w:bCs/>
          <w:color w:val="000000" w:themeColor="text1"/>
        </w:rPr>
        <w:t xml:space="preserve"> par Bâle </w:t>
      </w:r>
      <w:r>
        <w:rPr>
          <w:rFonts w:cstheme="minorHAnsi"/>
          <w:bCs/>
          <w:color w:val="000000" w:themeColor="text1"/>
        </w:rPr>
        <w:t>3</w:t>
      </w:r>
      <w:r w:rsidR="00D55D40">
        <w:rPr>
          <w:rFonts w:cstheme="minorHAnsi"/>
          <w:bCs/>
          <w:color w:val="000000" w:themeColor="text1"/>
        </w:rPr>
        <w:t xml:space="preserve"> demande </w:t>
      </w:r>
      <w:r>
        <w:rPr>
          <w:rFonts w:cstheme="minorHAnsi"/>
          <w:bCs/>
          <w:color w:val="000000" w:themeColor="text1"/>
        </w:rPr>
        <w:t>à celles-ci</w:t>
      </w:r>
      <w:r w:rsidR="00D55D40">
        <w:rPr>
          <w:rFonts w:cstheme="minorHAnsi"/>
          <w:bCs/>
          <w:color w:val="000000" w:themeColor="text1"/>
        </w:rPr>
        <w:t xml:space="preserve"> de satisfaire deux ratios </w:t>
      </w:r>
      <w:r>
        <w:rPr>
          <w:rFonts w:cstheme="minorHAnsi"/>
          <w:bCs/>
          <w:color w:val="000000" w:themeColor="text1"/>
        </w:rPr>
        <w:t xml:space="preserve">s’appliquant au </w:t>
      </w:r>
      <w:r w:rsidR="00D55D40">
        <w:rPr>
          <w:rFonts w:cstheme="minorHAnsi"/>
          <w:bCs/>
          <w:color w:val="000000" w:themeColor="text1"/>
        </w:rPr>
        <w:t xml:space="preserve">capital </w:t>
      </w:r>
      <w:r>
        <w:rPr>
          <w:rFonts w:cstheme="minorHAnsi"/>
          <w:bCs/>
          <w:color w:val="000000" w:themeColor="text1"/>
        </w:rPr>
        <w:t>« </w:t>
      </w:r>
      <w:r w:rsidR="00D55D40">
        <w:rPr>
          <w:rFonts w:cstheme="minorHAnsi"/>
          <w:bCs/>
          <w:color w:val="000000" w:themeColor="text1"/>
        </w:rPr>
        <w:t>Tier 1</w:t>
      </w:r>
      <w:r>
        <w:rPr>
          <w:rFonts w:cstheme="minorHAnsi"/>
          <w:bCs/>
          <w:color w:val="000000" w:themeColor="text1"/>
        </w:rPr>
        <w:t> »</w:t>
      </w:r>
      <w:r w:rsidR="003257D0">
        <w:rPr>
          <w:rFonts w:cstheme="minorHAnsi"/>
          <w:bCs/>
          <w:color w:val="000000" w:themeColor="text1"/>
        </w:rPr>
        <w:t xml:space="preserve"> </w:t>
      </w:r>
      <w:r>
        <w:rPr>
          <w:rFonts w:cstheme="minorHAnsi"/>
          <w:bCs/>
          <w:color w:val="000000" w:themeColor="text1"/>
        </w:rPr>
        <w:t xml:space="preserve">(fonds propres de base) : </w:t>
      </w:r>
      <w:r w:rsidR="00F963EE">
        <w:rPr>
          <w:rFonts w:cstheme="minorHAnsi"/>
          <w:bCs/>
          <w:color w:val="000000" w:themeColor="text1"/>
        </w:rPr>
        <w:t xml:space="preserve">le </w:t>
      </w:r>
      <w:r w:rsidR="00A859B8">
        <w:rPr>
          <w:rFonts w:cstheme="minorHAnsi"/>
          <w:bCs/>
          <w:color w:val="000000" w:themeColor="text1"/>
        </w:rPr>
        <w:t xml:space="preserve">ratio de </w:t>
      </w:r>
      <w:r>
        <w:rPr>
          <w:rFonts w:cstheme="minorHAnsi"/>
          <w:bCs/>
          <w:color w:val="000000" w:themeColor="text1"/>
        </w:rPr>
        <w:t xml:space="preserve">solvabilité pondéré par les risques </w:t>
      </w:r>
      <w:r w:rsidR="00A859B8">
        <w:rPr>
          <w:rFonts w:cstheme="minorHAnsi"/>
          <w:bCs/>
          <w:color w:val="000000" w:themeColor="text1"/>
        </w:rPr>
        <w:t xml:space="preserve">et </w:t>
      </w:r>
      <w:r w:rsidR="00F963EE">
        <w:rPr>
          <w:rFonts w:cstheme="minorHAnsi"/>
          <w:bCs/>
          <w:color w:val="000000" w:themeColor="text1"/>
        </w:rPr>
        <w:t xml:space="preserve">le </w:t>
      </w:r>
      <w:r w:rsidR="00A859B8">
        <w:rPr>
          <w:rFonts w:cstheme="minorHAnsi"/>
          <w:bCs/>
          <w:color w:val="000000" w:themeColor="text1"/>
        </w:rPr>
        <w:t>ratio de levier</w:t>
      </w:r>
      <w:r>
        <w:rPr>
          <w:rFonts w:cstheme="minorHAnsi"/>
          <w:bCs/>
          <w:color w:val="000000" w:themeColor="text1"/>
        </w:rPr>
        <w:t>. Ces deux ratios</w:t>
      </w:r>
      <w:r w:rsidR="00F05171">
        <w:rPr>
          <w:rFonts w:cstheme="minorHAnsi"/>
          <w:bCs/>
          <w:color w:val="000000" w:themeColor="text1"/>
        </w:rPr>
        <w:t xml:space="preserve"> </w:t>
      </w:r>
      <w:r>
        <w:rPr>
          <w:rFonts w:cstheme="minorHAnsi"/>
          <w:bCs/>
          <w:color w:val="000000" w:themeColor="text1"/>
        </w:rPr>
        <w:t xml:space="preserve">pondèrent </w:t>
      </w:r>
      <w:r w:rsidR="00F05171">
        <w:rPr>
          <w:rFonts w:cstheme="minorHAnsi"/>
          <w:bCs/>
          <w:color w:val="000000" w:themeColor="text1"/>
        </w:rPr>
        <w:t>les actifs risqués différemment</w:t>
      </w:r>
      <w:r w:rsidR="009E3E95">
        <w:rPr>
          <w:rFonts w:cstheme="minorHAnsi"/>
          <w:bCs/>
          <w:color w:val="000000" w:themeColor="text1"/>
        </w:rPr>
        <w:t>.</w:t>
      </w:r>
      <w:r w:rsidR="00F05171">
        <w:rPr>
          <w:rFonts w:cstheme="minorHAnsi"/>
          <w:bCs/>
          <w:color w:val="000000" w:themeColor="text1"/>
        </w:rPr>
        <w:t xml:space="preserve"> Le Comité de Bâle adopte la méthodo</w:t>
      </w:r>
      <w:r w:rsidR="00871677">
        <w:rPr>
          <w:rFonts w:cstheme="minorHAnsi"/>
          <w:bCs/>
          <w:color w:val="000000" w:themeColor="text1"/>
        </w:rPr>
        <w:t>logie du risque moyen pondéré c</w:t>
      </w:r>
      <w:r w:rsidR="00F05171">
        <w:rPr>
          <w:rFonts w:cstheme="minorHAnsi"/>
          <w:bCs/>
          <w:color w:val="000000" w:themeColor="text1"/>
        </w:rPr>
        <w:t>ritique (CARW)</w:t>
      </w:r>
      <w:r w:rsidR="00871677">
        <w:rPr>
          <w:rFonts w:cstheme="minorHAnsi"/>
          <w:bCs/>
          <w:color w:val="000000" w:themeColor="text1"/>
        </w:rPr>
        <w:t xml:space="preserve"> développé par la Banque d’Angleterre pour déterminer quel</w:t>
      </w:r>
      <w:r w:rsidR="00F13AB5">
        <w:rPr>
          <w:rFonts w:cstheme="minorHAnsi"/>
          <w:bCs/>
          <w:color w:val="000000" w:themeColor="text1"/>
        </w:rPr>
        <w:t xml:space="preserve"> ratio est </w:t>
      </w:r>
      <w:r>
        <w:rPr>
          <w:rFonts w:cstheme="minorHAnsi"/>
          <w:bCs/>
          <w:color w:val="000000" w:themeColor="text1"/>
        </w:rPr>
        <w:t>contraignant par rapport à l’autre</w:t>
      </w:r>
      <w:r w:rsidR="00F05171">
        <w:rPr>
          <w:rFonts w:cstheme="minorHAnsi"/>
          <w:bCs/>
          <w:color w:val="000000" w:themeColor="text1"/>
        </w:rPr>
        <w:t>.</w:t>
      </w:r>
      <w:r w:rsidR="00871677">
        <w:rPr>
          <w:rFonts w:cstheme="minorHAnsi"/>
          <w:bCs/>
          <w:color w:val="000000" w:themeColor="text1"/>
        </w:rPr>
        <w:t xml:space="preserve"> Cette méthodologie se fonde sur une comparaison du risque moyen pondéré implicite d’une banque à un seuil critique établi par le régulateur.</w:t>
      </w:r>
      <w:r w:rsidR="009E3E95">
        <w:rPr>
          <w:rFonts w:cstheme="minorHAnsi"/>
          <w:bCs/>
          <w:color w:val="000000" w:themeColor="text1"/>
        </w:rPr>
        <w:t xml:space="preserve"> </w:t>
      </w:r>
      <w:r w:rsidR="00871677">
        <w:rPr>
          <w:rFonts w:cstheme="minorHAnsi"/>
          <w:bCs/>
          <w:color w:val="000000" w:themeColor="text1"/>
        </w:rPr>
        <w:t xml:space="preserve">En adoptant une approche </w:t>
      </w:r>
      <w:r>
        <w:rPr>
          <w:rFonts w:cstheme="minorHAnsi"/>
          <w:bCs/>
          <w:color w:val="000000" w:themeColor="text1"/>
        </w:rPr>
        <w:t>analogue aux</w:t>
      </w:r>
      <w:r w:rsidR="00871677">
        <w:rPr>
          <w:rFonts w:cstheme="minorHAnsi"/>
          <w:bCs/>
          <w:color w:val="000000" w:themeColor="text1"/>
        </w:rPr>
        <w:t xml:space="preserve"> tests</w:t>
      </w:r>
      <w:r>
        <w:rPr>
          <w:rFonts w:cstheme="minorHAnsi"/>
          <w:bCs/>
          <w:color w:val="000000" w:themeColor="text1"/>
        </w:rPr>
        <w:t xml:space="preserve"> de résistance bancaires</w:t>
      </w:r>
      <w:r w:rsidR="00871677">
        <w:rPr>
          <w:rFonts w:cstheme="minorHAnsi"/>
          <w:bCs/>
          <w:color w:val="000000" w:themeColor="text1"/>
        </w:rPr>
        <w:t xml:space="preserve">, le papier étudie si, et sous quelles conditions, le CARW détecte </w:t>
      </w:r>
      <w:r w:rsidR="007E566A">
        <w:rPr>
          <w:rFonts w:cstheme="minorHAnsi"/>
          <w:bCs/>
          <w:color w:val="000000" w:themeColor="text1"/>
        </w:rPr>
        <w:t>correctement quel</w:t>
      </w:r>
      <w:r w:rsidR="00871677">
        <w:rPr>
          <w:rFonts w:cstheme="minorHAnsi"/>
          <w:bCs/>
          <w:color w:val="000000" w:themeColor="text1"/>
        </w:rPr>
        <w:t xml:space="preserve"> ratio de capital </w:t>
      </w:r>
      <w:r w:rsidR="00E403B3">
        <w:rPr>
          <w:rFonts w:cstheme="minorHAnsi"/>
          <w:bCs/>
          <w:color w:val="000000" w:themeColor="text1"/>
        </w:rPr>
        <w:t>est le plus contraignant</w:t>
      </w:r>
      <w:r w:rsidR="00871677">
        <w:rPr>
          <w:rFonts w:cstheme="minorHAnsi"/>
          <w:bCs/>
          <w:color w:val="000000" w:themeColor="text1"/>
        </w:rPr>
        <w:t>.</w:t>
      </w:r>
      <w:r w:rsidR="000E1AB1">
        <w:rPr>
          <w:rFonts w:cstheme="minorHAnsi"/>
          <w:bCs/>
          <w:color w:val="000000" w:themeColor="text1"/>
        </w:rPr>
        <w:t xml:space="preserve"> Les auteurs trouvent </w:t>
      </w:r>
      <w:r w:rsidR="006255C1">
        <w:rPr>
          <w:rFonts w:cstheme="minorHAnsi"/>
          <w:bCs/>
          <w:color w:val="000000" w:themeColor="text1"/>
        </w:rPr>
        <w:t>des erreurs de détection qui sont attribués à une série d’hypothèses simplificatr</w:t>
      </w:r>
      <w:bookmarkStart w:id="0" w:name="_GoBack"/>
      <w:bookmarkEnd w:id="0"/>
      <w:r w:rsidR="006255C1">
        <w:rPr>
          <w:rFonts w:cstheme="minorHAnsi"/>
          <w:bCs/>
          <w:color w:val="000000" w:themeColor="text1"/>
        </w:rPr>
        <w:t xml:space="preserve">ices </w:t>
      </w:r>
      <w:r w:rsidR="00334013">
        <w:rPr>
          <w:rFonts w:cstheme="minorHAnsi"/>
          <w:bCs/>
          <w:color w:val="000000" w:themeColor="text1"/>
        </w:rPr>
        <w:t>faites par le régulateur. Ensuite, les auteurs généralisent la méthodologie du Comité de Bâle et montrent comment leur approche (fondée sur les stress-tests) peut être utilisée pour déterminer quel ratio est mordant quand une seule classe d’actif</w:t>
      </w:r>
      <w:r w:rsidR="00E403B3">
        <w:rPr>
          <w:rFonts w:cstheme="minorHAnsi"/>
          <w:bCs/>
          <w:color w:val="000000" w:themeColor="text1"/>
        </w:rPr>
        <w:t>s</w:t>
      </w:r>
      <w:r w:rsidR="00334013">
        <w:rPr>
          <w:rFonts w:cstheme="minorHAnsi"/>
          <w:bCs/>
          <w:color w:val="000000" w:themeColor="text1"/>
        </w:rPr>
        <w:t xml:space="preserve"> est choquée.</w:t>
      </w:r>
    </w:p>
    <w:p w14:paraId="442D2447" w14:textId="43906730" w:rsidR="006C0248" w:rsidRPr="006C0248" w:rsidRDefault="006C0248" w:rsidP="00FF0AAF">
      <w:pPr>
        <w:jc w:val="both"/>
      </w:pPr>
      <w:r w:rsidRPr="006C0248">
        <w:t>Les questions</w:t>
      </w:r>
      <w:r w:rsidR="00FC438B">
        <w:t xml:space="preserve"> et commentaires</w:t>
      </w:r>
      <w:r w:rsidRPr="006C0248">
        <w:t xml:space="preserve"> de l’auditoire ont porté sur les thèmes suivants :</w:t>
      </w:r>
    </w:p>
    <w:p w14:paraId="12D582F3" w14:textId="5B5B37FF" w:rsidR="006C0248" w:rsidRDefault="00E403B3" w:rsidP="00FF0AAF">
      <w:pPr>
        <w:numPr>
          <w:ilvl w:val="0"/>
          <w:numId w:val="3"/>
        </w:numPr>
        <w:autoSpaceDE w:val="0"/>
        <w:autoSpaceDN w:val="0"/>
        <w:spacing w:before="40" w:after="40" w:line="240" w:lineRule="auto"/>
        <w:contextualSpacing/>
        <w:jc w:val="both"/>
      </w:pPr>
      <w:r>
        <w:t>La façon dont l</w:t>
      </w:r>
      <w:r w:rsidR="00344584">
        <w:t>es</w:t>
      </w:r>
      <w:r w:rsidR="001B2CAF">
        <w:t xml:space="preserve"> </w:t>
      </w:r>
      <w:r w:rsidR="00344584">
        <w:t xml:space="preserve">deux ratios de </w:t>
      </w:r>
      <w:r>
        <w:t>solvabilité de Bâle 3</w:t>
      </w:r>
      <w:r w:rsidR="00344584">
        <w:t xml:space="preserve"> </w:t>
      </w:r>
      <w:r w:rsidR="003C44E5">
        <w:rPr>
          <w:rFonts w:cstheme="minorHAnsi"/>
          <w:bCs/>
          <w:color w:val="000000" w:themeColor="text1"/>
        </w:rPr>
        <w:t>(le ratio de capital</w:t>
      </w:r>
      <w:r>
        <w:rPr>
          <w:rFonts w:cstheme="minorHAnsi"/>
          <w:bCs/>
          <w:color w:val="000000" w:themeColor="text1"/>
        </w:rPr>
        <w:t xml:space="preserve"> Tier 1 pondéré par les risques </w:t>
      </w:r>
      <w:r w:rsidR="003C44E5">
        <w:rPr>
          <w:rFonts w:cstheme="minorHAnsi"/>
          <w:bCs/>
          <w:color w:val="000000" w:themeColor="text1"/>
        </w:rPr>
        <w:t xml:space="preserve">et le ratio de levier) </w:t>
      </w:r>
      <w:r>
        <w:rPr>
          <w:rFonts w:cstheme="minorHAnsi"/>
          <w:bCs/>
          <w:color w:val="000000" w:themeColor="text1"/>
        </w:rPr>
        <w:t xml:space="preserve">réagissent </w:t>
      </w:r>
      <w:r w:rsidR="00344584">
        <w:t>à un choc</w:t>
      </w:r>
      <w:r w:rsidR="007D3FBB">
        <w:t xml:space="preserve"> adverse</w:t>
      </w:r>
      <w:r w:rsidR="003C44E5">
        <w:t>,</w:t>
      </w:r>
      <w:r w:rsidR="007D3FBB">
        <w:t xml:space="preserve"> vis-à-vis de</w:t>
      </w:r>
      <w:r w:rsidR="00CC3E96">
        <w:t xml:space="preserve">s </w:t>
      </w:r>
      <w:r w:rsidR="003C44E5">
        <w:t>seuil</w:t>
      </w:r>
      <w:r w:rsidR="007D3FBB">
        <w:t>s</w:t>
      </w:r>
      <w:r w:rsidR="003C44E5">
        <w:t xml:space="preserve"> critique</w:t>
      </w:r>
      <w:r w:rsidR="007D3FBB">
        <w:t>s</w:t>
      </w:r>
      <w:r w:rsidR="003C44E5">
        <w:t xml:space="preserve"> (</w:t>
      </w:r>
      <w:r w:rsidR="007D3FBB">
        <w:t>choisis</w:t>
      </w:r>
      <w:r w:rsidR="003C44E5">
        <w:t xml:space="preserve"> par le régulateur</w:t>
      </w:r>
      <w:r w:rsidR="00CC3E96">
        <w:t xml:space="preserve"> et fixés au même niveau pour chaque banque</w:t>
      </w:r>
      <w:r w:rsidR="003C44E5">
        <w:t>)</w:t>
      </w:r>
      <w:r>
        <w:t> ;</w:t>
      </w:r>
    </w:p>
    <w:p w14:paraId="42AD75EC" w14:textId="0E9E9D1D" w:rsidR="00084C79" w:rsidRPr="00241641" w:rsidRDefault="00084C79" w:rsidP="00FF0AAF">
      <w:pPr>
        <w:autoSpaceDE w:val="0"/>
        <w:autoSpaceDN w:val="0"/>
        <w:spacing w:before="40" w:after="40" w:line="240" w:lineRule="auto"/>
        <w:ind w:left="360"/>
        <w:contextualSpacing/>
        <w:jc w:val="both"/>
      </w:pPr>
    </w:p>
    <w:p w14:paraId="0976B619" w14:textId="473FDCF2" w:rsidR="00FF0AAF" w:rsidRDefault="00E403B3" w:rsidP="00FF0AAF">
      <w:pPr>
        <w:numPr>
          <w:ilvl w:val="0"/>
          <w:numId w:val="3"/>
        </w:numPr>
        <w:autoSpaceDE w:val="0"/>
        <w:autoSpaceDN w:val="0"/>
        <w:spacing w:before="40" w:after="40" w:line="240" w:lineRule="auto"/>
        <w:contextualSpacing/>
        <w:jc w:val="both"/>
      </w:pPr>
      <w:r>
        <w:t>La manière dont</w:t>
      </w:r>
      <w:r w:rsidR="00FF0AAF">
        <w:t xml:space="preserve"> le choc adverse, formalisé par une perte en pourcentage </w:t>
      </w:r>
      <w:r>
        <w:rPr>
          <w:rFonts w:cstheme="minorHAnsi"/>
        </w:rPr>
        <w:t xml:space="preserve">du montant de capital, </w:t>
      </w:r>
      <w:r w:rsidR="00FF0AAF">
        <w:rPr>
          <w:rFonts w:cstheme="minorHAnsi"/>
        </w:rPr>
        <w:t xml:space="preserve">est introduit dans le calcul de deux ratios de </w:t>
      </w:r>
      <w:r>
        <w:rPr>
          <w:rFonts w:cstheme="minorHAnsi"/>
        </w:rPr>
        <w:t xml:space="preserve">solvabilité </w:t>
      </w:r>
      <w:r w:rsidR="00FF0AAF">
        <w:rPr>
          <w:rFonts w:cstheme="minorHAnsi"/>
        </w:rPr>
        <w:t>précédemment mentionnés</w:t>
      </w:r>
      <w:r w:rsidR="003257D0">
        <w:rPr>
          <w:rFonts w:cstheme="minorHAnsi"/>
        </w:rPr>
        <w:t> ;</w:t>
      </w:r>
    </w:p>
    <w:p w14:paraId="0761B392" w14:textId="12A76713" w:rsidR="00FF0AAF" w:rsidRDefault="00FF0AAF" w:rsidP="00FF0AAF">
      <w:pPr>
        <w:autoSpaceDE w:val="0"/>
        <w:autoSpaceDN w:val="0"/>
        <w:spacing w:before="40" w:after="40" w:line="240" w:lineRule="auto"/>
        <w:contextualSpacing/>
        <w:jc w:val="both"/>
      </w:pPr>
    </w:p>
    <w:p w14:paraId="274ED199" w14:textId="2BF39906" w:rsidR="00E3089D" w:rsidRDefault="008F3CA9" w:rsidP="00E3089D">
      <w:pPr>
        <w:numPr>
          <w:ilvl w:val="0"/>
          <w:numId w:val="3"/>
        </w:numPr>
        <w:autoSpaceDE w:val="0"/>
        <w:autoSpaceDN w:val="0"/>
        <w:spacing w:before="40" w:after="40" w:line="240" w:lineRule="auto"/>
        <w:contextualSpacing/>
        <w:jc w:val="both"/>
      </w:pPr>
      <w:r>
        <w:t xml:space="preserve">Le </w:t>
      </w:r>
      <w:r w:rsidR="003C44E5">
        <w:t>besoin des données</w:t>
      </w:r>
      <w:r w:rsidR="00C4676D">
        <w:t xml:space="preserve"> bancaires</w:t>
      </w:r>
      <w:r w:rsidR="00E403B3">
        <w:t xml:space="preserve"> </w:t>
      </w:r>
      <w:r w:rsidR="003C44E5">
        <w:t>granulaires</w:t>
      </w:r>
      <w:r w:rsidR="00C4676D">
        <w:t xml:space="preserve">, </w:t>
      </w:r>
      <w:r w:rsidR="00E3089D">
        <w:t>afin de pouvoir</w:t>
      </w:r>
      <w:r w:rsidR="007D3FBB">
        <w:t xml:space="preserve"> calculer </w:t>
      </w:r>
      <w:r w:rsidR="00E3089D">
        <w:t xml:space="preserve">et évaluer avec plus de précision </w:t>
      </w:r>
      <w:r w:rsidR="007D3FBB">
        <w:t>la valeur des actifs pondéré</w:t>
      </w:r>
      <w:r w:rsidR="00C4676D">
        <w:t>s</w:t>
      </w:r>
      <w:r w:rsidR="007D3FBB">
        <w:t xml:space="preserve"> par le risque (RWA)</w:t>
      </w:r>
      <w:r w:rsidR="00C4676D">
        <w:t xml:space="preserve"> et </w:t>
      </w:r>
      <w:r w:rsidR="00E3089D">
        <w:t xml:space="preserve">les ratios de </w:t>
      </w:r>
      <w:r w:rsidR="00E403B3">
        <w:t xml:space="preserve">solvabilité </w:t>
      </w:r>
      <w:r w:rsidR="00E3089D">
        <w:t>Tier 1</w:t>
      </w:r>
      <w:r w:rsidR="00E403B3">
        <w:t> ;</w:t>
      </w:r>
    </w:p>
    <w:p w14:paraId="73DF98C1" w14:textId="28F99F8D" w:rsidR="00E3089D" w:rsidRDefault="00E3089D" w:rsidP="00E3089D">
      <w:pPr>
        <w:autoSpaceDE w:val="0"/>
        <w:autoSpaceDN w:val="0"/>
        <w:spacing w:before="40" w:after="40" w:line="240" w:lineRule="auto"/>
        <w:contextualSpacing/>
        <w:jc w:val="both"/>
      </w:pPr>
    </w:p>
    <w:p w14:paraId="18CA9437" w14:textId="3B424BBA" w:rsidR="00241641" w:rsidRDefault="00E3089D" w:rsidP="00FF0AAF">
      <w:pPr>
        <w:numPr>
          <w:ilvl w:val="0"/>
          <w:numId w:val="3"/>
        </w:numPr>
        <w:autoSpaceDE w:val="0"/>
        <w:autoSpaceDN w:val="0"/>
        <w:spacing w:before="40" w:after="40" w:line="240" w:lineRule="auto"/>
        <w:contextualSpacing/>
        <w:jc w:val="both"/>
      </w:pPr>
      <w:r>
        <w:t>L</w:t>
      </w:r>
      <w:r w:rsidR="00C4676D">
        <w:t>’</w:t>
      </w:r>
      <w:r>
        <w:t>importance d’avoir plus d’informations sur</w:t>
      </w:r>
      <w:r w:rsidR="00C4676D">
        <w:t xml:space="preserve"> les modèles utilisés</w:t>
      </w:r>
      <w:r w:rsidR="00FF0AAF">
        <w:t xml:space="preserve"> par les banques</w:t>
      </w:r>
      <w:r>
        <w:t xml:space="preserve"> afin de mieux comprendre et évaluer les valeurs publiées sur les deux ratios de </w:t>
      </w:r>
      <w:r w:rsidR="00E403B3">
        <w:t xml:space="preserve">solvabilité </w:t>
      </w:r>
      <w:r>
        <w:t>en question</w:t>
      </w:r>
      <w:r w:rsidR="00FF0AAF">
        <w:t>.</w:t>
      </w:r>
    </w:p>
    <w:p w14:paraId="28383C06" w14:textId="7D9F86E7" w:rsidR="006C0248" w:rsidRPr="006C0248" w:rsidRDefault="006C0248" w:rsidP="006C0248">
      <w:pPr>
        <w:autoSpaceDE w:val="0"/>
        <w:autoSpaceDN w:val="0"/>
        <w:spacing w:before="40" w:after="40" w:line="240" w:lineRule="auto"/>
      </w:pPr>
    </w:p>
    <w:p w14:paraId="12945788" w14:textId="79600285" w:rsidR="004D012C" w:rsidRPr="0077163A" w:rsidRDefault="006C0248" w:rsidP="006C0248">
      <w:pPr>
        <w:jc w:val="both"/>
        <w:rPr>
          <w:rFonts w:ascii="Calibri" w:eastAsia="Times New Roman" w:hAnsi="Calibri" w:cs="Calibri"/>
          <w:i/>
          <w:iCs/>
          <w:color w:val="000000"/>
          <w:lang w:eastAsia="fr-FR"/>
        </w:rPr>
      </w:pPr>
      <w:r w:rsidRPr="006C0248">
        <w:rPr>
          <w:rFonts w:cstheme="minorHAnsi"/>
          <w:bCs/>
          <w:color w:val="000000" w:themeColor="text1"/>
        </w:rPr>
        <w:t xml:space="preserve">Pour mémoire, les séminaires de la Chaire ACPR ont lieu, en principe, tous les premiers mercredis de chaque mois et sont ouverts aussi bien au personnel de la Banque de France et de l’ACPR qu’à des participants extérieurs. </w:t>
      </w:r>
      <w:r w:rsidR="00BF1AAE">
        <w:rPr>
          <w:rFonts w:cstheme="minorHAnsi"/>
          <w:bCs/>
          <w:color w:val="000000" w:themeColor="text1"/>
        </w:rPr>
        <w:t>Le prochain s</w:t>
      </w:r>
      <w:r w:rsidR="005F57E7">
        <w:rPr>
          <w:rFonts w:cstheme="minorHAnsi"/>
          <w:bCs/>
          <w:color w:val="000000" w:themeColor="text1"/>
        </w:rPr>
        <w:t>éminaire aura lieu l</w:t>
      </w:r>
      <w:r w:rsidR="00462316">
        <w:rPr>
          <w:rFonts w:cstheme="minorHAnsi"/>
          <w:bCs/>
          <w:color w:val="000000" w:themeColor="text1"/>
        </w:rPr>
        <w:t>e mercredi 8 novembre</w:t>
      </w:r>
      <w:r w:rsidR="005F57E7">
        <w:rPr>
          <w:rFonts w:cstheme="minorHAnsi"/>
          <w:bCs/>
          <w:color w:val="000000" w:themeColor="text1"/>
        </w:rPr>
        <w:t xml:space="preserve"> </w:t>
      </w:r>
      <w:r w:rsidR="00503BA6">
        <w:rPr>
          <w:rFonts w:cstheme="minorHAnsi"/>
          <w:bCs/>
          <w:color w:val="000000" w:themeColor="text1"/>
        </w:rPr>
        <w:t>2023 (</w:t>
      </w:r>
      <w:r w:rsidR="005F57E7">
        <w:rPr>
          <w:rFonts w:cstheme="minorHAnsi"/>
          <w:bCs/>
          <w:color w:val="000000" w:themeColor="text1"/>
        </w:rPr>
        <w:t>en</w:t>
      </w:r>
      <w:r w:rsidR="00241641">
        <w:rPr>
          <w:rFonts w:cstheme="minorHAnsi"/>
          <w:bCs/>
          <w:color w:val="000000" w:themeColor="text1"/>
        </w:rPr>
        <w:t xml:space="preserve"> mode </w:t>
      </w:r>
      <w:r w:rsidR="00B83DB3">
        <w:rPr>
          <w:rFonts w:cstheme="minorHAnsi"/>
          <w:bCs/>
          <w:color w:val="000000" w:themeColor="text1"/>
        </w:rPr>
        <w:t>hybride</w:t>
      </w:r>
      <w:r w:rsidR="00503BA6">
        <w:rPr>
          <w:rFonts w:cstheme="minorHAnsi"/>
          <w:bCs/>
          <w:color w:val="000000" w:themeColor="text1"/>
        </w:rPr>
        <w:t xml:space="preserve">) avec une présentation de </w:t>
      </w:r>
      <w:r w:rsidR="00D24AFF">
        <w:rPr>
          <w:rFonts w:cstheme="minorHAnsi"/>
          <w:bCs/>
          <w:color w:val="000000" w:themeColor="text1"/>
        </w:rPr>
        <w:t xml:space="preserve">la part de </w:t>
      </w:r>
      <w:r w:rsidR="00462316">
        <w:rPr>
          <w:rFonts w:cstheme="minorHAnsi"/>
          <w:bCs/>
          <w:color w:val="000000" w:themeColor="text1"/>
        </w:rPr>
        <w:t>Jan Hannes Lang</w:t>
      </w:r>
      <w:r w:rsidR="00503BA6">
        <w:rPr>
          <w:rFonts w:cstheme="minorHAnsi"/>
          <w:bCs/>
          <w:color w:val="000000" w:themeColor="text1"/>
        </w:rPr>
        <w:t xml:space="preserve"> </w:t>
      </w:r>
      <w:r w:rsidR="00D24AFF">
        <w:rPr>
          <w:rFonts w:cstheme="minorHAnsi"/>
          <w:bCs/>
          <w:color w:val="000000" w:themeColor="text1"/>
        </w:rPr>
        <w:t>(</w:t>
      </w:r>
      <w:r w:rsidR="00E403B3">
        <w:rPr>
          <w:rFonts w:cstheme="minorHAnsi"/>
          <w:bCs/>
          <w:color w:val="000000" w:themeColor="text1"/>
        </w:rPr>
        <w:t>Banque Centrale Européenne</w:t>
      </w:r>
      <w:r w:rsidR="00D24AFF">
        <w:rPr>
          <w:rFonts w:cstheme="minorHAnsi"/>
          <w:bCs/>
          <w:color w:val="000000" w:themeColor="text1"/>
        </w:rPr>
        <w:t xml:space="preserve">) sur </w:t>
      </w:r>
      <w:r w:rsidR="00E403B3">
        <w:rPr>
          <w:rFonts w:cstheme="minorHAnsi"/>
          <w:bCs/>
          <w:color w:val="000000" w:themeColor="text1"/>
        </w:rPr>
        <w:t xml:space="preserve">le thème : </w:t>
      </w:r>
      <w:r w:rsidR="00D24AFF">
        <w:rPr>
          <w:rFonts w:cstheme="minorHAnsi"/>
          <w:bCs/>
          <w:color w:val="000000" w:themeColor="text1"/>
        </w:rPr>
        <w:t>« </w:t>
      </w:r>
      <w:r w:rsidR="00462316">
        <w:rPr>
          <w:rFonts w:cstheme="minorHAnsi"/>
          <w:bCs/>
          <w:color w:val="000000" w:themeColor="text1"/>
        </w:rPr>
        <w:t>The state-dependent impact of changes in bank capital requirements</w:t>
      </w:r>
      <w:r w:rsidR="00D24AFF">
        <w:rPr>
          <w:rFonts w:cstheme="minorHAnsi"/>
          <w:bCs/>
          <w:color w:val="000000" w:themeColor="text1"/>
        </w:rPr>
        <w:t> »</w:t>
      </w:r>
      <w:r w:rsidR="00BF1AAE">
        <w:rPr>
          <w:rFonts w:cstheme="minorHAnsi"/>
          <w:bCs/>
          <w:color w:val="000000" w:themeColor="text1"/>
        </w:rPr>
        <w:t>.</w:t>
      </w:r>
    </w:p>
    <w:sectPr w:rsidR="004D012C" w:rsidRPr="0077163A" w:rsidSect="00774BBA">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23F09" w14:textId="77777777" w:rsidR="009D52C7" w:rsidRDefault="009D52C7" w:rsidP="0071724C">
      <w:pPr>
        <w:spacing w:after="0" w:line="240" w:lineRule="auto"/>
      </w:pPr>
      <w:r>
        <w:separator/>
      </w:r>
    </w:p>
  </w:endnote>
  <w:endnote w:type="continuationSeparator" w:id="0">
    <w:p w14:paraId="381C7204" w14:textId="77777777" w:rsidR="009D52C7" w:rsidRDefault="009D52C7" w:rsidP="0071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3AFBE" w14:textId="77777777" w:rsidR="009D52C7" w:rsidRDefault="009D52C7" w:rsidP="0071724C">
      <w:pPr>
        <w:spacing w:after="0" w:line="240" w:lineRule="auto"/>
      </w:pPr>
      <w:r>
        <w:separator/>
      </w:r>
    </w:p>
  </w:footnote>
  <w:footnote w:type="continuationSeparator" w:id="0">
    <w:p w14:paraId="7843B961" w14:textId="77777777" w:rsidR="009D52C7" w:rsidRDefault="009D52C7" w:rsidP="00717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03EDD"/>
    <w:multiLevelType w:val="hybridMultilevel"/>
    <w:tmpl w:val="B5B67CF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F2C191A"/>
    <w:multiLevelType w:val="hybridMultilevel"/>
    <w:tmpl w:val="66ECDEFC"/>
    <w:lvl w:ilvl="0" w:tplc="F70AC274">
      <w:start w:val="1"/>
      <w:numFmt w:val="lowerRoman"/>
      <w:lvlText w:val="%1."/>
      <w:lvlJc w:val="left"/>
      <w:pPr>
        <w:ind w:left="1080" w:hanging="720"/>
      </w:pPr>
      <w:rPr>
        <w:rFonts w:ascii="Segoe UI" w:hAnsi="Segoe UI" w:cs="Segoe UI" w:hint="default"/>
        <w:color w:val="0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86B550B"/>
    <w:multiLevelType w:val="hybridMultilevel"/>
    <w:tmpl w:val="DDACBC64"/>
    <w:lvl w:ilvl="0" w:tplc="F67A611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AE"/>
    <w:rsid w:val="00001D21"/>
    <w:rsid w:val="00002A9B"/>
    <w:rsid w:val="000055A5"/>
    <w:rsid w:val="0001317C"/>
    <w:rsid w:val="00024C4B"/>
    <w:rsid w:val="00027DF5"/>
    <w:rsid w:val="000437D2"/>
    <w:rsid w:val="00046C76"/>
    <w:rsid w:val="00050223"/>
    <w:rsid w:val="0005260C"/>
    <w:rsid w:val="000539B1"/>
    <w:rsid w:val="00066EEF"/>
    <w:rsid w:val="0006797A"/>
    <w:rsid w:val="00072601"/>
    <w:rsid w:val="00072B81"/>
    <w:rsid w:val="00084C79"/>
    <w:rsid w:val="00090A71"/>
    <w:rsid w:val="000A061A"/>
    <w:rsid w:val="000B51AD"/>
    <w:rsid w:val="000B52C5"/>
    <w:rsid w:val="000B5B32"/>
    <w:rsid w:val="000B788E"/>
    <w:rsid w:val="000C0D80"/>
    <w:rsid w:val="000C1829"/>
    <w:rsid w:val="000D385E"/>
    <w:rsid w:val="000D3881"/>
    <w:rsid w:val="000D4524"/>
    <w:rsid w:val="000D60DD"/>
    <w:rsid w:val="000E1AB1"/>
    <w:rsid w:val="000E22C3"/>
    <w:rsid w:val="000E2D52"/>
    <w:rsid w:val="000E3C09"/>
    <w:rsid w:val="000E4496"/>
    <w:rsid w:val="000F55AA"/>
    <w:rsid w:val="000F5F99"/>
    <w:rsid w:val="00101265"/>
    <w:rsid w:val="0010503B"/>
    <w:rsid w:val="001126CB"/>
    <w:rsid w:val="0012015B"/>
    <w:rsid w:val="001240FA"/>
    <w:rsid w:val="0012435E"/>
    <w:rsid w:val="001257A1"/>
    <w:rsid w:val="0012664E"/>
    <w:rsid w:val="00146394"/>
    <w:rsid w:val="00147975"/>
    <w:rsid w:val="001539EE"/>
    <w:rsid w:val="0016794A"/>
    <w:rsid w:val="001805EC"/>
    <w:rsid w:val="00185C04"/>
    <w:rsid w:val="0019109A"/>
    <w:rsid w:val="00191736"/>
    <w:rsid w:val="00192290"/>
    <w:rsid w:val="001B2CAF"/>
    <w:rsid w:val="001B586B"/>
    <w:rsid w:val="001C03AC"/>
    <w:rsid w:val="001C2B4A"/>
    <w:rsid w:val="001C65AE"/>
    <w:rsid w:val="001C7295"/>
    <w:rsid w:val="001E29CB"/>
    <w:rsid w:val="001E4445"/>
    <w:rsid w:val="001E7DDE"/>
    <w:rsid w:val="001F510D"/>
    <w:rsid w:val="002027CF"/>
    <w:rsid w:val="00203E0D"/>
    <w:rsid w:val="0020604D"/>
    <w:rsid w:val="00211FD2"/>
    <w:rsid w:val="00215D22"/>
    <w:rsid w:val="002207F6"/>
    <w:rsid w:val="00224CD1"/>
    <w:rsid w:val="00225AAC"/>
    <w:rsid w:val="002300D4"/>
    <w:rsid w:val="00230387"/>
    <w:rsid w:val="002315DB"/>
    <w:rsid w:val="00234BFD"/>
    <w:rsid w:val="002350D8"/>
    <w:rsid w:val="00236389"/>
    <w:rsid w:val="00236D68"/>
    <w:rsid w:val="00241641"/>
    <w:rsid w:val="0024725E"/>
    <w:rsid w:val="00250B5F"/>
    <w:rsid w:val="00250F78"/>
    <w:rsid w:val="002532EC"/>
    <w:rsid w:val="00256CB2"/>
    <w:rsid w:val="00261DC6"/>
    <w:rsid w:val="00261E32"/>
    <w:rsid w:val="002749B8"/>
    <w:rsid w:val="00284E87"/>
    <w:rsid w:val="00295232"/>
    <w:rsid w:val="002955EC"/>
    <w:rsid w:val="002A3304"/>
    <w:rsid w:val="002A68DB"/>
    <w:rsid w:val="002B34B4"/>
    <w:rsid w:val="002B7BEC"/>
    <w:rsid w:val="002C0432"/>
    <w:rsid w:val="002C1B7A"/>
    <w:rsid w:val="002C34D6"/>
    <w:rsid w:val="002D386C"/>
    <w:rsid w:val="002D6A02"/>
    <w:rsid w:val="002E2C98"/>
    <w:rsid w:val="002F15C4"/>
    <w:rsid w:val="002F79D4"/>
    <w:rsid w:val="00322141"/>
    <w:rsid w:val="00323387"/>
    <w:rsid w:val="003239CD"/>
    <w:rsid w:val="003241F6"/>
    <w:rsid w:val="00324537"/>
    <w:rsid w:val="003257D0"/>
    <w:rsid w:val="0033259D"/>
    <w:rsid w:val="00334013"/>
    <w:rsid w:val="00344584"/>
    <w:rsid w:val="003531AB"/>
    <w:rsid w:val="00354AD0"/>
    <w:rsid w:val="00356D90"/>
    <w:rsid w:val="003575F7"/>
    <w:rsid w:val="003626FD"/>
    <w:rsid w:val="003628F1"/>
    <w:rsid w:val="00367050"/>
    <w:rsid w:val="00375943"/>
    <w:rsid w:val="0037689D"/>
    <w:rsid w:val="00380332"/>
    <w:rsid w:val="00394E8F"/>
    <w:rsid w:val="00396CA7"/>
    <w:rsid w:val="00397E22"/>
    <w:rsid w:val="003A26F3"/>
    <w:rsid w:val="003A35A8"/>
    <w:rsid w:val="003A43F2"/>
    <w:rsid w:val="003A7B65"/>
    <w:rsid w:val="003B136C"/>
    <w:rsid w:val="003B2159"/>
    <w:rsid w:val="003B4FB4"/>
    <w:rsid w:val="003C44E5"/>
    <w:rsid w:val="003C475A"/>
    <w:rsid w:val="003D50BB"/>
    <w:rsid w:val="003E034A"/>
    <w:rsid w:val="003E10A9"/>
    <w:rsid w:val="003E3503"/>
    <w:rsid w:val="003F0570"/>
    <w:rsid w:val="003F25C6"/>
    <w:rsid w:val="003F7DD4"/>
    <w:rsid w:val="00400055"/>
    <w:rsid w:val="004023DA"/>
    <w:rsid w:val="00402CD9"/>
    <w:rsid w:val="004141BE"/>
    <w:rsid w:val="004145CC"/>
    <w:rsid w:val="0041551B"/>
    <w:rsid w:val="00423709"/>
    <w:rsid w:val="004242D0"/>
    <w:rsid w:val="00441702"/>
    <w:rsid w:val="004422F7"/>
    <w:rsid w:val="004438C9"/>
    <w:rsid w:val="004439CD"/>
    <w:rsid w:val="00444F90"/>
    <w:rsid w:val="0044615C"/>
    <w:rsid w:val="00462316"/>
    <w:rsid w:val="0046299F"/>
    <w:rsid w:val="00463057"/>
    <w:rsid w:val="0046533C"/>
    <w:rsid w:val="0047171F"/>
    <w:rsid w:val="00472AD5"/>
    <w:rsid w:val="00474415"/>
    <w:rsid w:val="00474EF0"/>
    <w:rsid w:val="0047574B"/>
    <w:rsid w:val="0048320A"/>
    <w:rsid w:val="00493797"/>
    <w:rsid w:val="00495282"/>
    <w:rsid w:val="004979C7"/>
    <w:rsid w:val="004A0562"/>
    <w:rsid w:val="004A2A49"/>
    <w:rsid w:val="004A440A"/>
    <w:rsid w:val="004B58D0"/>
    <w:rsid w:val="004B6138"/>
    <w:rsid w:val="004C175D"/>
    <w:rsid w:val="004D012C"/>
    <w:rsid w:val="004D0ADC"/>
    <w:rsid w:val="004D20E9"/>
    <w:rsid w:val="004E480D"/>
    <w:rsid w:val="004E5ED1"/>
    <w:rsid w:val="004E5FC1"/>
    <w:rsid w:val="004F0599"/>
    <w:rsid w:val="005006BE"/>
    <w:rsid w:val="00500F6D"/>
    <w:rsid w:val="00503BA6"/>
    <w:rsid w:val="005109AA"/>
    <w:rsid w:val="005212AD"/>
    <w:rsid w:val="00522DAC"/>
    <w:rsid w:val="005345E6"/>
    <w:rsid w:val="00544E12"/>
    <w:rsid w:val="00545A25"/>
    <w:rsid w:val="005462F8"/>
    <w:rsid w:val="00552E57"/>
    <w:rsid w:val="005551E1"/>
    <w:rsid w:val="00572DD8"/>
    <w:rsid w:val="0057621F"/>
    <w:rsid w:val="00580C24"/>
    <w:rsid w:val="00581499"/>
    <w:rsid w:val="00591E7E"/>
    <w:rsid w:val="00592B96"/>
    <w:rsid w:val="005A13AF"/>
    <w:rsid w:val="005A4597"/>
    <w:rsid w:val="005A4EB1"/>
    <w:rsid w:val="005A5924"/>
    <w:rsid w:val="005B4B80"/>
    <w:rsid w:val="005C32A8"/>
    <w:rsid w:val="005D0E44"/>
    <w:rsid w:val="005D24ED"/>
    <w:rsid w:val="005D270B"/>
    <w:rsid w:val="005E02D6"/>
    <w:rsid w:val="005E155F"/>
    <w:rsid w:val="005F082B"/>
    <w:rsid w:val="005F4525"/>
    <w:rsid w:val="005F5673"/>
    <w:rsid w:val="005F57E7"/>
    <w:rsid w:val="005F5815"/>
    <w:rsid w:val="00617D6C"/>
    <w:rsid w:val="00624C0F"/>
    <w:rsid w:val="006255C1"/>
    <w:rsid w:val="006266ED"/>
    <w:rsid w:val="00635C1C"/>
    <w:rsid w:val="00636B3A"/>
    <w:rsid w:val="00646C6C"/>
    <w:rsid w:val="00651EAF"/>
    <w:rsid w:val="00652984"/>
    <w:rsid w:val="00654F06"/>
    <w:rsid w:val="006632FC"/>
    <w:rsid w:val="00680977"/>
    <w:rsid w:val="00681185"/>
    <w:rsid w:val="00681552"/>
    <w:rsid w:val="0068437A"/>
    <w:rsid w:val="00686E9B"/>
    <w:rsid w:val="00690072"/>
    <w:rsid w:val="00697F28"/>
    <w:rsid w:val="006A1531"/>
    <w:rsid w:val="006A3108"/>
    <w:rsid w:val="006A3A39"/>
    <w:rsid w:val="006A3DFB"/>
    <w:rsid w:val="006A4971"/>
    <w:rsid w:val="006B2F64"/>
    <w:rsid w:val="006B463C"/>
    <w:rsid w:val="006B4891"/>
    <w:rsid w:val="006C0248"/>
    <w:rsid w:val="006C2B97"/>
    <w:rsid w:val="006D1421"/>
    <w:rsid w:val="006D4C6A"/>
    <w:rsid w:val="006E4BF2"/>
    <w:rsid w:val="006E793A"/>
    <w:rsid w:val="006F239E"/>
    <w:rsid w:val="006F4243"/>
    <w:rsid w:val="006F59EF"/>
    <w:rsid w:val="007060FF"/>
    <w:rsid w:val="00706136"/>
    <w:rsid w:val="00707A1C"/>
    <w:rsid w:val="00715F17"/>
    <w:rsid w:val="0071706B"/>
    <w:rsid w:val="0071724C"/>
    <w:rsid w:val="00720905"/>
    <w:rsid w:val="00730504"/>
    <w:rsid w:val="00735E25"/>
    <w:rsid w:val="00756D72"/>
    <w:rsid w:val="00760134"/>
    <w:rsid w:val="00762C2C"/>
    <w:rsid w:val="0076326E"/>
    <w:rsid w:val="00764739"/>
    <w:rsid w:val="007710C8"/>
    <w:rsid w:val="0077163A"/>
    <w:rsid w:val="00774BBA"/>
    <w:rsid w:val="00777C67"/>
    <w:rsid w:val="00794FFF"/>
    <w:rsid w:val="00795DA9"/>
    <w:rsid w:val="0079650F"/>
    <w:rsid w:val="007A160E"/>
    <w:rsid w:val="007A75EE"/>
    <w:rsid w:val="007A78A3"/>
    <w:rsid w:val="007B012A"/>
    <w:rsid w:val="007B04E3"/>
    <w:rsid w:val="007B1C49"/>
    <w:rsid w:val="007B3C48"/>
    <w:rsid w:val="007C4425"/>
    <w:rsid w:val="007C6658"/>
    <w:rsid w:val="007D3FBB"/>
    <w:rsid w:val="007D4DB6"/>
    <w:rsid w:val="007E566A"/>
    <w:rsid w:val="007E63FF"/>
    <w:rsid w:val="007F003C"/>
    <w:rsid w:val="007F1CA4"/>
    <w:rsid w:val="007F4D80"/>
    <w:rsid w:val="007F76D9"/>
    <w:rsid w:val="0080046C"/>
    <w:rsid w:val="008057D2"/>
    <w:rsid w:val="008138E2"/>
    <w:rsid w:val="00814B11"/>
    <w:rsid w:val="00817A65"/>
    <w:rsid w:val="00824CF3"/>
    <w:rsid w:val="008260C1"/>
    <w:rsid w:val="00832193"/>
    <w:rsid w:val="0083416A"/>
    <w:rsid w:val="00834764"/>
    <w:rsid w:val="00834B89"/>
    <w:rsid w:val="00835126"/>
    <w:rsid w:val="00835602"/>
    <w:rsid w:val="00836EDB"/>
    <w:rsid w:val="00844D69"/>
    <w:rsid w:val="00850267"/>
    <w:rsid w:val="00850A44"/>
    <w:rsid w:val="00852EC6"/>
    <w:rsid w:val="00856704"/>
    <w:rsid w:val="008605A3"/>
    <w:rsid w:val="00862345"/>
    <w:rsid w:val="00862607"/>
    <w:rsid w:val="00863322"/>
    <w:rsid w:val="00865436"/>
    <w:rsid w:val="00871677"/>
    <w:rsid w:val="00875465"/>
    <w:rsid w:val="008809DF"/>
    <w:rsid w:val="008831AD"/>
    <w:rsid w:val="0088467D"/>
    <w:rsid w:val="008966B5"/>
    <w:rsid w:val="008B2965"/>
    <w:rsid w:val="008C2CCA"/>
    <w:rsid w:val="008C6A5A"/>
    <w:rsid w:val="008D0BBE"/>
    <w:rsid w:val="008D224D"/>
    <w:rsid w:val="008D290D"/>
    <w:rsid w:val="008D529E"/>
    <w:rsid w:val="008E18F6"/>
    <w:rsid w:val="008F212A"/>
    <w:rsid w:val="008F3CA9"/>
    <w:rsid w:val="008F6486"/>
    <w:rsid w:val="00902C23"/>
    <w:rsid w:val="009060CC"/>
    <w:rsid w:val="009244AA"/>
    <w:rsid w:val="009245CC"/>
    <w:rsid w:val="0093210A"/>
    <w:rsid w:val="00951275"/>
    <w:rsid w:val="00951285"/>
    <w:rsid w:val="00954608"/>
    <w:rsid w:val="009554A2"/>
    <w:rsid w:val="00963692"/>
    <w:rsid w:val="009678E8"/>
    <w:rsid w:val="00971828"/>
    <w:rsid w:val="00974054"/>
    <w:rsid w:val="00974F1B"/>
    <w:rsid w:val="009872A0"/>
    <w:rsid w:val="00991B5A"/>
    <w:rsid w:val="00994FB7"/>
    <w:rsid w:val="00995B79"/>
    <w:rsid w:val="009A25C8"/>
    <w:rsid w:val="009A4294"/>
    <w:rsid w:val="009B01D4"/>
    <w:rsid w:val="009B3086"/>
    <w:rsid w:val="009B3DC6"/>
    <w:rsid w:val="009C7D2B"/>
    <w:rsid w:val="009D52C7"/>
    <w:rsid w:val="009D6AB7"/>
    <w:rsid w:val="009E1C1A"/>
    <w:rsid w:val="009E3E95"/>
    <w:rsid w:val="009E7714"/>
    <w:rsid w:val="009F1861"/>
    <w:rsid w:val="00A00A92"/>
    <w:rsid w:val="00A02538"/>
    <w:rsid w:val="00A062A9"/>
    <w:rsid w:val="00A07B22"/>
    <w:rsid w:val="00A12943"/>
    <w:rsid w:val="00A133AD"/>
    <w:rsid w:val="00A13EE5"/>
    <w:rsid w:val="00A16276"/>
    <w:rsid w:val="00A16761"/>
    <w:rsid w:val="00A20035"/>
    <w:rsid w:val="00A20375"/>
    <w:rsid w:val="00A24CDF"/>
    <w:rsid w:val="00A25897"/>
    <w:rsid w:val="00A25F24"/>
    <w:rsid w:val="00A279FD"/>
    <w:rsid w:val="00A310E7"/>
    <w:rsid w:val="00A33AAE"/>
    <w:rsid w:val="00A36ECE"/>
    <w:rsid w:val="00A42A8F"/>
    <w:rsid w:val="00A42DBB"/>
    <w:rsid w:val="00A4746F"/>
    <w:rsid w:val="00A731C8"/>
    <w:rsid w:val="00A74CB5"/>
    <w:rsid w:val="00A770CF"/>
    <w:rsid w:val="00A7738C"/>
    <w:rsid w:val="00A77A95"/>
    <w:rsid w:val="00A859B8"/>
    <w:rsid w:val="00A927FC"/>
    <w:rsid w:val="00A9659C"/>
    <w:rsid w:val="00A97C46"/>
    <w:rsid w:val="00AA0F11"/>
    <w:rsid w:val="00AA1084"/>
    <w:rsid w:val="00AB336F"/>
    <w:rsid w:val="00AB5347"/>
    <w:rsid w:val="00AB685A"/>
    <w:rsid w:val="00AC0700"/>
    <w:rsid w:val="00AC0CDA"/>
    <w:rsid w:val="00AC2422"/>
    <w:rsid w:val="00AC70E7"/>
    <w:rsid w:val="00AD000F"/>
    <w:rsid w:val="00AD5054"/>
    <w:rsid w:val="00AF1855"/>
    <w:rsid w:val="00AF2D6A"/>
    <w:rsid w:val="00AF3F57"/>
    <w:rsid w:val="00AF70F5"/>
    <w:rsid w:val="00AF7195"/>
    <w:rsid w:val="00B005C2"/>
    <w:rsid w:val="00B021EA"/>
    <w:rsid w:val="00B06FC6"/>
    <w:rsid w:val="00B13230"/>
    <w:rsid w:val="00B1621E"/>
    <w:rsid w:val="00B25EA3"/>
    <w:rsid w:val="00B264BD"/>
    <w:rsid w:val="00B26771"/>
    <w:rsid w:val="00B305C6"/>
    <w:rsid w:val="00B31376"/>
    <w:rsid w:val="00B34085"/>
    <w:rsid w:val="00B35095"/>
    <w:rsid w:val="00B37362"/>
    <w:rsid w:val="00B40AE2"/>
    <w:rsid w:val="00B42F94"/>
    <w:rsid w:val="00B44CD8"/>
    <w:rsid w:val="00B55614"/>
    <w:rsid w:val="00B5633F"/>
    <w:rsid w:val="00B56A9E"/>
    <w:rsid w:val="00B56EFF"/>
    <w:rsid w:val="00B62633"/>
    <w:rsid w:val="00B63E30"/>
    <w:rsid w:val="00B64E12"/>
    <w:rsid w:val="00B71134"/>
    <w:rsid w:val="00B73F41"/>
    <w:rsid w:val="00B80F58"/>
    <w:rsid w:val="00B83DB3"/>
    <w:rsid w:val="00B87E7C"/>
    <w:rsid w:val="00B9784C"/>
    <w:rsid w:val="00B97FC3"/>
    <w:rsid w:val="00BA0628"/>
    <w:rsid w:val="00BA52F6"/>
    <w:rsid w:val="00BA60A7"/>
    <w:rsid w:val="00BB215D"/>
    <w:rsid w:val="00BB259C"/>
    <w:rsid w:val="00BB6FA3"/>
    <w:rsid w:val="00BC08A5"/>
    <w:rsid w:val="00BC3389"/>
    <w:rsid w:val="00BC3D24"/>
    <w:rsid w:val="00BC68D1"/>
    <w:rsid w:val="00BD6E95"/>
    <w:rsid w:val="00BE5A0B"/>
    <w:rsid w:val="00BF131C"/>
    <w:rsid w:val="00BF1AAE"/>
    <w:rsid w:val="00BF28BD"/>
    <w:rsid w:val="00BF459F"/>
    <w:rsid w:val="00C02F3A"/>
    <w:rsid w:val="00C047F5"/>
    <w:rsid w:val="00C0728C"/>
    <w:rsid w:val="00C07AB2"/>
    <w:rsid w:val="00C2731F"/>
    <w:rsid w:val="00C2756B"/>
    <w:rsid w:val="00C31FDB"/>
    <w:rsid w:val="00C33356"/>
    <w:rsid w:val="00C43B89"/>
    <w:rsid w:val="00C4676D"/>
    <w:rsid w:val="00C53AFF"/>
    <w:rsid w:val="00C553B7"/>
    <w:rsid w:val="00C61953"/>
    <w:rsid w:val="00C61F4B"/>
    <w:rsid w:val="00C633FC"/>
    <w:rsid w:val="00C6340A"/>
    <w:rsid w:val="00C64FF8"/>
    <w:rsid w:val="00C6651F"/>
    <w:rsid w:val="00C672FA"/>
    <w:rsid w:val="00C67454"/>
    <w:rsid w:val="00C67905"/>
    <w:rsid w:val="00C712D6"/>
    <w:rsid w:val="00C7441A"/>
    <w:rsid w:val="00C7746A"/>
    <w:rsid w:val="00C84054"/>
    <w:rsid w:val="00C87CA8"/>
    <w:rsid w:val="00C91D2A"/>
    <w:rsid w:val="00C91FFD"/>
    <w:rsid w:val="00CB1AF7"/>
    <w:rsid w:val="00CB5D06"/>
    <w:rsid w:val="00CC3E96"/>
    <w:rsid w:val="00CC7AEB"/>
    <w:rsid w:val="00CC7BB8"/>
    <w:rsid w:val="00CD6AB6"/>
    <w:rsid w:val="00CE0A65"/>
    <w:rsid w:val="00CE2219"/>
    <w:rsid w:val="00CE61A2"/>
    <w:rsid w:val="00CE66AC"/>
    <w:rsid w:val="00CE6E26"/>
    <w:rsid w:val="00CF0DE3"/>
    <w:rsid w:val="00D07555"/>
    <w:rsid w:val="00D21EC4"/>
    <w:rsid w:val="00D22D6B"/>
    <w:rsid w:val="00D24AFF"/>
    <w:rsid w:val="00D3253B"/>
    <w:rsid w:val="00D336D2"/>
    <w:rsid w:val="00D3495B"/>
    <w:rsid w:val="00D441C6"/>
    <w:rsid w:val="00D44307"/>
    <w:rsid w:val="00D449A5"/>
    <w:rsid w:val="00D51C86"/>
    <w:rsid w:val="00D5220B"/>
    <w:rsid w:val="00D5251F"/>
    <w:rsid w:val="00D5368E"/>
    <w:rsid w:val="00D55D40"/>
    <w:rsid w:val="00D57ABA"/>
    <w:rsid w:val="00D610CB"/>
    <w:rsid w:val="00D72943"/>
    <w:rsid w:val="00D771B2"/>
    <w:rsid w:val="00D80631"/>
    <w:rsid w:val="00D8295D"/>
    <w:rsid w:val="00D85036"/>
    <w:rsid w:val="00D86153"/>
    <w:rsid w:val="00DA4090"/>
    <w:rsid w:val="00DA5176"/>
    <w:rsid w:val="00DA6464"/>
    <w:rsid w:val="00DB308A"/>
    <w:rsid w:val="00DB7546"/>
    <w:rsid w:val="00DC5936"/>
    <w:rsid w:val="00DD0F41"/>
    <w:rsid w:val="00DE19E6"/>
    <w:rsid w:val="00DF325F"/>
    <w:rsid w:val="00E0074B"/>
    <w:rsid w:val="00E02E85"/>
    <w:rsid w:val="00E02FFA"/>
    <w:rsid w:val="00E04ABC"/>
    <w:rsid w:val="00E06D7E"/>
    <w:rsid w:val="00E13994"/>
    <w:rsid w:val="00E145F1"/>
    <w:rsid w:val="00E20573"/>
    <w:rsid w:val="00E21460"/>
    <w:rsid w:val="00E3089D"/>
    <w:rsid w:val="00E3416D"/>
    <w:rsid w:val="00E35C56"/>
    <w:rsid w:val="00E403B3"/>
    <w:rsid w:val="00E434A6"/>
    <w:rsid w:val="00E4379F"/>
    <w:rsid w:val="00E47491"/>
    <w:rsid w:val="00E53DF3"/>
    <w:rsid w:val="00E546B3"/>
    <w:rsid w:val="00E65445"/>
    <w:rsid w:val="00E65803"/>
    <w:rsid w:val="00E73CC7"/>
    <w:rsid w:val="00E812DF"/>
    <w:rsid w:val="00E91308"/>
    <w:rsid w:val="00E92DB3"/>
    <w:rsid w:val="00E953C5"/>
    <w:rsid w:val="00EA1CEA"/>
    <w:rsid w:val="00EA3EF5"/>
    <w:rsid w:val="00EA5237"/>
    <w:rsid w:val="00EB0FCB"/>
    <w:rsid w:val="00EB4EF4"/>
    <w:rsid w:val="00EB62D6"/>
    <w:rsid w:val="00EC07F4"/>
    <w:rsid w:val="00EC2A13"/>
    <w:rsid w:val="00EC3CEC"/>
    <w:rsid w:val="00EC4A26"/>
    <w:rsid w:val="00ED34A4"/>
    <w:rsid w:val="00ED5891"/>
    <w:rsid w:val="00EE5900"/>
    <w:rsid w:val="00EE7A8C"/>
    <w:rsid w:val="00F011A4"/>
    <w:rsid w:val="00F05171"/>
    <w:rsid w:val="00F0575A"/>
    <w:rsid w:val="00F12B77"/>
    <w:rsid w:val="00F13AB5"/>
    <w:rsid w:val="00F25FC0"/>
    <w:rsid w:val="00F263F0"/>
    <w:rsid w:val="00F30F48"/>
    <w:rsid w:val="00F354F8"/>
    <w:rsid w:val="00F41414"/>
    <w:rsid w:val="00F43E1C"/>
    <w:rsid w:val="00F46438"/>
    <w:rsid w:val="00F52F7C"/>
    <w:rsid w:val="00F550DF"/>
    <w:rsid w:val="00F56FD1"/>
    <w:rsid w:val="00F63A26"/>
    <w:rsid w:val="00F64D8D"/>
    <w:rsid w:val="00F65706"/>
    <w:rsid w:val="00F7301C"/>
    <w:rsid w:val="00F73F2A"/>
    <w:rsid w:val="00F819E2"/>
    <w:rsid w:val="00F963EE"/>
    <w:rsid w:val="00FA3EF1"/>
    <w:rsid w:val="00FA3F10"/>
    <w:rsid w:val="00FA7A91"/>
    <w:rsid w:val="00FB1453"/>
    <w:rsid w:val="00FB2E60"/>
    <w:rsid w:val="00FB4111"/>
    <w:rsid w:val="00FB458A"/>
    <w:rsid w:val="00FB61C4"/>
    <w:rsid w:val="00FC04AE"/>
    <w:rsid w:val="00FC438B"/>
    <w:rsid w:val="00FC589D"/>
    <w:rsid w:val="00FD03B6"/>
    <w:rsid w:val="00FD08A1"/>
    <w:rsid w:val="00FD7E9C"/>
    <w:rsid w:val="00FE1BEB"/>
    <w:rsid w:val="00FE72C8"/>
    <w:rsid w:val="00FF0AAF"/>
    <w:rsid w:val="00FF1A47"/>
    <w:rsid w:val="00FF329B"/>
    <w:rsid w:val="00FF4722"/>
    <w:rsid w:val="00FF63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4BE8"/>
  <w15:docId w15:val="{1DC69950-2DB4-4767-B322-CCFF58EC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F15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15C4"/>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2F15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15C4"/>
    <w:rPr>
      <w:rFonts w:ascii="Tahoma" w:hAnsi="Tahoma" w:cs="Tahoma"/>
      <w:sz w:val="16"/>
      <w:szCs w:val="16"/>
    </w:rPr>
  </w:style>
  <w:style w:type="character" w:styleId="Lienhypertexte">
    <w:name w:val="Hyperlink"/>
    <w:basedOn w:val="Policepardfaut"/>
    <w:uiPriority w:val="99"/>
    <w:unhideWhenUsed/>
    <w:rsid w:val="00B264BD"/>
    <w:rPr>
      <w:color w:val="0000FF" w:themeColor="hyperlink"/>
      <w:u w:val="single"/>
    </w:rPr>
  </w:style>
  <w:style w:type="character" w:styleId="Marquedecommentaire">
    <w:name w:val="annotation reference"/>
    <w:basedOn w:val="Policepardfaut"/>
    <w:uiPriority w:val="99"/>
    <w:semiHidden/>
    <w:unhideWhenUsed/>
    <w:rsid w:val="00CB1AF7"/>
    <w:rPr>
      <w:sz w:val="16"/>
      <w:szCs w:val="16"/>
    </w:rPr>
  </w:style>
  <w:style w:type="paragraph" w:styleId="Commentaire">
    <w:name w:val="annotation text"/>
    <w:basedOn w:val="Normal"/>
    <w:link w:val="CommentaireCar"/>
    <w:uiPriority w:val="99"/>
    <w:semiHidden/>
    <w:unhideWhenUsed/>
    <w:rsid w:val="00CB1AF7"/>
    <w:pPr>
      <w:spacing w:line="240" w:lineRule="auto"/>
    </w:pPr>
    <w:rPr>
      <w:sz w:val="20"/>
      <w:szCs w:val="20"/>
    </w:rPr>
  </w:style>
  <w:style w:type="character" w:customStyle="1" w:styleId="CommentaireCar">
    <w:name w:val="Commentaire Car"/>
    <w:basedOn w:val="Policepardfaut"/>
    <w:link w:val="Commentaire"/>
    <w:uiPriority w:val="99"/>
    <w:semiHidden/>
    <w:rsid w:val="00CB1AF7"/>
    <w:rPr>
      <w:sz w:val="20"/>
      <w:szCs w:val="20"/>
    </w:rPr>
  </w:style>
  <w:style w:type="paragraph" w:styleId="Objetducommentaire">
    <w:name w:val="annotation subject"/>
    <w:basedOn w:val="Commentaire"/>
    <w:next w:val="Commentaire"/>
    <w:link w:val="ObjetducommentaireCar"/>
    <w:uiPriority w:val="99"/>
    <w:semiHidden/>
    <w:unhideWhenUsed/>
    <w:rsid w:val="00CB1AF7"/>
    <w:rPr>
      <w:b/>
      <w:bCs/>
    </w:rPr>
  </w:style>
  <w:style w:type="character" w:customStyle="1" w:styleId="ObjetducommentaireCar">
    <w:name w:val="Objet du commentaire Car"/>
    <w:basedOn w:val="CommentaireCar"/>
    <w:link w:val="Objetducommentaire"/>
    <w:uiPriority w:val="99"/>
    <w:semiHidden/>
    <w:rsid w:val="00CB1AF7"/>
    <w:rPr>
      <w:b/>
      <w:bCs/>
      <w:sz w:val="20"/>
      <w:szCs w:val="20"/>
    </w:rPr>
  </w:style>
  <w:style w:type="character" w:styleId="Lienhypertextesuivivisit">
    <w:name w:val="FollowedHyperlink"/>
    <w:basedOn w:val="Policepardfaut"/>
    <w:uiPriority w:val="99"/>
    <w:semiHidden/>
    <w:unhideWhenUsed/>
    <w:rsid w:val="00617D6C"/>
    <w:rPr>
      <w:color w:val="800080" w:themeColor="followedHyperlink"/>
      <w:u w:val="single"/>
    </w:rPr>
  </w:style>
  <w:style w:type="paragraph" w:styleId="Rvision">
    <w:name w:val="Revision"/>
    <w:hidden/>
    <w:uiPriority w:val="99"/>
    <w:semiHidden/>
    <w:rsid w:val="00E35C56"/>
    <w:pPr>
      <w:spacing w:after="0" w:line="240" w:lineRule="auto"/>
    </w:pPr>
  </w:style>
  <w:style w:type="paragraph" w:styleId="Paragraphedeliste">
    <w:name w:val="List Paragraph"/>
    <w:basedOn w:val="Normal"/>
    <w:uiPriority w:val="34"/>
    <w:qFormat/>
    <w:rsid w:val="007E63FF"/>
    <w:pPr>
      <w:ind w:left="720"/>
      <w:contextualSpacing/>
    </w:pPr>
  </w:style>
  <w:style w:type="paragraph" w:styleId="Notedebasdepage">
    <w:name w:val="footnote text"/>
    <w:basedOn w:val="Normal"/>
    <w:link w:val="NotedebasdepageCar"/>
    <w:uiPriority w:val="99"/>
    <w:semiHidden/>
    <w:unhideWhenUsed/>
    <w:rsid w:val="0071724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724C"/>
    <w:rPr>
      <w:sz w:val="20"/>
      <w:szCs w:val="20"/>
    </w:rPr>
  </w:style>
  <w:style w:type="character" w:styleId="Appelnotedebasdep">
    <w:name w:val="footnote reference"/>
    <w:basedOn w:val="Policepardfaut"/>
    <w:uiPriority w:val="99"/>
    <w:semiHidden/>
    <w:unhideWhenUsed/>
    <w:rsid w:val="0071724C"/>
    <w:rPr>
      <w:vertAlign w:val="superscript"/>
    </w:rPr>
  </w:style>
  <w:style w:type="paragraph" w:styleId="En-tte">
    <w:name w:val="header"/>
    <w:basedOn w:val="Normal"/>
    <w:link w:val="En-tteCar"/>
    <w:uiPriority w:val="99"/>
    <w:unhideWhenUsed/>
    <w:rsid w:val="006C0248"/>
    <w:pPr>
      <w:tabs>
        <w:tab w:val="center" w:pos="4536"/>
        <w:tab w:val="right" w:pos="9072"/>
      </w:tabs>
      <w:spacing w:after="0" w:line="240" w:lineRule="auto"/>
    </w:pPr>
  </w:style>
  <w:style w:type="character" w:customStyle="1" w:styleId="En-tteCar">
    <w:name w:val="En-tête Car"/>
    <w:basedOn w:val="Policepardfaut"/>
    <w:link w:val="En-tte"/>
    <w:uiPriority w:val="99"/>
    <w:rsid w:val="006C0248"/>
  </w:style>
  <w:style w:type="paragraph" w:styleId="Pieddepage">
    <w:name w:val="footer"/>
    <w:basedOn w:val="Normal"/>
    <w:link w:val="PieddepageCar"/>
    <w:uiPriority w:val="99"/>
    <w:unhideWhenUsed/>
    <w:rsid w:val="006C02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0248"/>
  </w:style>
  <w:style w:type="paragraph" w:styleId="Notedefin">
    <w:name w:val="endnote text"/>
    <w:basedOn w:val="Normal"/>
    <w:link w:val="NotedefinCar"/>
    <w:uiPriority w:val="99"/>
    <w:semiHidden/>
    <w:unhideWhenUsed/>
    <w:rsid w:val="001C03AC"/>
    <w:pPr>
      <w:spacing w:after="0" w:line="240" w:lineRule="auto"/>
    </w:pPr>
    <w:rPr>
      <w:sz w:val="20"/>
      <w:szCs w:val="20"/>
    </w:rPr>
  </w:style>
  <w:style w:type="character" w:customStyle="1" w:styleId="NotedefinCar">
    <w:name w:val="Note de fin Car"/>
    <w:basedOn w:val="Policepardfaut"/>
    <w:link w:val="Notedefin"/>
    <w:uiPriority w:val="99"/>
    <w:semiHidden/>
    <w:rsid w:val="001C03AC"/>
    <w:rPr>
      <w:sz w:val="20"/>
      <w:szCs w:val="20"/>
    </w:rPr>
  </w:style>
  <w:style w:type="character" w:styleId="Appeldenotedefin">
    <w:name w:val="endnote reference"/>
    <w:basedOn w:val="Policepardfaut"/>
    <w:uiPriority w:val="99"/>
    <w:semiHidden/>
    <w:unhideWhenUsed/>
    <w:rsid w:val="001C03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550">
      <w:bodyDiv w:val="1"/>
      <w:marLeft w:val="0"/>
      <w:marRight w:val="0"/>
      <w:marTop w:val="0"/>
      <w:marBottom w:val="0"/>
      <w:divBdr>
        <w:top w:val="none" w:sz="0" w:space="0" w:color="auto"/>
        <w:left w:val="none" w:sz="0" w:space="0" w:color="auto"/>
        <w:bottom w:val="none" w:sz="0" w:space="0" w:color="auto"/>
        <w:right w:val="none" w:sz="0" w:space="0" w:color="auto"/>
      </w:divBdr>
    </w:div>
    <w:div w:id="211118321">
      <w:bodyDiv w:val="1"/>
      <w:marLeft w:val="0"/>
      <w:marRight w:val="0"/>
      <w:marTop w:val="0"/>
      <w:marBottom w:val="0"/>
      <w:divBdr>
        <w:top w:val="none" w:sz="0" w:space="0" w:color="auto"/>
        <w:left w:val="none" w:sz="0" w:space="0" w:color="auto"/>
        <w:bottom w:val="none" w:sz="0" w:space="0" w:color="auto"/>
        <w:right w:val="none" w:sz="0" w:space="0" w:color="auto"/>
      </w:divBdr>
    </w:div>
    <w:div w:id="383797638">
      <w:bodyDiv w:val="1"/>
      <w:marLeft w:val="0"/>
      <w:marRight w:val="0"/>
      <w:marTop w:val="0"/>
      <w:marBottom w:val="0"/>
      <w:divBdr>
        <w:top w:val="none" w:sz="0" w:space="0" w:color="auto"/>
        <w:left w:val="none" w:sz="0" w:space="0" w:color="auto"/>
        <w:bottom w:val="none" w:sz="0" w:space="0" w:color="auto"/>
        <w:right w:val="none" w:sz="0" w:space="0" w:color="auto"/>
      </w:divBdr>
    </w:div>
    <w:div w:id="619605844">
      <w:bodyDiv w:val="1"/>
      <w:marLeft w:val="0"/>
      <w:marRight w:val="0"/>
      <w:marTop w:val="0"/>
      <w:marBottom w:val="0"/>
      <w:divBdr>
        <w:top w:val="none" w:sz="0" w:space="0" w:color="auto"/>
        <w:left w:val="none" w:sz="0" w:space="0" w:color="auto"/>
        <w:bottom w:val="none" w:sz="0" w:space="0" w:color="auto"/>
        <w:right w:val="none" w:sz="0" w:space="0" w:color="auto"/>
      </w:divBdr>
    </w:div>
    <w:div w:id="1317224947">
      <w:bodyDiv w:val="1"/>
      <w:marLeft w:val="0"/>
      <w:marRight w:val="0"/>
      <w:marTop w:val="0"/>
      <w:marBottom w:val="0"/>
      <w:divBdr>
        <w:top w:val="none" w:sz="0" w:space="0" w:color="auto"/>
        <w:left w:val="none" w:sz="0" w:space="0" w:color="auto"/>
        <w:bottom w:val="none" w:sz="0" w:space="0" w:color="auto"/>
        <w:right w:val="none" w:sz="0" w:space="0" w:color="auto"/>
      </w:divBdr>
    </w:div>
    <w:div w:id="1482889336">
      <w:bodyDiv w:val="1"/>
      <w:marLeft w:val="0"/>
      <w:marRight w:val="0"/>
      <w:marTop w:val="0"/>
      <w:marBottom w:val="0"/>
      <w:divBdr>
        <w:top w:val="none" w:sz="0" w:space="0" w:color="auto"/>
        <w:left w:val="none" w:sz="0" w:space="0" w:color="auto"/>
        <w:bottom w:val="none" w:sz="0" w:space="0" w:color="auto"/>
        <w:right w:val="none" w:sz="0" w:space="0" w:color="auto"/>
      </w:divBdr>
      <w:divsChild>
        <w:div w:id="694428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8766C.656038E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67D7C6ADE7D04B92AAAEF4F5D6E840" ma:contentTypeVersion="14" ma:contentTypeDescription="Crée un document." ma:contentTypeScope="" ma:versionID="c9c8d03f978a7f177eec967348d50d04">
  <xsd:schema xmlns:xsd="http://www.w3.org/2001/XMLSchema" xmlns:xs="http://www.w3.org/2001/XMLSchema" xmlns:p="http://schemas.microsoft.com/office/2006/metadata/properties" xmlns:ns1="http://schemas.microsoft.com/sharepoint/v3" xmlns:ns2="f687ba61-5d74-4821-b051-a88d64463277" xmlns:ns3="b7913c37-667e-442c-a232-5e25ce3ae7dd" xmlns:ns4="http://schemas.microsoft.com/sharepoint/v3/fields" targetNamespace="http://schemas.microsoft.com/office/2006/metadata/properties" ma:root="true" ma:fieldsID="1818c339564debf0015b8f385685af73" ns1:_="" ns2:_="" ns3:_="" ns4:_="">
    <xsd:import namespace="http://schemas.microsoft.com/sharepoint/v3"/>
    <xsd:import namespace="f687ba61-5d74-4821-b051-a88d64463277"/>
    <xsd:import namespace="b7913c37-667e-442c-a232-5e25ce3ae7dd"/>
    <xsd:import namespace="http://schemas.microsoft.com/sharepoint/v3/fields"/>
    <xsd:element name="properties">
      <xsd:complexType>
        <xsd:sequence>
          <xsd:element name="documentManagement">
            <xsd:complexType>
              <xsd:all>
                <xsd:element ref="ns2:Description" minOccurs="0"/>
                <xsd:element ref="ns1:PublishingStartDate" minOccurs="0"/>
                <xsd:element ref="ns1:PublishingExpirationDate" minOccurs="0"/>
                <xsd:element ref="ns1:BDFTheme" minOccurs="0"/>
                <xsd:element ref="ns1:BDFCategorie" minOccurs="0"/>
                <xsd:element ref="ns1:PublishingRollupImage" minOccurs="0"/>
                <xsd:element ref="ns2:BDFActuDateOnLine" minOccurs="0"/>
                <xsd:element ref="ns3:Ann_x00e9_e" minOccurs="0"/>
                <xsd:element ref="ns3:Ouvrir_x0020_le_x0020_lien_x0020_dans_x0020_une_x0020_nouvelle_x0020_colonne" minOccurs="0"/>
                <xsd:element ref="ns4:BDFOrd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Date de début de planification" ma:internalName="PublishingStartDate">
      <xsd:simpleType>
        <xsd:restriction base="dms:Unknown"/>
      </xsd:simpleType>
    </xsd:element>
    <xsd:element name="PublishingExpirationDate" ma:index="10" nillable="true" ma:displayName="Date de fin de planification" ma:internalName="PublishingExpirationDate">
      <xsd:simpleType>
        <xsd:restriction base="dms:Unknown"/>
      </xsd:simpleType>
    </xsd:element>
    <xsd:element name="BDFTheme" ma:index="11" nillable="true" ma:displayName="Thème" ma:format="Dropdown" ma:internalName="BDFTheme">
      <xsd:simpleType>
        <xsd:restriction base="dms:Choice">
          <xsd:enumeration value="-"/>
        </xsd:restriction>
      </xsd:simpleType>
    </xsd:element>
    <xsd:element name="BDFCategorie" ma:index="12" nillable="true" ma:displayName="Catégorie" ma:format="Dropdown" ma:internalName="BDFCategorie">
      <xsd:simpleType>
        <xsd:restriction base="dms:Choice">
          <xsd:enumeration value="acp info"/>
          <xsd:enumeration value="présentation"/>
          <xsd:enumeration value="conf contrôle"/>
          <xsd:enumeration value="rapport d'activité"/>
          <xsd:enumeration value="rapport ABEIS"/>
          <xsd:enumeration value="annalyses et synthèses"/>
          <xsd:enumeration value="presse"/>
          <xsd:enumeration value="revue"/>
          <xsd:enumeration value="organigrammes"/>
          <xsd:enumeration value="Acam"/>
          <xsd:enumeration value="Analyses et Synthèses ACM"/>
        </xsd:restriction>
      </xsd:simpleType>
    </xsd:element>
    <xsd:element name="PublishingRollupImage" ma:index="13" nillable="true" ma:displayName="Image Report" ma:internalName="PublishingRollup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87ba61-5d74-4821-b051-a88d64463277" elementFormDefault="qualified">
    <xsd:import namespace="http://schemas.microsoft.com/office/2006/documentManagement/types"/>
    <xsd:import namespace="http://schemas.microsoft.com/office/infopath/2007/PartnerControls"/>
    <xsd:element name="Description" ma:index="8" nillable="true" ma:displayName="Description" ma:internalName="Description">
      <xsd:simpleType>
        <xsd:restriction base="dms:Note">
          <xsd:maxLength value="255"/>
        </xsd:restriction>
      </xsd:simpleType>
    </xsd:element>
    <xsd:element name="BDFActuDateOnLine" ma:index="14" nillable="true" ma:displayName="Date de mise en ligne" ma:format="DateTime" ma:internalName="BDFActuDateOnLi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913c37-667e-442c-a232-5e25ce3ae7dd" elementFormDefault="qualified">
    <xsd:import namespace="http://schemas.microsoft.com/office/2006/documentManagement/types"/>
    <xsd:import namespace="http://schemas.microsoft.com/office/infopath/2007/PartnerControls"/>
    <xsd:element name="Ann_x00e9_e" ma:index="15" nillable="true" ma:displayName="Année" ma:internalName="Ann_x00e9_e">
      <xsd:simpleType>
        <xsd:restriction base="dms:Text">
          <xsd:maxLength value="255"/>
        </xsd:restriction>
      </xsd:simpleType>
    </xsd:element>
    <xsd:element name="Ouvrir_x0020_le_x0020_lien_x0020_dans_x0020_une_x0020_nouvelle_x0020_colonne" ma:index="16" nillable="true" ma:displayName="Ouvrir le lien dans une nouvelle fenêtre" ma:default="1" ma:internalName="Ouvrir_x0020_le_x0020_lien_x0020_dans_x0020_une_x0020_nouvelle_x0020_colon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DFOrdre" ma:index="17" nillable="true" ma:displayName="Ordre" ma:internalName="BDFOrd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BDFTheme xmlns="http://schemas.microsoft.com/sharepoint/v3" xsi:nil="true"/>
    <BDFOrdre xmlns="http://schemas.microsoft.com/sharepoint/v3/fields" xsi:nil="true"/>
    <Ann_x00e9_e xmlns="b7913c37-667e-442c-a232-5e25ce3ae7dd" xsi:nil="true"/>
    <PublishingExpirationDate xmlns="http://schemas.microsoft.com/sharepoint/v3" xsi:nil="true"/>
    <Ouvrir_x0020_le_x0020_lien_x0020_dans_x0020_une_x0020_nouvelle_x0020_colonne xmlns="b7913c37-667e-442c-a232-5e25ce3ae7dd">true</Ouvrir_x0020_le_x0020_lien_x0020_dans_x0020_une_x0020_nouvelle_x0020_colonne>
    <BDFActuDateOnLine xmlns="f687ba61-5d74-4821-b051-a88d64463277">2018-02-19T07:00:00+00:00</BDFActuDateOnLine>
    <PublishingStartDate xmlns="http://schemas.microsoft.com/sharepoint/v3" xsi:nil="true"/>
    <Description xmlns="f687ba61-5d74-4821-b051-a88d64463277" xsi:nil="true"/>
    <BDFCategori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94AC-45CE-4C01-97CB-B06537E7A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87ba61-5d74-4821-b051-a88d64463277"/>
    <ds:schemaRef ds:uri="b7913c37-667e-442c-a232-5e25ce3ae7d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C41F0-C83D-4D97-A1C2-BEDC675511E4}">
  <ds:schemaRefs>
    <ds:schemaRef ds:uri="http://schemas.microsoft.com/sharepoint/v3/contenttype/forms"/>
  </ds:schemaRefs>
</ds:datastoreItem>
</file>

<file path=customXml/itemProps3.xml><?xml version="1.0" encoding="utf-8"?>
<ds:datastoreItem xmlns:ds="http://schemas.openxmlformats.org/officeDocument/2006/customXml" ds:itemID="{6493AC5B-4658-41DC-8DF9-ABCA1765954A}">
  <ds:schemaRefs>
    <ds:schemaRef ds:uri="http://schemas.microsoft.com/office/2006/metadata/properties"/>
    <ds:schemaRef ds:uri="http://schemas.microsoft.com/office/2006/documentManagement/types"/>
    <ds:schemaRef ds:uri="http://schemas.microsoft.com/sharepoint/v3"/>
    <ds:schemaRef ds:uri="f687ba61-5d74-4821-b051-a88d64463277"/>
    <ds:schemaRef ds:uri="http://purl.org/dc/terms/"/>
    <ds:schemaRef ds:uri="b7913c37-667e-442c-a232-5e25ce3ae7dd"/>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0DB6A5ED-54DD-4EB3-A896-ABD27F52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509</Words>
  <Characters>2802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ACPR/BDF</dc:creator>
  <cp:lastModifiedBy>PEGORARO Fulvio (SGACPR DEAR)</cp:lastModifiedBy>
  <cp:revision>2</cp:revision>
  <dcterms:created xsi:type="dcterms:W3CDTF">2023-10-10T07:17:00Z</dcterms:created>
  <dcterms:modified xsi:type="dcterms:W3CDTF">2023-10-10T07:17:00Z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0x0101005D67D7C6ADE7D04B92AAAEF4F5D6E840</vt:lpwstr>
  </property>
</Properties>
</file>