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A" w:rsidRDefault="00D7368A" w:rsidP="0065718E">
      <w:pPr>
        <w:pStyle w:val="Annexetitre"/>
        <w:rPr>
          <w:bCs/>
          <w:szCs w:val="22"/>
        </w:rPr>
      </w:pPr>
      <w:bookmarkStart w:id="0" w:name="_GoBack"/>
      <w:bookmarkEnd w:id="0"/>
    </w:p>
    <w:p w:rsidR="0065718E" w:rsidRDefault="0065718E" w:rsidP="0065718E">
      <w:pPr>
        <w:pStyle w:val="Annexetitre"/>
        <w:rPr>
          <w:bCs/>
          <w:szCs w:val="22"/>
        </w:rPr>
      </w:pPr>
      <w:r w:rsidRPr="003743F3">
        <w:rPr>
          <w:bCs/>
          <w:szCs w:val="22"/>
        </w:rPr>
        <w:t xml:space="preserve">Déclaration statistique </w:t>
      </w:r>
      <w:r>
        <w:rPr>
          <w:bCs/>
          <w:szCs w:val="22"/>
        </w:rPr>
        <w:t>mentionnée</w:t>
      </w:r>
      <w:r w:rsidRPr="003743F3">
        <w:rPr>
          <w:bCs/>
          <w:szCs w:val="22"/>
        </w:rPr>
        <w:t xml:space="preserve"> au III de l’article D.</w:t>
      </w:r>
      <w:r w:rsidR="00F53639">
        <w:rPr>
          <w:bCs/>
          <w:szCs w:val="22"/>
        </w:rPr>
        <w:t xml:space="preserve"> </w:t>
      </w:r>
      <w:r w:rsidRPr="003743F3">
        <w:rPr>
          <w:bCs/>
          <w:szCs w:val="22"/>
        </w:rPr>
        <w:t xml:space="preserve">561-3-1 </w:t>
      </w:r>
    </w:p>
    <w:p w:rsidR="0065718E" w:rsidRDefault="0065718E" w:rsidP="0065718E">
      <w:pPr>
        <w:pStyle w:val="Annexetitre"/>
        <w:rPr>
          <w:bCs/>
          <w:szCs w:val="22"/>
        </w:rPr>
      </w:pPr>
      <w:proofErr w:type="gramStart"/>
      <w:r>
        <w:rPr>
          <w:bCs/>
          <w:szCs w:val="22"/>
        </w:rPr>
        <w:t>du</w:t>
      </w:r>
      <w:proofErr w:type="gramEnd"/>
      <w:r>
        <w:rPr>
          <w:bCs/>
          <w:szCs w:val="22"/>
        </w:rPr>
        <w:t xml:space="preserve"> Code monétaire et financier</w:t>
      </w:r>
    </w:p>
    <w:p w:rsidR="0065718E" w:rsidRPr="003743F3" w:rsidRDefault="0065718E" w:rsidP="0065718E">
      <w:pPr>
        <w:pStyle w:val="Annexetitre"/>
        <w:rPr>
          <w:bCs/>
          <w:szCs w:val="22"/>
        </w:rPr>
      </w:pPr>
    </w:p>
    <w:p w:rsidR="0065718E" w:rsidRDefault="0065718E" w:rsidP="0065718E">
      <w:pPr>
        <w:autoSpaceDE w:val="0"/>
        <w:autoSpaceDN w:val="0"/>
        <w:adjustRightInd w:val="0"/>
        <w:jc w:val="left"/>
      </w:pPr>
    </w:p>
    <w:p w:rsidR="0065718E" w:rsidRDefault="0065718E" w:rsidP="0065718E">
      <w:pPr>
        <w:autoSpaceDE w:val="0"/>
        <w:autoSpaceDN w:val="0"/>
        <w:adjustRightInd w:val="0"/>
        <w:jc w:val="left"/>
      </w:pPr>
    </w:p>
    <w:p w:rsidR="0065718E" w:rsidRPr="003743F3" w:rsidRDefault="0065718E" w:rsidP="0065718E">
      <w:pPr>
        <w:pStyle w:val="Annexetitre1"/>
        <w:jc w:val="both"/>
      </w:pPr>
      <w:r>
        <w:t xml:space="preserve">L’établissement assujetti </w:t>
      </w:r>
      <w:r w:rsidR="0041666B">
        <w:t>a recours à des</w:t>
      </w:r>
      <w:r w:rsidR="00ED31C6">
        <w:t xml:space="preserve"> personnes distribuant de la monnaie électronique </w:t>
      </w:r>
      <w:r>
        <w:t xml:space="preserve">pour </w:t>
      </w:r>
      <w:r w:rsidR="007314DD">
        <w:t>son</w:t>
      </w:r>
      <w:r>
        <w:t xml:space="preserve"> compte </w:t>
      </w:r>
      <w:r w:rsidR="0041666B">
        <w:t>sur le territoire français</w:t>
      </w:r>
      <w:r>
        <w:t> :</w:t>
      </w:r>
    </w:p>
    <w:p w:rsidR="0065718E" w:rsidRDefault="0065718E" w:rsidP="0065718E">
      <w:pPr>
        <w:autoSpaceDE w:val="0"/>
        <w:autoSpaceDN w:val="0"/>
        <w:adjustRightInd w:val="0"/>
      </w:pPr>
    </w:p>
    <w:p w:rsidR="0065718E" w:rsidRDefault="0065718E" w:rsidP="0065718E">
      <w:pPr>
        <w:autoSpaceDE w:val="0"/>
        <w:autoSpaceDN w:val="0"/>
        <w:adjustRightInd w:val="0"/>
      </w:pPr>
    </w:p>
    <w:p w:rsidR="0065718E" w:rsidRPr="00AF1C6C" w:rsidRDefault="0065718E" w:rsidP="00ED31C6">
      <w:pPr>
        <w:autoSpaceDE w:val="0"/>
        <w:autoSpaceDN w:val="0"/>
        <w:adjustRightInd w:val="0"/>
        <w:rPr>
          <w:b/>
          <w:bCs/>
        </w:rPr>
      </w:pPr>
    </w:p>
    <w:p w:rsidR="0065718E" w:rsidRDefault="0065718E" w:rsidP="00ED31C6">
      <w:pPr>
        <w:autoSpaceDE w:val="0"/>
        <w:autoSpaceDN w:val="0"/>
        <w:adjustRightInd w:val="0"/>
      </w:pPr>
      <w:r w:rsidRPr="0065718E">
        <w:rPr>
          <w:u w:val="single"/>
        </w:rPr>
        <w:t>Nom de l’établissement assujetti</w:t>
      </w:r>
      <w:r>
        <w:t> :</w:t>
      </w:r>
    </w:p>
    <w:p w:rsidR="0065718E" w:rsidRDefault="0065718E" w:rsidP="00ED31C6">
      <w:pPr>
        <w:autoSpaceDE w:val="0"/>
        <w:autoSpaceDN w:val="0"/>
        <w:adjustRightInd w:val="0"/>
      </w:pPr>
    </w:p>
    <w:p w:rsidR="0065718E" w:rsidRDefault="0065718E" w:rsidP="00ED31C6">
      <w:pPr>
        <w:autoSpaceDE w:val="0"/>
        <w:autoSpaceDN w:val="0"/>
        <w:adjustRightInd w:val="0"/>
      </w:pPr>
    </w:p>
    <w:p w:rsidR="0065718E" w:rsidRPr="00AF1C6C" w:rsidRDefault="0065718E" w:rsidP="00ED31C6">
      <w:pPr>
        <w:autoSpaceDE w:val="0"/>
        <w:autoSpaceDN w:val="0"/>
        <w:adjustRightInd w:val="0"/>
      </w:pPr>
    </w:p>
    <w:p w:rsidR="0065718E" w:rsidRPr="00AF1C6C" w:rsidRDefault="0065718E" w:rsidP="00ED31C6">
      <w:pPr>
        <w:autoSpaceDE w:val="0"/>
        <w:autoSpaceDN w:val="0"/>
        <w:adjustRightInd w:val="0"/>
      </w:pPr>
      <w:r w:rsidRPr="0065718E">
        <w:rPr>
          <w:u w:val="single"/>
        </w:rPr>
        <w:t>Nom du représentant permanent qui effectue cette déclaration pour le compte de l’établissement assujetti</w:t>
      </w:r>
      <w:r>
        <w:t> :</w:t>
      </w:r>
    </w:p>
    <w:p w:rsidR="0065718E" w:rsidRDefault="0065718E" w:rsidP="00ED31C6">
      <w:pPr>
        <w:autoSpaceDE w:val="0"/>
        <w:autoSpaceDN w:val="0"/>
        <w:adjustRightInd w:val="0"/>
        <w:rPr>
          <w:b/>
          <w:bCs/>
        </w:rPr>
      </w:pPr>
    </w:p>
    <w:p w:rsidR="0065718E" w:rsidRDefault="0065718E" w:rsidP="00ED31C6">
      <w:pPr>
        <w:autoSpaceDE w:val="0"/>
        <w:autoSpaceDN w:val="0"/>
        <w:adjustRightInd w:val="0"/>
        <w:rPr>
          <w:b/>
          <w:bCs/>
        </w:rPr>
      </w:pPr>
    </w:p>
    <w:p w:rsidR="0065718E" w:rsidRPr="00AF1C6C" w:rsidRDefault="0065718E" w:rsidP="00ED31C6">
      <w:pPr>
        <w:autoSpaceDE w:val="0"/>
        <w:autoSpaceDN w:val="0"/>
        <w:adjustRightInd w:val="0"/>
        <w:rPr>
          <w:b/>
          <w:bCs/>
        </w:rPr>
      </w:pPr>
    </w:p>
    <w:p w:rsidR="0065718E" w:rsidRPr="00AF1C6C" w:rsidRDefault="0065718E" w:rsidP="00ED31C6">
      <w:pPr>
        <w:autoSpaceDE w:val="0"/>
        <w:autoSpaceDN w:val="0"/>
        <w:adjustRightInd w:val="0"/>
        <w:rPr>
          <w:color w:val="000000"/>
        </w:rPr>
      </w:pPr>
      <w:r w:rsidRPr="0065718E">
        <w:rPr>
          <w:u w:val="single"/>
        </w:rPr>
        <w:t>Montant de</w:t>
      </w:r>
      <w:r w:rsidR="006E5966">
        <w:rPr>
          <w:u w:val="single"/>
        </w:rPr>
        <w:t xml:space="preserve"> la monnaie électronique mise en circulation</w:t>
      </w:r>
      <w:r w:rsidR="007D608C">
        <w:rPr>
          <w:u w:val="single"/>
        </w:rPr>
        <w:t>, y compris par rechargement,</w:t>
      </w:r>
      <w:r w:rsidRPr="0065718E">
        <w:rPr>
          <w:u w:val="single"/>
        </w:rPr>
        <w:t xml:space="preserve"> au cours de la dernière année civile par </w:t>
      </w:r>
      <w:r w:rsidR="006E5966">
        <w:rPr>
          <w:u w:val="single"/>
        </w:rPr>
        <w:t>l’intermédiaire de personnes</w:t>
      </w:r>
      <w:r w:rsidRPr="0065718E">
        <w:rPr>
          <w:u w:val="single"/>
        </w:rPr>
        <w:t xml:space="preserve"> </w:t>
      </w:r>
      <w:r w:rsidR="00ED31C6">
        <w:rPr>
          <w:u w:val="single"/>
        </w:rPr>
        <w:t>distribuant pour le</w:t>
      </w:r>
      <w:r w:rsidRPr="0065718E">
        <w:rPr>
          <w:u w:val="single"/>
        </w:rPr>
        <w:t xml:space="preserve"> compte de l’établissement assujetti </w:t>
      </w:r>
      <w:r w:rsidR="00ED31C6">
        <w:rPr>
          <w:u w:val="single"/>
        </w:rPr>
        <w:t>de la monnaie électronique</w:t>
      </w:r>
      <w:r w:rsidR="0041666B">
        <w:rPr>
          <w:u w:val="single"/>
        </w:rPr>
        <w:t xml:space="preserve"> sur le territoire français</w:t>
      </w:r>
      <w:r>
        <w:t> :</w:t>
      </w:r>
    </w:p>
    <w:p w:rsidR="0065718E" w:rsidRDefault="0065718E" w:rsidP="0065718E"/>
    <w:p w:rsidR="0065718E" w:rsidRDefault="0065718E" w:rsidP="0065718E"/>
    <w:p w:rsidR="0065718E" w:rsidRDefault="0065718E" w:rsidP="0065718E"/>
    <w:p w:rsidR="0065718E" w:rsidRDefault="0065718E" w:rsidP="0065718E"/>
    <w:p w:rsidR="0065718E" w:rsidRDefault="0065718E" w:rsidP="0065718E"/>
    <w:p w:rsidR="0065718E" w:rsidRDefault="0065718E" w:rsidP="0065718E"/>
    <w:p w:rsidR="0065718E" w:rsidRDefault="0065718E" w:rsidP="0065718E">
      <w:pPr>
        <w:tabs>
          <w:tab w:val="left" w:pos="6237"/>
        </w:tabs>
      </w:pPr>
      <w:r>
        <w:tab/>
        <w:t xml:space="preserve">Fait à                                     , </w:t>
      </w:r>
    </w:p>
    <w:p w:rsidR="0065718E" w:rsidRDefault="0065718E" w:rsidP="0065718E">
      <w:pPr>
        <w:tabs>
          <w:tab w:val="left" w:pos="6237"/>
        </w:tabs>
      </w:pPr>
      <w:r>
        <w:tab/>
      </w:r>
      <w:proofErr w:type="gramStart"/>
      <w:r>
        <w:t>le</w:t>
      </w:r>
      <w:proofErr w:type="gramEnd"/>
    </w:p>
    <w:p w:rsidR="0065718E" w:rsidRDefault="0065718E" w:rsidP="0065718E">
      <w:pPr>
        <w:tabs>
          <w:tab w:val="left" w:pos="6237"/>
        </w:tabs>
      </w:pPr>
    </w:p>
    <w:p w:rsidR="0065718E" w:rsidRPr="00607377" w:rsidRDefault="0065718E" w:rsidP="00625AF7">
      <w:pPr>
        <w:tabs>
          <w:tab w:val="left" w:pos="6237"/>
        </w:tabs>
        <w:ind w:left="6237"/>
      </w:pPr>
      <w:r>
        <w:t>Nom et prénom du signataire</w:t>
      </w:r>
      <w:r w:rsidR="00625AF7">
        <w:t xml:space="preserve"> </w:t>
      </w:r>
    </w:p>
    <w:p w:rsidR="00C10053" w:rsidRDefault="00C10053" w:rsidP="000302C8">
      <w:pPr>
        <w:pStyle w:val="Textecourant"/>
      </w:pPr>
    </w:p>
    <w:p w:rsidR="00C10053" w:rsidRDefault="00C10053" w:rsidP="000302C8">
      <w:pPr>
        <w:pStyle w:val="Textecourant"/>
      </w:pPr>
    </w:p>
    <w:p w:rsidR="00931297" w:rsidRDefault="00931297" w:rsidP="000302C8">
      <w:pPr>
        <w:pStyle w:val="Textecourant"/>
      </w:pPr>
    </w:p>
    <w:p w:rsidR="00F47607" w:rsidRDefault="00F47607" w:rsidP="000302C8">
      <w:pPr>
        <w:pStyle w:val="Textecourant"/>
      </w:pPr>
    </w:p>
    <w:p w:rsidR="00F47607" w:rsidRDefault="00F47607" w:rsidP="000302C8">
      <w:pPr>
        <w:pStyle w:val="Textecourant"/>
      </w:pPr>
    </w:p>
    <w:p w:rsidR="00F47607" w:rsidRDefault="00F47607" w:rsidP="000302C8">
      <w:pPr>
        <w:pStyle w:val="Textecourant"/>
      </w:pPr>
    </w:p>
    <w:p w:rsidR="00931297" w:rsidRDefault="00931297" w:rsidP="000302C8">
      <w:pPr>
        <w:pStyle w:val="Textecourant"/>
      </w:pPr>
    </w:p>
    <w:p w:rsidR="00931297" w:rsidRDefault="00931297" w:rsidP="00FC3283">
      <w:pPr>
        <w:pStyle w:val="Textecourant"/>
      </w:pPr>
      <w:r w:rsidRPr="00F16A5D">
        <w:rPr>
          <w:i/>
        </w:rPr>
        <w:t xml:space="preserve">Les données recueillies font l’objet d’un traitement automatisé nécessaire à la gestion des informations </w:t>
      </w:r>
      <w:proofErr w:type="gramStart"/>
      <w:r w:rsidRPr="00F16A5D">
        <w:rPr>
          <w:i/>
        </w:rPr>
        <w:t>reçues</w:t>
      </w:r>
      <w:proofErr w:type="gramEnd"/>
      <w:r w:rsidRPr="00F16A5D">
        <w:rPr>
          <w:i/>
        </w:rPr>
        <w:t xml:space="preserve"> par le Secrétariat général de l’Autorité de contrôle prudentiel </w:t>
      </w:r>
      <w:r w:rsidR="002E7C08">
        <w:rPr>
          <w:i/>
        </w:rPr>
        <w:t xml:space="preserve">et de résolution </w:t>
      </w:r>
      <w:r w:rsidRPr="00F16A5D">
        <w:rPr>
          <w:i/>
        </w:rPr>
        <w:t>(SGACP</w:t>
      </w:r>
      <w:r w:rsidR="002E7C08">
        <w:rPr>
          <w:i/>
        </w:rPr>
        <w:t>R</w:t>
      </w:r>
      <w:r w:rsidRPr="00F16A5D">
        <w:rPr>
          <w:i/>
        </w:rPr>
        <w:t xml:space="preserve">) et destiné à lui permettre de s’assurer du respect des dispositions </w:t>
      </w:r>
      <w:r w:rsidR="00C42366">
        <w:rPr>
          <w:i/>
        </w:rPr>
        <w:t>du VI de l’article L. 561</w:t>
      </w:r>
      <w:r w:rsidR="00C42366">
        <w:rPr>
          <w:i/>
        </w:rPr>
        <w:noBreakHyphen/>
      </w:r>
      <w:r>
        <w:rPr>
          <w:i/>
        </w:rPr>
        <w:t>3</w:t>
      </w:r>
      <w:r w:rsidRPr="00E84FD5">
        <w:rPr>
          <w:i/>
        </w:rPr>
        <w:t xml:space="preserve"> </w:t>
      </w:r>
      <w:r>
        <w:rPr>
          <w:i/>
        </w:rPr>
        <w:t>et de l’article D</w:t>
      </w:r>
      <w:r w:rsidRPr="00F16A5D">
        <w:rPr>
          <w:i/>
        </w:rPr>
        <w:t>. 561-3</w:t>
      </w:r>
      <w:r>
        <w:rPr>
          <w:i/>
        </w:rPr>
        <w:t>-1 du C</w:t>
      </w:r>
      <w:r w:rsidRPr="00F16A5D">
        <w:rPr>
          <w:i/>
        </w:rPr>
        <w:t>ode monétaire et financier.</w:t>
      </w:r>
      <w:r>
        <w:rPr>
          <w:i/>
        </w:rPr>
        <w:t xml:space="preserve"> </w:t>
      </w:r>
      <w:r w:rsidRPr="00F16A5D">
        <w:rPr>
          <w:i/>
        </w:rPr>
        <w:t>Les destinataires des données sont le Secrétaire général et les Secrétaires généraux adjoints de l’ACP</w:t>
      </w:r>
      <w:r w:rsidR="002E7C08">
        <w:rPr>
          <w:i/>
        </w:rPr>
        <w:t>R</w:t>
      </w:r>
      <w:r w:rsidRPr="00F16A5D">
        <w:rPr>
          <w:i/>
        </w:rPr>
        <w:t>, les agents de la direction des affaires juridiques, de la direction des autorisations et de la direction du contrôle des établissements de crédit généraux et spécialisés du SGACP</w:t>
      </w:r>
      <w:r w:rsidR="002E7C08">
        <w:rPr>
          <w:i/>
        </w:rPr>
        <w:t>R</w:t>
      </w:r>
      <w:r w:rsidRPr="00F16A5D">
        <w:rPr>
          <w:i/>
        </w:rPr>
        <w:t>,</w:t>
      </w:r>
      <w:r w:rsidRPr="00E84FD5">
        <w:t xml:space="preserve"> </w:t>
      </w:r>
      <w:r>
        <w:rPr>
          <w:i/>
        </w:rPr>
        <w:t xml:space="preserve">le service à compétence nationale TRACFIN </w:t>
      </w:r>
      <w:r w:rsidRPr="00E84FD5">
        <w:rPr>
          <w:i/>
        </w:rPr>
        <w:t>et les services de contrôle interne.</w:t>
      </w:r>
      <w:r w:rsidRPr="00F16A5D">
        <w:rPr>
          <w:i/>
        </w:rPr>
        <w:t xml:space="preserve"> Conformément aux dispositions de la loi n° 78-17 du 6 janvier 1978 modifiée, relative à l’informatique, aux fichiers et aux libertés, les personnes physiques concernées disposent d’un droit d’accès (article 39) et de rectification (article 40) des données à caractère personnel qui les concernent. Ce droit d’accès s’exerce par courrier postal accompagné de la photocopie d’un document d’identité portant la signature de la personne auprès du</w:t>
      </w:r>
      <w:r w:rsidR="00832F5B" w:rsidRPr="00832F5B">
        <w:rPr>
          <w:i/>
        </w:rPr>
        <w:t xml:space="preserve"> </w:t>
      </w:r>
      <w:r w:rsidR="00832F5B">
        <w:rPr>
          <w:i/>
        </w:rPr>
        <w:t>Pôle de contrôle permanent LCB-FT</w:t>
      </w:r>
      <w:r w:rsidRPr="00F16A5D">
        <w:rPr>
          <w:i/>
        </w:rPr>
        <w:t xml:space="preserve"> du Secrétariat </w:t>
      </w:r>
      <w:r w:rsidR="00C42366">
        <w:rPr>
          <w:i/>
        </w:rPr>
        <w:t>g</w:t>
      </w:r>
      <w:r w:rsidRPr="00F16A5D">
        <w:rPr>
          <w:i/>
        </w:rPr>
        <w:t xml:space="preserve">énéral de l’Autorité de contrôle prudentiel </w:t>
      </w:r>
      <w:r w:rsidR="002E7C08">
        <w:rPr>
          <w:i/>
        </w:rPr>
        <w:t xml:space="preserve">et de résolution </w:t>
      </w:r>
      <w:r w:rsidRPr="00F16A5D">
        <w:rPr>
          <w:i/>
        </w:rPr>
        <w:t>(</w:t>
      </w:r>
      <w:r w:rsidR="006006BE">
        <w:rPr>
          <w:i/>
        </w:rPr>
        <w:t>4, place de Budapest CS 92459 75436 PARIS CEDEX 09).</w:t>
      </w:r>
    </w:p>
    <w:sectPr w:rsidR="00931297" w:rsidSect="00FC3283">
      <w:headerReference w:type="default" r:id="rId9"/>
      <w:footerReference w:type="default" r:id="rId10"/>
      <w:headerReference w:type="first" r:id="rId11"/>
      <w:pgSz w:w="11906" w:h="16838" w:code="9"/>
      <w:pgMar w:top="992" w:right="1134" w:bottom="85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C" w:rsidRDefault="003D514C" w:rsidP="001B3C2B">
      <w:r>
        <w:separator/>
      </w:r>
    </w:p>
  </w:endnote>
  <w:endnote w:type="continuationSeparator" w:id="0">
    <w:p w:rsidR="003D514C" w:rsidRDefault="003D514C" w:rsidP="001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4C" w:rsidRPr="00AE033D" w:rsidRDefault="003D514C" w:rsidP="00C42366">
    <w:pPr>
      <w:pStyle w:val="Pieddepage"/>
      <w:pBdr>
        <w:top w:val="none" w:sz="0" w:space="0" w:color="auto"/>
      </w:pBdr>
      <w:tabs>
        <w:tab w:val="clear" w:pos="4536"/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C" w:rsidRDefault="003D514C" w:rsidP="001B3C2B">
      <w:r>
        <w:separator/>
      </w:r>
    </w:p>
  </w:footnote>
  <w:footnote w:type="continuationSeparator" w:id="0">
    <w:p w:rsidR="003D514C" w:rsidRDefault="003D514C" w:rsidP="001B3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4C" w:rsidRPr="00246D38" w:rsidRDefault="003D514C" w:rsidP="006B244B">
    <w:pPr>
      <w:pStyle w:val="En-tte"/>
      <w:tabs>
        <w:tab w:val="clear" w:pos="9072"/>
        <w:tab w:val="right" w:pos="0"/>
      </w:tabs>
      <w:ind w:right="-426"/>
      <w:rPr>
        <w:sz w:val="16"/>
        <w:szCs w:val="16"/>
      </w:rPr>
    </w:pPr>
    <w:r w:rsidRPr="00246D38">
      <w:rPr>
        <w:sz w:val="16"/>
        <w:szCs w:val="16"/>
      </w:rPr>
      <w:t>Instruction n° 201</w:t>
    </w:r>
    <w:r>
      <w:rPr>
        <w:sz w:val="16"/>
        <w:szCs w:val="16"/>
      </w:rPr>
      <w:t>6</w:t>
    </w:r>
    <w:r w:rsidRPr="00246D38">
      <w:rPr>
        <w:sz w:val="16"/>
        <w:szCs w:val="16"/>
      </w:rPr>
      <w:t>-</w:t>
    </w:r>
    <w:r w:rsidR="006B244B">
      <w:rPr>
        <w:sz w:val="16"/>
        <w:szCs w:val="16"/>
      </w:rPr>
      <w:t>I-10 </w:t>
    </w:r>
    <w:r>
      <w:rPr>
        <w:sz w:val="16"/>
        <w:szCs w:val="16"/>
      </w:rPr>
      <w:t xml:space="preserve">modifiant l’instruction n° 2013-I-08 </w:t>
    </w:r>
    <w:r w:rsidRPr="00246D38">
      <w:rPr>
        <w:sz w:val="16"/>
        <w:szCs w:val="16"/>
      </w:rPr>
      <w:t>relative aux informations à transmettre en application des disposi</w:t>
    </w:r>
    <w:r w:rsidR="006B244B">
      <w:rPr>
        <w:sz w:val="16"/>
        <w:szCs w:val="16"/>
      </w:rPr>
      <w:t>tions du VI de l’article L. 561</w:t>
    </w:r>
    <w:r w:rsidR="006B244B">
      <w:rPr>
        <w:sz w:val="16"/>
        <w:szCs w:val="16"/>
      </w:rPr>
      <w:noBreakHyphen/>
    </w:r>
    <w:r w:rsidRPr="00246D38">
      <w:rPr>
        <w:sz w:val="16"/>
        <w:szCs w:val="16"/>
      </w:rPr>
      <w:t>3</w:t>
    </w:r>
    <w:r>
      <w:rPr>
        <w:sz w:val="16"/>
        <w:szCs w:val="16"/>
      </w:rPr>
      <w:t xml:space="preserve"> du </w:t>
    </w:r>
    <w:r w:rsidRPr="00246D38">
      <w:rPr>
        <w:sz w:val="16"/>
        <w:szCs w:val="16"/>
      </w:rPr>
      <w:t xml:space="preserve"> Code monétaire et financier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BE" w:rsidRPr="0052176F" w:rsidRDefault="00C87ABE" w:rsidP="00C87ABE">
    <w:pPr>
      <w:pStyle w:val="Annexenumro"/>
      <w:rPr>
        <w:rFonts w:ascii="Times New Roman" w:hAnsi="Times New Roman" w:cs="Times New Roman"/>
        <w:i/>
        <w:sz w:val="22"/>
        <w:szCs w:val="22"/>
      </w:rPr>
    </w:pPr>
    <w:r w:rsidRPr="0052176F">
      <w:rPr>
        <w:rFonts w:ascii="Times New Roman" w:hAnsi="Times New Roman" w:cs="Times New Roman"/>
        <w:i/>
        <w:sz w:val="22"/>
        <w:szCs w:val="22"/>
      </w:rPr>
      <w:t xml:space="preserve">Annexe </w:t>
    </w:r>
    <w:r>
      <w:rPr>
        <w:rFonts w:ascii="Times New Roman" w:hAnsi="Times New Roman" w:cs="Times New Roman"/>
        <w:i/>
        <w:sz w:val="22"/>
        <w:szCs w:val="22"/>
      </w:rPr>
      <w:t>3</w:t>
    </w:r>
    <w:r w:rsidRPr="0052176F">
      <w:rPr>
        <w:rFonts w:ascii="Times New Roman" w:hAnsi="Times New Roman" w:cs="Times New Roman"/>
        <w:i/>
        <w:sz w:val="22"/>
        <w:szCs w:val="22"/>
      </w:rPr>
      <w:t xml:space="preserve"> de l’Instruction n° </w:t>
    </w:r>
    <w:r>
      <w:rPr>
        <w:rFonts w:ascii="Times New Roman" w:hAnsi="Times New Roman" w:cs="Times New Roman"/>
        <w:i/>
        <w:sz w:val="22"/>
        <w:szCs w:val="22"/>
      </w:rPr>
      <w:t>2013-I-08 en date du 24 juin 2013 relative aux informations à remettre en application du VI de l’article L. 561-3 et du III de l’article D. 561-3-1 du Code monétaire et financier modifiée par l’Instruction n° 2016-I-13 en date du 6 juin 2016</w:t>
    </w:r>
  </w:p>
  <w:p w:rsidR="006006BE" w:rsidRDefault="006006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3C07EC4"/>
    <w:multiLevelType w:val="hybridMultilevel"/>
    <w:tmpl w:val="9824481A"/>
    <w:lvl w:ilvl="0" w:tplc="564406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747C"/>
    <w:multiLevelType w:val="hybridMultilevel"/>
    <w:tmpl w:val="84423E38"/>
    <w:lvl w:ilvl="0" w:tplc="51720940">
      <w:start w:val="1"/>
      <w:numFmt w:val="bullet"/>
      <w:pStyle w:val="numration2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671"/>
    <w:multiLevelType w:val="hybridMultilevel"/>
    <w:tmpl w:val="0FEAD902"/>
    <w:lvl w:ilvl="0" w:tplc="DA9041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111AA"/>
    <w:multiLevelType w:val="hybridMultilevel"/>
    <w:tmpl w:val="EC96C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3FC3"/>
    <w:multiLevelType w:val="hybridMultilevel"/>
    <w:tmpl w:val="5060D13A"/>
    <w:lvl w:ilvl="0" w:tplc="DB0CF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6B78"/>
    <w:multiLevelType w:val="hybridMultilevel"/>
    <w:tmpl w:val="4AC018C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B93DFD"/>
    <w:multiLevelType w:val="hybridMultilevel"/>
    <w:tmpl w:val="053E6B96"/>
    <w:lvl w:ilvl="0" w:tplc="8D4886DE">
      <w:start w:val="1"/>
      <w:numFmt w:val="decimal"/>
      <w:pStyle w:val="numration1erniveau"/>
      <w:lvlText w:val="%1°"/>
      <w:lvlJc w:val="left"/>
      <w:pPr>
        <w:ind w:left="10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1F622CBB"/>
    <w:multiLevelType w:val="hybridMultilevel"/>
    <w:tmpl w:val="4246EA54"/>
    <w:lvl w:ilvl="0" w:tplc="C4B021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0D310A"/>
    <w:multiLevelType w:val="hybridMultilevel"/>
    <w:tmpl w:val="2FA098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C5469B"/>
    <w:multiLevelType w:val="hybridMultilevel"/>
    <w:tmpl w:val="EC96C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D6437"/>
    <w:multiLevelType w:val="hybridMultilevel"/>
    <w:tmpl w:val="4DB22F9A"/>
    <w:lvl w:ilvl="0" w:tplc="1598E8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E09F7"/>
    <w:multiLevelType w:val="hybridMultilevel"/>
    <w:tmpl w:val="DD32411C"/>
    <w:lvl w:ilvl="0" w:tplc="C4C8D6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6238"/>
    <w:multiLevelType w:val="hybridMultilevel"/>
    <w:tmpl w:val="CBC282CE"/>
    <w:lvl w:ilvl="0" w:tplc="7CEE3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6166C"/>
    <w:multiLevelType w:val="hybridMultilevel"/>
    <w:tmpl w:val="61CA0C34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0577AD"/>
    <w:multiLevelType w:val="hybridMultilevel"/>
    <w:tmpl w:val="16FE656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C7C1648"/>
    <w:multiLevelType w:val="hybridMultilevel"/>
    <w:tmpl w:val="0D28F32A"/>
    <w:lvl w:ilvl="0" w:tplc="5DB69B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000E"/>
    <w:multiLevelType w:val="hybridMultilevel"/>
    <w:tmpl w:val="DDDA9E62"/>
    <w:lvl w:ilvl="0" w:tplc="3AF4E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61D89"/>
    <w:multiLevelType w:val="multilevel"/>
    <w:tmpl w:val="53E86C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7"/>
  </w:num>
  <w:num w:numId="7">
    <w:abstractNumId w:val="16"/>
  </w:num>
  <w:num w:numId="8">
    <w:abstractNumId w:val="7"/>
  </w:num>
  <w:num w:numId="9">
    <w:abstractNumId w:val="13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4"/>
  </w:num>
  <w:num w:numId="19">
    <w:abstractNumId w:val="14"/>
  </w:num>
  <w:num w:numId="20">
    <w:abstractNumId w:val="9"/>
  </w:num>
  <w:num w:numId="21">
    <w:abstractNumId w:val="10"/>
  </w:num>
  <w:num w:numId="22">
    <w:abstractNumId w:val="6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7B"/>
    <w:rsid w:val="00012AE3"/>
    <w:rsid w:val="000140CB"/>
    <w:rsid w:val="00016473"/>
    <w:rsid w:val="00021E19"/>
    <w:rsid w:val="000302C8"/>
    <w:rsid w:val="00044379"/>
    <w:rsid w:val="000A1C5F"/>
    <w:rsid w:val="000B50E0"/>
    <w:rsid w:val="000C4B8D"/>
    <w:rsid w:val="000E326D"/>
    <w:rsid w:val="000E53F9"/>
    <w:rsid w:val="000F4F03"/>
    <w:rsid w:val="001536D3"/>
    <w:rsid w:val="00161289"/>
    <w:rsid w:val="00187371"/>
    <w:rsid w:val="001970A4"/>
    <w:rsid w:val="001B3C00"/>
    <w:rsid w:val="001B3C2B"/>
    <w:rsid w:val="001B73A1"/>
    <w:rsid w:val="001C7F45"/>
    <w:rsid w:val="00232432"/>
    <w:rsid w:val="00244779"/>
    <w:rsid w:val="00246D38"/>
    <w:rsid w:val="0025380C"/>
    <w:rsid w:val="002658F6"/>
    <w:rsid w:val="0026638C"/>
    <w:rsid w:val="0027018A"/>
    <w:rsid w:val="00296B8E"/>
    <w:rsid w:val="002B0899"/>
    <w:rsid w:val="002D59B2"/>
    <w:rsid w:val="002E7C08"/>
    <w:rsid w:val="00350BA2"/>
    <w:rsid w:val="003739D4"/>
    <w:rsid w:val="003743F3"/>
    <w:rsid w:val="00375F2B"/>
    <w:rsid w:val="003917ED"/>
    <w:rsid w:val="003D514C"/>
    <w:rsid w:val="003F1DF2"/>
    <w:rsid w:val="0041666B"/>
    <w:rsid w:val="0041790D"/>
    <w:rsid w:val="0043230D"/>
    <w:rsid w:val="00493064"/>
    <w:rsid w:val="004A6FD0"/>
    <w:rsid w:val="004B1011"/>
    <w:rsid w:val="004C24FA"/>
    <w:rsid w:val="005202E2"/>
    <w:rsid w:val="00522913"/>
    <w:rsid w:val="00561E20"/>
    <w:rsid w:val="00575285"/>
    <w:rsid w:val="00575BEC"/>
    <w:rsid w:val="005933FE"/>
    <w:rsid w:val="005E4CAF"/>
    <w:rsid w:val="005F6F25"/>
    <w:rsid w:val="006006BE"/>
    <w:rsid w:val="00603CF6"/>
    <w:rsid w:val="00625AF7"/>
    <w:rsid w:val="0063139D"/>
    <w:rsid w:val="006416C2"/>
    <w:rsid w:val="0065718E"/>
    <w:rsid w:val="00671958"/>
    <w:rsid w:val="006767F6"/>
    <w:rsid w:val="006B244B"/>
    <w:rsid w:val="006D6E5C"/>
    <w:rsid w:val="006E5966"/>
    <w:rsid w:val="006E68F3"/>
    <w:rsid w:val="0073039C"/>
    <w:rsid w:val="0073067D"/>
    <w:rsid w:val="007314DD"/>
    <w:rsid w:val="00774E7B"/>
    <w:rsid w:val="00795CC6"/>
    <w:rsid w:val="007C1BBC"/>
    <w:rsid w:val="007C1CCA"/>
    <w:rsid w:val="007D4619"/>
    <w:rsid w:val="007D608C"/>
    <w:rsid w:val="007F0874"/>
    <w:rsid w:val="008226DD"/>
    <w:rsid w:val="0082603B"/>
    <w:rsid w:val="00832F5B"/>
    <w:rsid w:val="008333D0"/>
    <w:rsid w:val="008337E7"/>
    <w:rsid w:val="00842FBD"/>
    <w:rsid w:val="00863BE1"/>
    <w:rsid w:val="00864192"/>
    <w:rsid w:val="00881098"/>
    <w:rsid w:val="008A509C"/>
    <w:rsid w:val="008B142B"/>
    <w:rsid w:val="008B6D89"/>
    <w:rsid w:val="00904F63"/>
    <w:rsid w:val="00931297"/>
    <w:rsid w:val="00945091"/>
    <w:rsid w:val="009518DA"/>
    <w:rsid w:val="00952416"/>
    <w:rsid w:val="00966AC1"/>
    <w:rsid w:val="0099730D"/>
    <w:rsid w:val="009D7E47"/>
    <w:rsid w:val="009F31B2"/>
    <w:rsid w:val="00A13167"/>
    <w:rsid w:val="00A13EB8"/>
    <w:rsid w:val="00A274CB"/>
    <w:rsid w:val="00A37EF9"/>
    <w:rsid w:val="00A7627B"/>
    <w:rsid w:val="00AA4008"/>
    <w:rsid w:val="00AA7575"/>
    <w:rsid w:val="00AE033D"/>
    <w:rsid w:val="00AE1CE5"/>
    <w:rsid w:val="00AE2DDE"/>
    <w:rsid w:val="00B208F9"/>
    <w:rsid w:val="00B21E70"/>
    <w:rsid w:val="00B2414A"/>
    <w:rsid w:val="00B320F2"/>
    <w:rsid w:val="00B8617C"/>
    <w:rsid w:val="00BA1E32"/>
    <w:rsid w:val="00BC4146"/>
    <w:rsid w:val="00BE2DC0"/>
    <w:rsid w:val="00BE4554"/>
    <w:rsid w:val="00BF69D9"/>
    <w:rsid w:val="00C10053"/>
    <w:rsid w:val="00C232D9"/>
    <w:rsid w:val="00C23806"/>
    <w:rsid w:val="00C33C91"/>
    <w:rsid w:val="00C42366"/>
    <w:rsid w:val="00C60C91"/>
    <w:rsid w:val="00C87ABE"/>
    <w:rsid w:val="00CA4C03"/>
    <w:rsid w:val="00CC2976"/>
    <w:rsid w:val="00CC5034"/>
    <w:rsid w:val="00CD6241"/>
    <w:rsid w:val="00D0358E"/>
    <w:rsid w:val="00D15A8B"/>
    <w:rsid w:val="00D4667A"/>
    <w:rsid w:val="00D67AB4"/>
    <w:rsid w:val="00D7368A"/>
    <w:rsid w:val="00D73BB5"/>
    <w:rsid w:val="00D803D1"/>
    <w:rsid w:val="00D95248"/>
    <w:rsid w:val="00D965AD"/>
    <w:rsid w:val="00E40EF3"/>
    <w:rsid w:val="00E66C15"/>
    <w:rsid w:val="00E739DD"/>
    <w:rsid w:val="00E75078"/>
    <w:rsid w:val="00E81CEA"/>
    <w:rsid w:val="00E84FD5"/>
    <w:rsid w:val="00EB0903"/>
    <w:rsid w:val="00ED31C6"/>
    <w:rsid w:val="00F16A5D"/>
    <w:rsid w:val="00F43CC0"/>
    <w:rsid w:val="00F47607"/>
    <w:rsid w:val="00F53639"/>
    <w:rsid w:val="00F80017"/>
    <w:rsid w:val="00FC3283"/>
    <w:rsid w:val="00FC376D"/>
    <w:rsid w:val="00FC5E6A"/>
    <w:rsid w:val="00FD6136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00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rsid w:val="001B3C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B3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B3C00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numration1erniveau">
    <w:name w:val="Énumération 1er niveau"/>
    <w:basedOn w:val="Paragraphedeliste"/>
    <w:link w:val="numration1erniveauCar"/>
    <w:qFormat/>
    <w:rsid w:val="001B3C00"/>
    <w:pPr>
      <w:numPr>
        <w:numId w:val="1"/>
      </w:numPr>
    </w:pPr>
  </w:style>
  <w:style w:type="character" w:customStyle="1" w:styleId="numration1erniveauCar">
    <w:name w:val="Énumération 1er niveau Car"/>
    <w:basedOn w:val="Policepardfaut"/>
    <w:link w:val="numration1erniveau"/>
    <w:rsid w:val="001B3C00"/>
    <w:rPr>
      <w:rFonts w:ascii="Times New Roman" w:hAnsi="Times New Roman"/>
    </w:rPr>
  </w:style>
  <w:style w:type="paragraph" w:customStyle="1" w:styleId="numration2eniveau">
    <w:name w:val="Énumération 2e niveau"/>
    <w:basedOn w:val="Paragraphedeliste"/>
    <w:link w:val="numration2eniveauCar"/>
    <w:qFormat/>
    <w:rsid w:val="001B3C00"/>
    <w:pPr>
      <w:numPr>
        <w:numId w:val="4"/>
      </w:numPr>
    </w:pPr>
  </w:style>
  <w:style w:type="character" w:customStyle="1" w:styleId="numration2eniveauCar">
    <w:name w:val="Énumération 2e niveau Car"/>
    <w:basedOn w:val="Policepardfaut"/>
    <w:link w:val="numration2eniveau"/>
    <w:rsid w:val="001B3C00"/>
    <w:rPr>
      <w:rFonts w:ascii="Times New Roman" w:hAnsi="Times New Roman"/>
    </w:rPr>
  </w:style>
  <w:style w:type="paragraph" w:customStyle="1" w:styleId="Textecourant">
    <w:name w:val="Texte courant"/>
    <w:basedOn w:val="Normal"/>
    <w:link w:val="TextecourantCar"/>
    <w:qFormat/>
    <w:rsid w:val="001B3C00"/>
  </w:style>
  <w:style w:type="character" w:customStyle="1" w:styleId="TextecourantCar">
    <w:name w:val="Texte courant Car"/>
    <w:basedOn w:val="Policepardfaut"/>
    <w:link w:val="Textecourant"/>
    <w:rsid w:val="001B3C00"/>
    <w:rPr>
      <w:rFonts w:ascii="Times New Roman" w:hAnsi="Times New Roman"/>
    </w:rPr>
  </w:style>
  <w:style w:type="paragraph" w:customStyle="1" w:styleId="Textedetableau">
    <w:name w:val="Texte de tableau"/>
    <w:basedOn w:val="Normal"/>
    <w:link w:val="TextedetableauCar"/>
    <w:qFormat/>
    <w:rsid w:val="001B3C00"/>
    <w:pPr>
      <w:jc w:val="left"/>
    </w:pPr>
    <w:rPr>
      <w:rFonts w:ascii="Arial" w:hAnsi="Arial" w:cs="Arial"/>
      <w:sz w:val="16"/>
      <w:szCs w:val="20"/>
    </w:rPr>
  </w:style>
  <w:style w:type="character" w:customStyle="1" w:styleId="TextedetableauCar">
    <w:name w:val="Texte de tableau Car"/>
    <w:basedOn w:val="Policepardfaut"/>
    <w:link w:val="Textedetableau"/>
    <w:rsid w:val="001B3C00"/>
    <w:rPr>
      <w:rFonts w:ascii="Arial" w:hAnsi="Arial" w:cs="Arial"/>
      <w:sz w:val="16"/>
      <w:szCs w:val="20"/>
    </w:rPr>
  </w:style>
  <w:style w:type="paragraph" w:customStyle="1" w:styleId="Titredillustration">
    <w:name w:val="Titre d'illustration"/>
    <w:basedOn w:val="Normal"/>
    <w:link w:val="TitredillustrationCar"/>
    <w:qFormat/>
    <w:rsid w:val="008337E7"/>
    <w:pPr>
      <w:jc w:val="left"/>
    </w:pPr>
    <w:rPr>
      <w:rFonts w:ascii="Arial" w:hAnsi="Arial" w:cs="Arial"/>
      <w:b/>
      <w:sz w:val="20"/>
      <w:szCs w:val="20"/>
    </w:rPr>
  </w:style>
  <w:style w:type="character" w:customStyle="1" w:styleId="TitredillustrationCar">
    <w:name w:val="Titre d'illustration Car"/>
    <w:basedOn w:val="Policepardfaut"/>
    <w:link w:val="Titredillustration"/>
    <w:rsid w:val="008337E7"/>
    <w:rPr>
      <w:rFonts w:ascii="Arial" w:hAnsi="Arial" w:cs="Arial"/>
      <w:b/>
      <w:sz w:val="20"/>
      <w:szCs w:val="20"/>
    </w:rPr>
  </w:style>
  <w:style w:type="paragraph" w:customStyle="1" w:styleId="Sous-titredillustration">
    <w:name w:val="Sous-titre d'illustration"/>
    <w:basedOn w:val="Textedetableau"/>
    <w:link w:val="Sous-titredillustrationCar"/>
    <w:qFormat/>
    <w:rsid w:val="001B3C00"/>
    <w:rPr>
      <w:sz w:val="20"/>
    </w:rPr>
  </w:style>
  <w:style w:type="character" w:customStyle="1" w:styleId="Sous-titredillustrationCar">
    <w:name w:val="Sous-titre d'illustration Car"/>
    <w:basedOn w:val="TextedetableauCar"/>
    <w:link w:val="Sous-titredillustration"/>
    <w:rsid w:val="001B3C00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">
    <w:name w:val="Instruction ACP"/>
    <w:basedOn w:val="Normal"/>
    <w:link w:val="InstructionACP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Car">
    <w:name w:val="Instruction ACP Car"/>
    <w:basedOn w:val="Policepardfaut"/>
    <w:link w:val="InstructionACP"/>
    <w:rsid w:val="00CC5034"/>
    <w:rPr>
      <w:rFonts w:ascii="Arial" w:hAnsi="Arial" w:cs="Arial"/>
      <w:b/>
      <w:sz w:val="36"/>
      <w:szCs w:val="36"/>
    </w:rPr>
  </w:style>
  <w:style w:type="paragraph" w:customStyle="1" w:styleId="Instructionarticles">
    <w:name w:val="Instruction articles"/>
    <w:basedOn w:val="Normal"/>
    <w:link w:val="Instructionarticles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tructionsignature">
    <w:name w:val="Intruction signature"/>
    <w:basedOn w:val="Normal"/>
    <w:link w:val="IntructionsignatureCar"/>
    <w:qFormat/>
    <w:rsid w:val="00CC5034"/>
    <w:pPr>
      <w:ind w:left="4820"/>
      <w:jc w:val="center"/>
    </w:pPr>
  </w:style>
  <w:style w:type="character" w:customStyle="1" w:styleId="InstructionarticlesCar">
    <w:name w:val="Instruction articles Car"/>
    <w:basedOn w:val="Policepardfaut"/>
    <w:link w:val="Instructionarticles"/>
    <w:rsid w:val="00CC5034"/>
    <w:rPr>
      <w:rFonts w:ascii="Times New Roman" w:hAnsi="Times New Roman"/>
      <w:b/>
    </w:rPr>
  </w:style>
  <w:style w:type="character" w:customStyle="1" w:styleId="IntructionsignatureCar">
    <w:name w:val="Intruction signature Car"/>
    <w:basedOn w:val="Policepardfaut"/>
    <w:link w:val="In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unhideWhenUsed/>
    <w:rsid w:val="001B3C2B"/>
    <w:rPr>
      <w:vertAlign w:val="superscript"/>
    </w:rPr>
  </w:style>
  <w:style w:type="table" w:styleId="Grilledutableau">
    <w:name w:val="Table Grid"/>
    <w:basedOn w:val="TableauNormal"/>
    <w:uiPriority w:val="59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Annexetitre1">
    <w:name w:val="Annexe titre1"/>
    <w:basedOn w:val="Titre1"/>
    <w:link w:val="Annexetitre1Car"/>
    <w:qFormat/>
    <w:rsid w:val="000302C8"/>
    <w:pPr>
      <w:numPr>
        <w:numId w:val="0"/>
      </w:numPr>
    </w:pPr>
  </w:style>
  <w:style w:type="paragraph" w:customStyle="1" w:styleId="Annexetitre2">
    <w:name w:val="Annexe titre 2"/>
    <w:basedOn w:val="Titre2"/>
    <w:link w:val="Annexetitre2Car"/>
    <w:qFormat/>
    <w:rsid w:val="000302C8"/>
    <w:pPr>
      <w:numPr>
        <w:ilvl w:val="0"/>
        <w:numId w:val="0"/>
      </w:numPr>
    </w:pPr>
  </w:style>
  <w:style w:type="character" w:customStyle="1" w:styleId="Annexetitre1Car">
    <w:name w:val="Annexe titre1 Car"/>
    <w:basedOn w:val="Titre1Car"/>
    <w:link w:val="Annexetitre1"/>
    <w:rsid w:val="000302C8"/>
    <w:rPr>
      <w:rFonts w:ascii="Arial" w:eastAsiaTheme="majorEastAsia" w:hAnsi="Arial" w:cs="Arial"/>
      <w:bCs/>
      <w:sz w:val="32"/>
      <w:szCs w:val="32"/>
    </w:rPr>
  </w:style>
  <w:style w:type="paragraph" w:customStyle="1" w:styleId="Annexetitre3">
    <w:name w:val="Annexe titre 3"/>
    <w:basedOn w:val="Titre3"/>
    <w:link w:val="Annexetitre3Car"/>
    <w:qFormat/>
    <w:rsid w:val="000302C8"/>
    <w:pPr>
      <w:numPr>
        <w:ilvl w:val="0"/>
        <w:numId w:val="0"/>
      </w:numPr>
    </w:pPr>
  </w:style>
  <w:style w:type="character" w:customStyle="1" w:styleId="Annexetitre2Car">
    <w:name w:val="Annexe titre 2 Car"/>
    <w:basedOn w:val="Titre2Car"/>
    <w:link w:val="Annexetitre2"/>
    <w:rsid w:val="000302C8"/>
    <w:rPr>
      <w:rFonts w:ascii="Arial" w:eastAsiaTheme="majorEastAsia" w:hAnsi="Arial" w:cs="Arial"/>
      <w:b/>
      <w:bCs/>
      <w:sz w:val="24"/>
      <w:szCs w:val="24"/>
    </w:rPr>
  </w:style>
  <w:style w:type="paragraph" w:customStyle="1" w:styleId="Annexetitre4">
    <w:name w:val="Annexe titre 4"/>
    <w:basedOn w:val="Titre4"/>
    <w:link w:val="Annexetitre4Car"/>
    <w:qFormat/>
    <w:rsid w:val="000302C8"/>
    <w:pPr>
      <w:numPr>
        <w:ilvl w:val="0"/>
        <w:numId w:val="0"/>
      </w:numPr>
    </w:pPr>
    <w:rPr>
      <w:rFonts w:cs="Times New Roman"/>
    </w:rPr>
  </w:style>
  <w:style w:type="character" w:customStyle="1" w:styleId="Annexetitre3Car">
    <w:name w:val="Annexe titre 3 Car"/>
    <w:basedOn w:val="Titre3Car"/>
    <w:link w:val="Annexetitre3"/>
    <w:rsid w:val="000302C8"/>
    <w:rPr>
      <w:rFonts w:ascii="Arial" w:eastAsiaTheme="majorEastAsia" w:hAnsi="Arial" w:cs="Arial"/>
      <w:bCs/>
    </w:rPr>
  </w:style>
  <w:style w:type="character" w:customStyle="1" w:styleId="Annexetitre4Car">
    <w:name w:val="Annexe titre 4 Car"/>
    <w:basedOn w:val="Titre4Car"/>
    <w:link w:val="Annexetitre4"/>
    <w:rsid w:val="000302C8"/>
    <w:rPr>
      <w:rFonts w:ascii="Times New Roman" w:eastAsiaTheme="majorEastAsia" w:hAnsi="Times New Roman" w:cs="Times New Roman"/>
      <w:b/>
      <w:bCs/>
      <w:i/>
      <w:iCs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ansinterligne">
    <w:name w:val="No Spacing"/>
    <w:uiPriority w:val="1"/>
    <w:qFormat/>
    <w:rsid w:val="009D7E47"/>
    <w:pPr>
      <w:spacing w:after="0" w:line="240" w:lineRule="auto"/>
      <w:jc w:val="both"/>
    </w:pPr>
    <w:rPr>
      <w:rFonts w:ascii="Times New Roman" w:hAnsi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D7E47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7E47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D7E47"/>
    <w:rPr>
      <w:b/>
      <w:bCs/>
      <w:smallCaps/>
      <w:spacing w:val="5"/>
    </w:rPr>
  </w:style>
  <w:style w:type="paragraph" w:customStyle="1" w:styleId="Default">
    <w:name w:val="Default"/>
    <w:rsid w:val="00246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3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3C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3CF6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CF6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CF6"/>
    <w:rPr>
      <w:rFonts w:ascii="Tahoma" w:hAnsi="Tahoma" w:cs="Tahoma"/>
      <w:sz w:val="16"/>
      <w:szCs w:val="16"/>
    </w:rPr>
  </w:style>
  <w:style w:type="paragraph" w:customStyle="1" w:styleId="BO-Textecourant">
    <w:name w:val="BO - Texte courant"/>
    <w:basedOn w:val="Normal"/>
    <w:link w:val="BO-TextecourantCar"/>
    <w:rsid w:val="006E68F3"/>
    <w:pPr>
      <w:widowControl w:val="0"/>
      <w:suppressAutoHyphens/>
      <w:autoSpaceDE w:val="0"/>
      <w:autoSpaceDN w:val="0"/>
      <w:adjustRightInd w:val="0"/>
    </w:pPr>
    <w:rPr>
      <w:rFonts w:eastAsia="Times New Roman" w:cs="Times New Roman"/>
      <w:lang w:eastAsia="fr-FR"/>
    </w:rPr>
  </w:style>
  <w:style w:type="character" w:customStyle="1" w:styleId="BO-TextecourantCar">
    <w:name w:val="BO - Texte courant Car"/>
    <w:basedOn w:val="Policepardfaut"/>
    <w:link w:val="BO-Textecourant"/>
    <w:rsid w:val="006E68F3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00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rsid w:val="001B3C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B3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B3C00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numration1erniveau">
    <w:name w:val="Énumération 1er niveau"/>
    <w:basedOn w:val="Paragraphedeliste"/>
    <w:link w:val="numration1erniveauCar"/>
    <w:qFormat/>
    <w:rsid w:val="001B3C00"/>
    <w:pPr>
      <w:numPr>
        <w:numId w:val="1"/>
      </w:numPr>
    </w:pPr>
  </w:style>
  <w:style w:type="character" w:customStyle="1" w:styleId="numration1erniveauCar">
    <w:name w:val="Énumération 1er niveau Car"/>
    <w:basedOn w:val="Policepardfaut"/>
    <w:link w:val="numration1erniveau"/>
    <w:rsid w:val="001B3C00"/>
    <w:rPr>
      <w:rFonts w:ascii="Times New Roman" w:hAnsi="Times New Roman"/>
    </w:rPr>
  </w:style>
  <w:style w:type="paragraph" w:customStyle="1" w:styleId="numration2eniveau">
    <w:name w:val="Énumération 2e niveau"/>
    <w:basedOn w:val="Paragraphedeliste"/>
    <w:link w:val="numration2eniveauCar"/>
    <w:qFormat/>
    <w:rsid w:val="001B3C00"/>
    <w:pPr>
      <w:numPr>
        <w:numId w:val="4"/>
      </w:numPr>
    </w:pPr>
  </w:style>
  <w:style w:type="character" w:customStyle="1" w:styleId="numration2eniveauCar">
    <w:name w:val="Énumération 2e niveau Car"/>
    <w:basedOn w:val="Policepardfaut"/>
    <w:link w:val="numration2eniveau"/>
    <w:rsid w:val="001B3C00"/>
    <w:rPr>
      <w:rFonts w:ascii="Times New Roman" w:hAnsi="Times New Roman"/>
    </w:rPr>
  </w:style>
  <w:style w:type="paragraph" w:customStyle="1" w:styleId="Textecourant">
    <w:name w:val="Texte courant"/>
    <w:basedOn w:val="Normal"/>
    <w:link w:val="TextecourantCar"/>
    <w:qFormat/>
    <w:rsid w:val="001B3C00"/>
  </w:style>
  <w:style w:type="character" w:customStyle="1" w:styleId="TextecourantCar">
    <w:name w:val="Texte courant Car"/>
    <w:basedOn w:val="Policepardfaut"/>
    <w:link w:val="Textecourant"/>
    <w:rsid w:val="001B3C00"/>
    <w:rPr>
      <w:rFonts w:ascii="Times New Roman" w:hAnsi="Times New Roman"/>
    </w:rPr>
  </w:style>
  <w:style w:type="paragraph" w:customStyle="1" w:styleId="Textedetableau">
    <w:name w:val="Texte de tableau"/>
    <w:basedOn w:val="Normal"/>
    <w:link w:val="TextedetableauCar"/>
    <w:qFormat/>
    <w:rsid w:val="001B3C00"/>
    <w:pPr>
      <w:jc w:val="left"/>
    </w:pPr>
    <w:rPr>
      <w:rFonts w:ascii="Arial" w:hAnsi="Arial" w:cs="Arial"/>
      <w:sz w:val="16"/>
      <w:szCs w:val="20"/>
    </w:rPr>
  </w:style>
  <w:style w:type="character" w:customStyle="1" w:styleId="TextedetableauCar">
    <w:name w:val="Texte de tableau Car"/>
    <w:basedOn w:val="Policepardfaut"/>
    <w:link w:val="Textedetableau"/>
    <w:rsid w:val="001B3C00"/>
    <w:rPr>
      <w:rFonts w:ascii="Arial" w:hAnsi="Arial" w:cs="Arial"/>
      <w:sz w:val="16"/>
      <w:szCs w:val="20"/>
    </w:rPr>
  </w:style>
  <w:style w:type="paragraph" w:customStyle="1" w:styleId="Titredillustration">
    <w:name w:val="Titre d'illustration"/>
    <w:basedOn w:val="Normal"/>
    <w:link w:val="TitredillustrationCar"/>
    <w:qFormat/>
    <w:rsid w:val="008337E7"/>
    <w:pPr>
      <w:jc w:val="left"/>
    </w:pPr>
    <w:rPr>
      <w:rFonts w:ascii="Arial" w:hAnsi="Arial" w:cs="Arial"/>
      <w:b/>
      <w:sz w:val="20"/>
      <w:szCs w:val="20"/>
    </w:rPr>
  </w:style>
  <w:style w:type="character" w:customStyle="1" w:styleId="TitredillustrationCar">
    <w:name w:val="Titre d'illustration Car"/>
    <w:basedOn w:val="Policepardfaut"/>
    <w:link w:val="Titredillustration"/>
    <w:rsid w:val="008337E7"/>
    <w:rPr>
      <w:rFonts w:ascii="Arial" w:hAnsi="Arial" w:cs="Arial"/>
      <w:b/>
      <w:sz w:val="20"/>
      <w:szCs w:val="20"/>
    </w:rPr>
  </w:style>
  <w:style w:type="paragraph" w:customStyle="1" w:styleId="Sous-titredillustration">
    <w:name w:val="Sous-titre d'illustration"/>
    <w:basedOn w:val="Textedetableau"/>
    <w:link w:val="Sous-titredillustrationCar"/>
    <w:qFormat/>
    <w:rsid w:val="001B3C00"/>
    <w:rPr>
      <w:sz w:val="20"/>
    </w:rPr>
  </w:style>
  <w:style w:type="character" w:customStyle="1" w:styleId="Sous-titredillustrationCar">
    <w:name w:val="Sous-titre d'illustration Car"/>
    <w:basedOn w:val="TextedetableauCar"/>
    <w:link w:val="Sous-titredillustration"/>
    <w:rsid w:val="001B3C00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">
    <w:name w:val="Instruction ACP"/>
    <w:basedOn w:val="Normal"/>
    <w:link w:val="InstructionACP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Car">
    <w:name w:val="Instruction ACP Car"/>
    <w:basedOn w:val="Policepardfaut"/>
    <w:link w:val="InstructionACP"/>
    <w:rsid w:val="00CC5034"/>
    <w:rPr>
      <w:rFonts w:ascii="Arial" w:hAnsi="Arial" w:cs="Arial"/>
      <w:b/>
      <w:sz w:val="36"/>
      <w:szCs w:val="36"/>
    </w:rPr>
  </w:style>
  <w:style w:type="paragraph" w:customStyle="1" w:styleId="Instructionarticles">
    <w:name w:val="Instruction articles"/>
    <w:basedOn w:val="Normal"/>
    <w:link w:val="Instructionarticles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tructionsignature">
    <w:name w:val="Intruction signature"/>
    <w:basedOn w:val="Normal"/>
    <w:link w:val="IntructionsignatureCar"/>
    <w:qFormat/>
    <w:rsid w:val="00CC5034"/>
    <w:pPr>
      <w:ind w:left="4820"/>
      <w:jc w:val="center"/>
    </w:pPr>
  </w:style>
  <w:style w:type="character" w:customStyle="1" w:styleId="InstructionarticlesCar">
    <w:name w:val="Instruction articles Car"/>
    <w:basedOn w:val="Policepardfaut"/>
    <w:link w:val="Instructionarticles"/>
    <w:rsid w:val="00CC5034"/>
    <w:rPr>
      <w:rFonts w:ascii="Times New Roman" w:hAnsi="Times New Roman"/>
      <w:b/>
    </w:rPr>
  </w:style>
  <w:style w:type="character" w:customStyle="1" w:styleId="IntructionsignatureCar">
    <w:name w:val="Intruction signature Car"/>
    <w:basedOn w:val="Policepardfaut"/>
    <w:link w:val="In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unhideWhenUsed/>
    <w:rsid w:val="001B3C2B"/>
    <w:rPr>
      <w:vertAlign w:val="superscript"/>
    </w:rPr>
  </w:style>
  <w:style w:type="table" w:styleId="Grilledutableau">
    <w:name w:val="Table Grid"/>
    <w:basedOn w:val="TableauNormal"/>
    <w:uiPriority w:val="59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Annexetitre1">
    <w:name w:val="Annexe titre1"/>
    <w:basedOn w:val="Titre1"/>
    <w:link w:val="Annexetitre1Car"/>
    <w:qFormat/>
    <w:rsid w:val="000302C8"/>
    <w:pPr>
      <w:numPr>
        <w:numId w:val="0"/>
      </w:numPr>
    </w:pPr>
  </w:style>
  <w:style w:type="paragraph" w:customStyle="1" w:styleId="Annexetitre2">
    <w:name w:val="Annexe titre 2"/>
    <w:basedOn w:val="Titre2"/>
    <w:link w:val="Annexetitre2Car"/>
    <w:qFormat/>
    <w:rsid w:val="000302C8"/>
    <w:pPr>
      <w:numPr>
        <w:ilvl w:val="0"/>
        <w:numId w:val="0"/>
      </w:numPr>
    </w:pPr>
  </w:style>
  <w:style w:type="character" w:customStyle="1" w:styleId="Annexetitre1Car">
    <w:name w:val="Annexe titre1 Car"/>
    <w:basedOn w:val="Titre1Car"/>
    <w:link w:val="Annexetitre1"/>
    <w:rsid w:val="000302C8"/>
    <w:rPr>
      <w:rFonts w:ascii="Arial" w:eastAsiaTheme="majorEastAsia" w:hAnsi="Arial" w:cs="Arial"/>
      <w:bCs/>
      <w:sz w:val="32"/>
      <w:szCs w:val="32"/>
    </w:rPr>
  </w:style>
  <w:style w:type="paragraph" w:customStyle="1" w:styleId="Annexetitre3">
    <w:name w:val="Annexe titre 3"/>
    <w:basedOn w:val="Titre3"/>
    <w:link w:val="Annexetitre3Car"/>
    <w:qFormat/>
    <w:rsid w:val="000302C8"/>
    <w:pPr>
      <w:numPr>
        <w:ilvl w:val="0"/>
        <w:numId w:val="0"/>
      </w:numPr>
    </w:pPr>
  </w:style>
  <w:style w:type="character" w:customStyle="1" w:styleId="Annexetitre2Car">
    <w:name w:val="Annexe titre 2 Car"/>
    <w:basedOn w:val="Titre2Car"/>
    <w:link w:val="Annexetitre2"/>
    <w:rsid w:val="000302C8"/>
    <w:rPr>
      <w:rFonts w:ascii="Arial" w:eastAsiaTheme="majorEastAsia" w:hAnsi="Arial" w:cs="Arial"/>
      <w:b/>
      <w:bCs/>
      <w:sz w:val="24"/>
      <w:szCs w:val="24"/>
    </w:rPr>
  </w:style>
  <w:style w:type="paragraph" w:customStyle="1" w:styleId="Annexetitre4">
    <w:name w:val="Annexe titre 4"/>
    <w:basedOn w:val="Titre4"/>
    <w:link w:val="Annexetitre4Car"/>
    <w:qFormat/>
    <w:rsid w:val="000302C8"/>
    <w:pPr>
      <w:numPr>
        <w:ilvl w:val="0"/>
        <w:numId w:val="0"/>
      </w:numPr>
    </w:pPr>
    <w:rPr>
      <w:rFonts w:cs="Times New Roman"/>
    </w:rPr>
  </w:style>
  <w:style w:type="character" w:customStyle="1" w:styleId="Annexetitre3Car">
    <w:name w:val="Annexe titre 3 Car"/>
    <w:basedOn w:val="Titre3Car"/>
    <w:link w:val="Annexetitre3"/>
    <w:rsid w:val="000302C8"/>
    <w:rPr>
      <w:rFonts w:ascii="Arial" w:eastAsiaTheme="majorEastAsia" w:hAnsi="Arial" w:cs="Arial"/>
      <w:bCs/>
    </w:rPr>
  </w:style>
  <w:style w:type="character" w:customStyle="1" w:styleId="Annexetitre4Car">
    <w:name w:val="Annexe titre 4 Car"/>
    <w:basedOn w:val="Titre4Car"/>
    <w:link w:val="Annexetitre4"/>
    <w:rsid w:val="000302C8"/>
    <w:rPr>
      <w:rFonts w:ascii="Times New Roman" w:eastAsiaTheme="majorEastAsia" w:hAnsi="Times New Roman" w:cs="Times New Roman"/>
      <w:b/>
      <w:bCs/>
      <w:i/>
      <w:iCs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ansinterligne">
    <w:name w:val="No Spacing"/>
    <w:uiPriority w:val="1"/>
    <w:qFormat/>
    <w:rsid w:val="009D7E47"/>
    <w:pPr>
      <w:spacing w:after="0" w:line="240" w:lineRule="auto"/>
      <w:jc w:val="both"/>
    </w:pPr>
    <w:rPr>
      <w:rFonts w:ascii="Times New Roman" w:hAnsi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D7E47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7E47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D7E47"/>
    <w:rPr>
      <w:b/>
      <w:bCs/>
      <w:smallCaps/>
      <w:spacing w:val="5"/>
    </w:rPr>
  </w:style>
  <w:style w:type="paragraph" w:customStyle="1" w:styleId="Default">
    <w:name w:val="Default"/>
    <w:rsid w:val="00246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3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3C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3CF6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CF6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CF6"/>
    <w:rPr>
      <w:rFonts w:ascii="Tahoma" w:hAnsi="Tahoma" w:cs="Tahoma"/>
      <w:sz w:val="16"/>
      <w:szCs w:val="16"/>
    </w:rPr>
  </w:style>
  <w:style w:type="paragraph" w:customStyle="1" w:styleId="BO-Textecourant">
    <w:name w:val="BO - Texte courant"/>
    <w:basedOn w:val="Normal"/>
    <w:link w:val="BO-TextecourantCar"/>
    <w:rsid w:val="006E68F3"/>
    <w:pPr>
      <w:widowControl w:val="0"/>
      <w:suppressAutoHyphens/>
      <w:autoSpaceDE w:val="0"/>
      <w:autoSpaceDN w:val="0"/>
      <w:adjustRightInd w:val="0"/>
    </w:pPr>
    <w:rPr>
      <w:rFonts w:eastAsia="Times New Roman" w:cs="Times New Roman"/>
      <w:lang w:eastAsia="fr-FR"/>
    </w:rPr>
  </w:style>
  <w:style w:type="character" w:customStyle="1" w:styleId="BO-TextecourantCar">
    <w:name w:val="BO - Texte courant Car"/>
    <w:basedOn w:val="Policepardfaut"/>
    <w:link w:val="BO-Textecourant"/>
    <w:rsid w:val="006E68F3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1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759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105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3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1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6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2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93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666">
          <w:marLeft w:val="0"/>
          <w:marRight w:val="0"/>
          <w:marTop w:val="0"/>
          <w:marBottom w:val="0"/>
          <w:divBdr>
            <w:top w:val="none" w:sz="0" w:space="1" w:color="003B8E"/>
            <w:left w:val="none" w:sz="0" w:space="1" w:color="003B8E"/>
            <w:bottom w:val="none" w:sz="0" w:space="1" w:color="003B8E"/>
            <w:right w:val="none" w:sz="0" w:space="1" w:color="003B8E"/>
          </w:divBdr>
        </w:div>
      </w:divsChild>
    </w:div>
    <w:div w:id="15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0">
          <w:marLeft w:val="0"/>
          <w:marRight w:val="0"/>
          <w:marTop w:val="0"/>
          <w:marBottom w:val="0"/>
          <w:divBdr>
            <w:top w:val="none" w:sz="0" w:space="2" w:color="003B8E"/>
            <w:left w:val="none" w:sz="0" w:space="2" w:color="003B8E"/>
            <w:bottom w:val="none" w:sz="0" w:space="2" w:color="003B8E"/>
            <w:right w:val="none" w:sz="0" w:space="2" w:color="003B8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Mod&#232;les\ACP%20G&#233;n&#233;riques\Instru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A063-D607-4BB4-B633-7A203C70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Instruction.dotx</Template>
  <TotalTime>110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</vt:lpstr>
    </vt:vector>
  </TitlesOfParts>
  <Company>Banque de France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</dc:title>
  <dc:creator>ACPR</dc:creator>
  <cp:keywords>ACPR</cp:keywords>
  <dc:description>Modèle : Instruction.dotx (version 11/2011)</dc:description>
  <cp:lastModifiedBy>Camille RIESI</cp:lastModifiedBy>
  <cp:revision>19</cp:revision>
  <cp:lastPrinted>2018-06-18T15:19:00Z</cp:lastPrinted>
  <dcterms:created xsi:type="dcterms:W3CDTF">2016-05-12T13:17:00Z</dcterms:created>
  <dcterms:modified xsi:type="dcterms:W3CDTF">2018-06-25T14:10:00Z</dcterms:modified>
</cp:coreProperties>
</file>