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F947" w14:textId="77777777" w:rsidR="00D540B1" w:rsidRDefault="00463A1C" w:rsidP="00D540B1">
      <w:pPr>
        <w:jc w:val="center"/>
        <w:rPr>
          <w:rFonts w:ascii="Arial" w:hAnsi="Arial" w:cs="Arial"/>
          <w:sz w:val="18"/>
          <w:szCs w:val="18"/>
        </w:rPr>
      </w:pPr>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 xml:space="preserve">à la Directrice générale </w:t>
      </w:r>
      <w:r w:rsidR="00D540B1">
        <w:rPr>
          <w:rFonts w:ascii="Arial" w:hAnsi="Arial" w:cs="Arial"/>
          <w:sz w:val="18"/>
          <w:szCs w:val="18"/>
        </w:rPr>
        <w:t>de l’Association française des établissements de crédit et des entreprises d’investissement</w:t>
      </w:r>
    </w:p>
    <w:p w14:paraId="38BEF182" w14:textId="77777777" w:rsidR="00463A1C" w:rsidRDefault="00463A1C" w:rsidP="00463A1C">
      <w:pPr>
        <w:jc w:val="center"/>
        <w:rPr>
          <w:rFonts w:ascii="Arial" w:hAnsi="Arial" w:cs="Arial"/>
          <w:sz w:val="18"/>
          <w:szCs w:val="18"/>
        </w:rPr>
      </w:pPr>
    </w:p>
    <w:p w14:paraId="1043E477" w14:textId="77777777" w:rsidR="00463A1C" w:rsidRPr="007F2900" w:rsidRDefault="00463A1C" w:rsidP="00463A1C">
      <w:pPr>
        <w:pStyle w:val="SGACP-date"/>
      </w:pPr>
    </w:p>
    <w:p w14:paraId="17A073B6" w14:textId="08E8F716" w:rsidR="004F3BB8" w:rsidRDefault="00987789" w:rsidP="00463A1C">
      <w:pPr>
        <w:pStyle w:val="SGACP-date"/>
      </w:pPr>
      <w:r>
        <w:t xml:space="preserve">Juillet </w:t>
      </w:r>
      <w:r w:rsidR="00440D29">
        <w:t>2019</w:t>
      </w:r>
    </w:p>
    <w:p w14:paraId="0183D5BA" w14:textId="77777777" w:rsidR="005B70E0" w:rsidRPr="007F2900" w:rsidRDefault="005B70E0" w:rsidP="00463A1C">
      <w:pPr>
        <w:pStyle w:val="SGACP-date"/>
      </w:pPr>
    </w:p>
    <w:p w14:paraId="39AAF46C" w14:textId="77777777" w:rsidR="00463A1C" w:rsidRDefault="00463A1C" w:rsidP="00463A1C">
      <w:pPr>
        <w:pStyle w:val="SGACP-titredocument"/>
      </w:pPr>
      <w:r w:rsidRPr="007F2900">
        <w:t>Rapport sur le contrôle interne</w:t>
      </w:r>
    </w:p>
    <w:p w14:paraId="6E6FA162" w14:textId="77777777" w:rsidR="00D211D7" w:rsidRDefault="00D211D7" w:rsidP="00463A1C">
      <w:pPr>
        <w:pStyle w:val="SGACP-titredocument"/>
      </w:pPr>
      <w:r>
        <w:t>Établissements de paiement</w:t>
      </w:r>
      <w:r w:rsidR="00DB2908">
        <w:t xml:space="preserve">, </w:t>
      </w:r>
      <w:r>
        <w:t xml:space="preserve"> </w:t>
      </w:r>
      <w:r w:rsidR="00DB2908" w:rsidRPr="00DB2908">
        <w:t xml:space="preserve">prestataires de services d'information sur les comptes </w:t>
      </w:r>
      <w:r>
        <w:t>et établissements de monnaie électronique</w:t>
      </w:r>
    </w:p>
    <w:p w14:paraId="4B8F2336" w14:textId="77777777" w:rsidR="004F3BB8" w:rsidRPr="007F2900" w:rsidRDefault="004F3BB8" w:rsidP="00463A1C">
      <w:pPr>
        <w:pStyle w:val="SGACP-titredocument"/>
      </w:pPr>
    </w:p>
    <w:p w14:paraId="4D46BD23" w14:textId="77777777"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rrêté du 3 novembre 2014 relatif au contrôle interne des entreprises du secteur de la banque, des services de paiement et des services d'investissement soumises au contrôle de l'Autorité de contrôle prudentiel et de résolution</w:t>
      </w:r>
      <w:r w:rsidRPr="007F2900">
        <w:t>)</w:t>
      </w:r>
    </w:p>
    <w:p w14:paraId="2DD2BE7C" w14:textId="77777777" w:rsidR="004F3BB8" w:rsidRDefault="004F3BB8" w:rsidP="00463A1C">
      <w:pPr>
        <w:pStyle w:val="SGACP-sous-titredocument"/>
      </w:pPr>
    </w:p>
    <w:p w14:paraId="08E25B90" w14:textId="77777777" w:rsidR="004F3BB8" w:rsidRDefault="004F3BB8" w:rsidP="00463A1C">
      <w:pPr>
        <w:pStyle w:val="SGACP-sous-titredocument"/>
      </w:pPr>
    </w:p>
    <w:p w14:paraId="6EDF65D9" w14:textId="77777777" w:rsidR="004F3BB8" w:rsidRDefault="004F3BB8" w:rsidP="00463A1C">
      <w:pPr>
        <w:pStyle w:val="SGACP-sous-titredocument"/>
      </w:pPr>
    </w:p>
    <w:p w14:paraId="0B531B10" w14:textId="77777777"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14:paraId="0E41F794" w14:textId="77777777" w:rsidR="00503D15" w:rsidRDefault="00503D15" w:rsidP="00463A1C">
      <w:pPr>
        <w:rPr>
          <w:rFonts w:ascii="Arial" w:hAnsi="Arial" w:cs="Arial"/>
          <w:b/>
          <w:sz w:val="22"/>
          <w:szCs w:val="22"/>
        </w:rPr>
      </w:pPr>
    </w:p>
    <w:p w14:paraId="13C3962D" w14:textId="77777777" w:rsidR="002349D7" w:rsidRDefault="002349D7" w:rsidP="00463A1C">
      <w:pPr>
        <w:rPr>
          <w:rFonts w:ascii="Arial" w:hAnsi="Arial" w:cs="Arial"/>
          <w:b/>
          <w:sz w:val="22"/>
          <w:szCs w:val="22"/>
        </w:rPr>
      </w:pPr>
    </w:p>
    <w:p w14:paraId="5164F2AC" w14:textId="1B49A87C" w:rsidR="00D540B1"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511138371" w:history="1">
        <w:r w:rsidR="00D540B1" w:rsidRPr="00DC3508">
          <w:rPr>
            <w:rStyle w:val="Lienhypertexte"/>
          </w:rPr>
          <w:t>Préambule</w:t>
        </w:r>
        <w:r w:rsidR="00D540B1">
          <w:rPr>
            <w:webHidden/>
          </w:rPr>
          <w:tab/>
        </w:r>
        <w:r w:rsidR="00293343">
          <w:rPr>
            <w:webHidden/>
          </w:rPr>
          <w:tab/>
        </w:r>
        <w:r w:rsidR="00D540B1">
          <w:rPr>
            <w:webHidden/>
          </w:rPr>
          <w:fldChar w:fldCharType="begin"/>
        </w:r>
        <w:r w:rsidR="00D540B1">
          <w:rPr>
            <w:webHidden/>
          </w:rPr>
          <w:instrText xml:space="preserve"> PAGEREF _Toc511138371 \h </w:instrText>
        </w:r>
        <w:r w:rsidR="00D540B1">
          <w:rPr>
            <w:webHidden/>
          </w:rPr>
        </w:r>
        <w:r w:rsidR="00D540B1">
          <w:rPr>
            <w:webHidden/>
          </w:rPr>
          <w:fldChar w:fldCharType="separate"/>
        </w:r>
        <w:r w:rsidR="00D94935">
          <w:rPr>
            <w:webHidden/>
          </w:rPr>
          <w:t>2</w:t>
        </w:r>
        <w:r w:rsidR="00D540B1">
          <w:rPr>
            <w:webHidden/>
          </w:rPr>
          <w:fldChar w:fldCharType="end"/>
        </w:r>
      </w:hyperlink>
    </w:p>
    <w:p w14:paraId="28BE7E69" w14:textId="77777777" w:rsidR="00D540B1" w:rsidRDefault="00D308EE">
      <w:pPr>
        <w:pStyle w:val="TM1"/>
        <w:rPr>
          <w:rFonts w:asciiTheme="minorHAnsi" w:eastAsiaTheme="minorEastAsia" w:hAnsiTheme="minorHAnsi" w:cstheme="minorBidi"/>
          <w:bCs w:val="0"/>
          <w:sz w:val="22"/>
          <w:szCs w:val="22"/>
        </w:rPr>
      </w:pPr>
      <w:hyperlink w:anchor="_Toc511138372" w:history="1">
        <w:r w:rsidR="00D540B1" w:rsidRPr="00DC3508">
          <w:rPr>
            <w:rStyle w:val="Lienhypertexte"/>
          </w:rPr>
          <w:t>1.</w:t>
        </w:r>
        <w:r w:rsidR="00D540B1">
          <w:rPr>
            <w:rFonts w:asciiTheme="minorHAnsi" w:eastAsiaTheme="minorEastAsia" w:hAnsiTheme="minorHAnsi" w:cstheme="minorBidi"/>
            <w:bCs w:val="0"/>
            <w:sz w:val="22"/>
            <w:szCs w:val="22"/>
          </w:rPr>
          <w:tab/>
        </w:r>
        <w:r w:rsidR="00D540B1" w:rsidRPr="00DC3508">
          <w:rPr>
            <w:rStyle w:val="Lienhypertexte"/>
          </w:rPr>
          <w:t>Présentation générale des activités exercées et des risques encourus  par l’établissement</w:t>
        </w:r>
        <w:r w:rsidR="00D540B1">
          <w:rPr>
            <w:webHidden/>
          </w:rPr>
          <w:tab/>
        </w:r>
        <w:r w:rsidR="00D540B1">
          <w:rPr>
            <w:webHidden/>
          </w:rPr>
          <w:fldChar w:fldCharType="begin"/>
        </w:r>
        <w:r w:rsidR="00D540B1">
          <w:rPr>
            <w:webHidden/>
          </w:rPr>
          <w:instrText xml:space="preserve"> PAGEREF _Toc511138372 \h </w:instrText>
        </w:r>
        <w:r w:rsidR="00D540B1">
          <w:rPr>
            <w:webHidden/>
          </w:rPr>
        </w:r>
        <w:r w:rsidR="00D540B1">
          <w:rPr>
            <w:webHidden/>
          </w:rPr>
          <w:fldChar w:fldCharType="separate"/>
        </w:r>
        <w:r w:rsidR="00D94935">
          <w:rPr>
            <w:webHidden/>
          </w:rPr>
          <w:t>3</w:t>
        </w:r>
        <w:r w:rsidR="00D540B1">
          <w:rPr>
            <w:webHidden/>
          </w:rPr>
          <w:fldChar w:fldCharType="end"/>
        </w:r>
      </w:hyperlink>
    </w:p>
    <w:p w14:paraId="2F045863" w14:textId="77777777" w:rsidR="00D540B1" w:rsidRDefault="00D308EE">
      <w:pPr>
        <w:pStyle w:val="TM1"/>
        <w:rPr>
          <w:rFonts w:asciiTheme="minorHAnsi" w:eastAsiaTheme="minorEastAsia" w:hAnsiTheme="minorHAnsi" w:cstheme="minorBidi"/>
          <w:bCs w:val="0"/>
          <w:sz w:val="22"/>
          <w:szCs w:val="22"/>
        </w:rPr>
      </w:pPr>
      <w:hyperlink w:anchor="_Toc511138373" w:history="1">
        <w:r w:rsidR="00D540B1" w:rsidRPr="00DC3508">
          <w:rPr>
            <w:rStyle w:val="Lienhypertexte"/>
          </w:rPr>
          <w:t>2.</w:t>
        </w:r>
        <w:r w:rsidR="00D540B1">
          <w:rPr>
            <w:rFonts w:asciiTheme="minorHAnsi" w:eastAsiaTheme="minorEastAsia" w:hAnsiTheme="minorHAnsi" w:cstheme="minorBidi"/>
            <w:bCs w:val="0"/>
            <w:sz w:val="22"/>
            <w:szCs w:val="22"/>
          </w:rPr>
          <w:tab/>
        </w:r>
        <w:r w:rsidR="00D540B1" w:rsidRPr="00DC3508">
          <w:rPr>
            <w:rStyle w:val="Lienhypertexte"/>
          </w:rPr>
          <w:t>Modifications significatives apportées à l’organisation du dispositif  de contrôle interne</w:t>
        </w:r>
        <w:r w:rsidR="00D540B1">
          <w:rPr>
            <w:webHidden/>
          </w:rPr>
          <w:tab/>
        </w:r>
        <w:r w:rsidR="00D540B1">
          <w:rPr>
            <w:webHidden/>
          </w:rPr>
          <w:fldChar w:fldCharType="begin"/>
        </w:r>
        <w:r w:rsidR="00D540B1">
          <w:rPr>
            <w:webHidden/>
          </w:rPr>
          <w:instrText xml:space="preserve"> PAGEREF _Toc511138373 \h </w:instrText>
        </w:r>
        <w:r w:rsidR="00D540B1">
          <w:rPr>
            <w:webHidden/>
          </w:rPr>
        </w:r>
        <w:r w:rsidR="00D540B1">
          <w:rPr>
            <w:webHidden/>
          </w:rPr>
          <w:fldChar w:fldCharType="separate"/>
        </w:r>
        <w:r w:rsidR="00D94935">
          <w:rPr>
            <w:webHidden/>
          </w:rPr>
          <w:t>3</w:t>
        </w:r>
        <w:r w:rsidR="00D540B1">
          <w:rPr>
            <w:webHidden/>
          </w:rPr>
          <w:fldChar w:fldCharType="end"/>
        </w:r>
      </w:hyperlink>
    </w:p>
    <w:p w14:paraId="54BFAA6D" w14:textId="77777777" w:rsidR="00D540B1" w:rsidRDefault="00D94935">
      <w:pPr>
        <w:pStyle w:val="TM1"/>
        <w:rPr>
          <w:rFonts w:asciiTheme="minorHAnsi" w:eastAsiaTheme="minorEastAsia" w:hAnsiTheme="minorHAnsi" w:cstheme="minorBidi"/>
          <w:bCs w:val="0"/>
          <w:sz w:val="22"/>
          <w:szCs w:val="22"/>
        </w:rPr>
      </w:pPr>
      <w:hyperlink w:anchor="_Toc511138374" w:history="1">
        <w:r w:rsidR="00D540B1" w:rsidRPr="00DC3508">
          <w:rPr>
            <w:rStyle w:val="Lienhypertexte"/>
          </w:rPr>
          <w:t>3.</w:t>
        </w:r>
        <w:r w:rsidR="00D540B1">
          <w:rPr>
            <w:rFonts w:asciiTheme="minorHAnsi" w:eastAsiaTheme="minorEastAsia" w:hAnsiTheme="minorHAnsi" w:cstheme="minorBidi"/>
            <w:bCs w:val="0"/>
            <w:sz w:val="22"/>
            <w:szCs w:val="22"/>
          </w:rPr>
          <w:tab/>
        </w:r>
        <w:r w:rsidR="00D540B1" w:rsidRPr="00DC3508">
          <w:rPr>
            <w:rStyle w:val="Lienhypertexte"/>
          </w:rPr>
          <w:t>Gouvernance</w:t>
        </w:r>
        <w:r w:rsidR="00D540B1">
          <w:rPr>
            <w:webHidden/>
          </w:rPr>
          <w:tab/>
        </w:r>
        <w:r w:rsidR="00D540B1">
          <w:rPr>
            <w:webHidden/>
          </w:rPr>
          <w:fldChar w:fldCharType="begin"/>
        </w:r>
        <w:r w:rsidR="00D540B1">
          <w:rPr>
            <w:webHidden/>
          </w:rPr>
          <w:instrText xml:space="preserve"> PAGEREF _Toc511138374 \h </w:instrText>
        </w:r>
        <w:r w:rsidR="00D540B1">
          <w:rPr>
            <w:webHidden/>
          </w:rPr>
        </w:r>
        <w:r w:rsidR="00D540B1">
          <w:rPr>
            <w:webHidden/>
          </w:rPr>
          <w:fldChar w:fldCharType="separate"/>
        </w:r>
        <w:r>
          <w:rPr>
            <w:webHidden/>
          </w:rPr>
          <w:t>4</w:t>
        </w:r>
        <w:r w:rsidR="00D540B1">
          <w:rPr>
            <w:webHidden/>
          </w:rPr>
          <w:fldChar w:fldCharType="end"/>
        </w:r>
      </w:hyperlink>
    </w:p>
    <w:p w14:paraId="57F9F6FB" w14:textId="77777777" w:rsidR="00D540B1" w:rsidRDefault="00D308EE">
      <w:pPr>
        <w:pStyle w:val="TM1"/>
        <w:rPr>
          <w:rFonts w:asciiTheme="minorHAnsi" w:eastAsiaTheme="minorEastAsia" w:hAnsiTheme="minorHAnsi" w:cstheme="minorBidi"/>
          <w:bCs w:val="0"/>
          <w:sz w:val="22"/>
          <w:szCs w:val="22"/>
        </w:rPr>
      </w:pPr>
      <w:hyperlink w:anchor="_Toc511138375" w:history="1">
        <w:r w:rsidR="00D540B1" w:rsidRPr="00DC3508">
          <w:rPr>
            <w:rStyle w:val="Lienhypertexte"/>
          </w:rPr>
          <w:t>4.</w:t>
        </w:r>
        <w:r w:rsidR="00D540B1">
          <w:rPr>
            <w:rFonts w:asciiTheme="minorHAnsi" w:eastAsiaTheme="minorEastAsia" w:hAnsiTheme="minorHAnsi" w:cstheme="minorBidi"/>
            <w:bCs w:val="0"/>
            <w:sz w:val="22"/>
            <w:szCs w:val="22"/>
          </w:rPr>
          <w:tab/>
        </w:r>
        <w:r w:rsidR="00D540B1" w:rsidRPr="00DC3508">
          <w:rPr>
            <w:rStyle w:val="Lienhypertexte"/>
          </w:rPr>
          <w:t>Résultats des contrôles périodiques effectués au cours de l’exercice écoulé (cf. article 17 de l’arrêté du 3 novembre 2014) (y compris pour les activités à l’étranger)</w:t>
        </w:r>
        <w:r w:rsidR="00D540B1">
          <w:rPr>
            <w:webHidden/>
          </w:rPr>
          <w:tab/>
        </w:r>
        <w:r w:rsidR="00D540B1">
          <w:rPr>
            <w:webHidden/>
          </w:rPr>
          <w:fldChar w:fldCharType="begin"/>
        </w:r>
        <w:r w:rsidR="00D540B1">
          <w:rPr>
            <w:webHidden/>
          </w:rPr>
          <w:instrText xml:space="preserve"> PAGEREF _Toc511138375 \h </w:instrText>
        </w:r>
        <w:r w:rsidR="00D540B1">
          <w:rPr>
            <w:webHidden/>
          </w:rPr>
        </w:r>
        <w:r w:rsidR="00D540B1">
          <w:rPr>
            <w:webHidden/>
          </w:rPr>
          <w:fldChar w:fldCharType="separate"/>
        </w:r>
        <w:r w:rsidR="00D94935">
          <w:rPr>
            <w:webHidden/>
          </w:rPr>
          <w:t>5</w:t>
        </w:r>
        <w:r w:rsidR="00D540B1">
          <w:rPr>
            <w:webHidden/>
          </w:rPr>
          <w:fldChar w:fldCharType="end"/>
        </w:r>
      </w:hyperlink>
    </w:p>
    <w:p w14:paraId="2B84DDCA" w14:textId="69F63B1D" w:rsidR="00D540B1" w:rsidRDefault="00D308EE">
      <w:pPr>
        <w:pStyle w:val="TM1"/>
        <w:rPr>
          <w:rFonts w:asciiTheme="minorHAnsi" w:eastAsiaTheme="minorEastAsia" w:hAnsiTheme="minorHAnsi" w:cstheme="minorBidi"/>
          <w:bCs w:val="0"/>
          <w:sz w:val="22"/>
          <w:szCs w:val="22"/>
        </w:rPr>
      </w:pPr>
      <w:hyperlink w:anchor="_Toc511138376" w:history="1">
        <w:r w:rsidR="00D540B1" w:rsidRPr="00DC3508">
          <w:rPr>
            <w:rStyle w:val="Lienhypertexte"/>
          </w:rPr>
          <w:t>5.</w:t>
        </w:r>
        <w:r w:rsidR="00D540B1">
          <w:rPr>
            <w:rFonts w:asciiTheme="minorHAnsi" w:eastAsiaTheme="minorEastAsia" w:hAnsiTheme="minorHAnsi" w:cstheme="minorBidi"/>
            <w:bCs w:val="0"/>
            <w:sz w:val="22"/>
            <w:szCs w:val="22"/>
          </w:rPr>
          <w:tab/>
        </w:r>
        <w:r w:rsidR="00D540B1" w:rsidRPr="00DC3508">
          <w:rPr>
            <w:rStyle w:val="Lienhypertexte"/>
          </w:rPr>
          <w:t>Recensement des opérations avec les dirigeants effectifs, les membres de l’organe de surveillance et les actionnaires principaux (cf. articles 113 et 259 g) de l’arrêté du 3 novembre 2014)</w:t>
        </w:r>
        <w:r w:rsidR="00D540B1">
          <w:rPr>
            <w:webHidden/>
          </w:rPr>
          <w:tab/>
        </w:r>
        <w:r w:rsidR="00D540B1">
          <w:rPr>
            <w:webHidden/>
          </w:rPr>
          <w:fldChar w:fldCharType="begin"/>
        </w:r>
        <w:r w:rsidR="00D540B1">
          <w:rPr>
            <w:webHidden/>
          </w:rPr>
          <w:instrText xml:space="preserve"> PAGEREF _Toc511138376 \h </w:instrText>
        </w:r>
        <w:r w:rsidR="00D540B1">
          <w:rPr>
            <w:webHidden/>
          </w:rPr>
        </w:r>
        <w:r w:rsidR="00D540B1">
          <w:rPr>
            <w:webHidden/>
          </w:rPr>
          <w:fldChar w:fldCharType="separate"/>
        </w:r>
        <w:r w:rsidR="00D94935">
          <w:rPr>
            <w:webHidden/>
          </w:rPr>
          <w:t>6</w:t>
        </w:r>
        <w:r w:rsidR="00D540B1">
          <w:rPr>
            <w:webHidden/>
          </w:rPr>
          <w:fldChar w:fldCharType="end"/>
        </w:r>
      </w:hyperlink>
    </w:p>
    <w:p w14:paraId="233D69B9" w14:textId="77777777" w:rsidR="00D540B1" w:rsidRDefault="00D308EE">
      <w:pPr>
        <w:pStyle w:val="TM1"/>
        <w:rPr>
          <w:rFonts w:asciiTheme="minorHAnsi" w:eastAsiaTheme="minorEastAsia" w:hAnsiTheme="minorHAnsi" w:cstheme="minorBidi"/>
          <w:bCs w:val="0"/>
          <w:sz w:val="22"/>
          <w:szCs w:val="22"/>
        </w:rPr>
      </w:pPr>
      <w:hyperlink w:anchor="_Toc511138377" w:history="1">
        <w:r w:rsidR="00D540B1" w:rsidRPr="00DC3508">
          <w:rPr>
            <w:rStyle w:val="Lienhypertexte"/>
          </w:rPr>
          <w:t>6.</w:t>
        </w:r>
        <w:r w:rsidR="00D540B1">
          <w:rPr>
            <w:rFonts w:asciiTheme="minorHAnsi" w:eastAsiaTheme="minorEastAsia" w:hAnsiTheme="minorHAnsi" w:cstheme="minorBidi"/>
            <w:bCs w:val="0"/>
            <w:sz w:val="22"/>
            <w:szCs w:val="22"/>
          </w:rPr>
          <w:tab/>
        </w:r>
        <w:r w:rsidR="00D540B1" w:rsidRPr="00DC3508">
          <w:rPr>
            <w:rStyle w:val="Lienhypertexte"/>
          </w:rPr>
          <w:t>Risque de non conformité (hors risque de blanchiment des capitaux  et de financement du terrorisme)</w:t>
        </w:r>
        <w:r w:rsidR="00D540B1">
          <w:rPr>
            <w:webHidden/>
          </w:rPr>
          <w:tab/>
        </w:r>
        <w:r w:rsidR="00D540B1">
          <w:rPr>
            <w:webHidden/>
          </w:rPr>
          <w:fldChar w:fldCharType="begin"/>
        </w:r>
        <w:r w:rsidR="00D540B1">
          <w:rPr>
            <w:webHidden/>
          </w:rPr>
          <w:instrText xml:space="preserve"> PAGEREF _Toc511138377 \h </w:instrText>
        </w:r>
        <w:r w:rsidR="00D540B1">
          <w:rPr>
            <w:webHidden/>
          </w:rPr>
        </w:r>
        <w:r w:rsidR="00D540B1">
          <w:rPr>
            <w:webHidden/>
          </w:rPr>
          <w:fldChar w:fldCharType="separate"/>
        </w:r>
        <w:r w:rsidR="00D94935">
          <w:rPr>
            <w:webHidden/>
          </w:rPr>
          <w:t>6</w:t>
        </w:r>
        <w:r w:rsidR="00D540B1">
          <w:rPr>
            <w:webHidden/>
          </w:rPr>
          <w:fldChar w:fldCharType="end"/>
        </w:r>
      </w:hyperlink>
    </w:p>
    <w:p w14:paraId="060DA1CC" w14:textId="77777777" w:rsidR="00D540B1" w:rsidRDefault="00D308EE">
      <w:pPr>
        <w:pStyle w:val="TM1"/>
        <w:rPr>
          <w:rFonts w:asciiTheme="minorHAnsi" w:eastAsiaTheme="minorEastAsia" w:hAnsiTheme="minorHAnsi" w:cstheme="minorBidi"/>
          <w:bCs w:val="0"/>
          <w:sz w:val="22"/>
          <w:szCs w:val="22"/>
        </w:rPr>
      </w:pPr>
      <w:hyperlink w:anchor="_Toc511138405" w:history="1">
        <w:r w:rsidR="00D540B1" w:rsidRPr="00DC3508">
          <w:rPr>
            <w:rStyle w:val="Lienhypertexte"/>
          </w:rPr>
          <w:t>7.</w:t>
        </w:r>
        <w:r w:rsidR="00D540B1">
          <w:rPr>
            <w:rFonts w:asciiTheme="minorHAnsi" w:eastAsiaTheme="minorEastAsia" w:hAnsiTheme="minorHAnsi" w:cstheme="minorBidi"/>
            <w:bCs w:val="0"/>
            <w:sz w:val="22"/>
            <w:szCs w:val="22"/>
          </w:rPr>
          <w:tab/>
        </w:r>
        <w:r w:rsidR="00D540B1" w:rsidRPr="00DC3508">
          <w:rPr>
            <w:rStyle w:val="Lienhypertexte"/>
          </w:rPr>
          <w:t>Risque de crédit et de contrepartie (cf. articles 106 à 121 de l’arrêté du 3 novembre 2014)</w:t>
        </w:r>
        <w:r w:rsidR="00D540B1">
          <w:rPr>
            <w:webHidden/>
          </w:rPr>
          <w:tab/>
        </w:r>
        <w:r w:rsidR="00D540B1">
          <w:rPr>
            <w:webHidden/>
          </w:rPr>
          <w:fldChar w:fldCharType="begin"/>
        </w:r>
        <w:r w:rsidR="00D540B1">
          <w:rPr>
            <w:webHidden/>
          </w:rPr>
          <w:instrText xml:space="preserve"> PAGEREF _Toc511138405 \h </w:instrText>
        </w:r>
        <w:r w:rsidR="00D540B1">
          <w:rPr>
            <w:webHidden/>
          </w:rPr>
        </w:r>
        <w:r w:rsidR="00D540B1">
          <w:rPr>
            <w:webHidden/>
          </w:rPr>
          <w:fldChar w:fldCharType="separate"/>
        </w:r>
        <w:r w:rsidR="00D94935">
          <w:rPr>
            <w:webHidden/>
          </w:rPr>
          <w:t>7</w:t>
        </w:r>
        <w:r w:rsidR="00D540B1">
          <w:rPr>
            <w:webHidden/>
          </w:rPr>
          <w:fldChar w:fldCharType="end"/>
        </w:r>
      </w:hyperlink>
    </w:p>
    <w:p w14:paraId="5404BC71" w14:textId="77777777" w:rsidR="00D540B1" w:rsidRDefault="00D308EE">
      <w:pPr>
        <w:pStyle w:val="TM1"/>
        <w:rPr>
          <w:rFonts w:asciiTheme="minorHAnsi" w:eastAsiaTheme="minorEastAsia" w:hAnsiTheme="minorHAnsi" w:cstheme="minorBidi"/>
          <w:bCs w:val="0"/>
          <w:sz w:val="22"/>
          <w:szCs w:val="22"/>
        </w:rPr>
      </w:pPr>
      <w:hyperlink w:anchor="_Toc511138466" w:history="1">
        <w:r w:rsidR="00D540B1" w:rsidRPr="00DC3508">
          <w:rPr>
            <w:rStyle w:val="Lienhypertexte"/>
          </w:rPr>
          <w:t>8.</w:t>
        </w:r>
        <w:r w:rsidR="00D540B1">
          <w:rPr>
            <w:rFonts w:asciiTheme="minorHAnsi" w:eastAsiaTheme="minorEastAsia" w:hAnsiTheme="minorHAnsi" w:cstheme="minorBidi"/>
            <w:bCs w:val="0"/>
            <w:sz w:val="22"/>
            <w:szCs w:val="22"/>
          </w:rPr>
          <w:tab/>
        </w:r>
        <w:r w:rsidR="00D540B1" w:rsidRPr="00DC3508">
          <w:rPr>
            <w:rStyle w:val="Lienhypertexte"/>
          </w:rPr>
          <w:t>Risque opérationnel</w:t>
        </w:r>
        <w:r w:rsidR="00D540B1">
          <w:rPr>
            <w:webHidden/>
          </w:rPr>
          <w:tab/>
        </w:r>
        <w:r w:rsidR="00D540B1">
          <w:rPr>
            <w:webHidden/>
          </w:rPr>
          <w:fldChar w:fldCharType="begin"/>
        </w:r>
        <w:r w:rsidR="00D540B1">
          <w:rPr>
            <w:webHidden/>
          </w:rPr>
          <w:instrText xml:space="preserve"> PAGEREF _Toc511138466 \h </w:instrText>
        </w:r>
        <w:r w:rsidR="00D540B1">
          <w:rPr>
            <w:webHidden/>
          </w:rPr>
        </w:r>
        <w:r w:rsidR="00D540B1">
          <w:rPr>
            <w:webHidden/>
          </w:rPr>
          <w:fldChar w:fldCharType="separate"/>
        </w:r>
        <w:r w:rsidR="00D94935">
          <w:rPr>
            <w:webHidden/>
          </w:rPr>
          <w:t>11</w:t>
        </w:r>
        <w:r w:rsidR="00D540B1">
          <w:rPr>
            <w:webHidden/>
          </w:rPr>
          <w:fldChar w:fldCharType="end"/>
        </w:r>
      </w:hyperlink>
    </w:p>
    <w:p w14:paraId="54BE10C5" w14:textId="77777777" w:rsidR="00D540B1" w:rsidRDefault="00D308EE">
      <w:pPr>
        <w:pStyle w:val="TM1"/>
        <w:rPr>
          <w:rFonts w:asciiTheme="minorHAnsi" w:eastAsiaTheme="minorEastAsia" w:hAnsiTheme="minorHAnsi" w:cstheme="minorBidi"/>
          <w:bCs w:val="0"/>
          <w:sz w:val="22"/>
          <w:szCs w:val="22"/>
        </w:rPr>
      </w:pPr>
      <w:hyperlink w:anchor="_Toc511138467" w:history="1">
        <w:r w:rsidR="00D540B1" w:rsidRPr="00DC3508">
          <w:rPr>
            <w:rStyle w:val="Lienhypertexte"/>
          </w:rPr>
          <w:t>9.</w:t>
        </w:r>
        <w:r w:rsidR="00D540B1">
          <w:rPr>
            <w:rFonts w:asciiTheme="minorHAnsi" w:eastAsiaTheme="minorEastAsia" w:hAnsiTheme="minorHAnsi" w:cstheme="minorBidi"/>
            <w:bCs w:val="0"/>
            <w:sz w:val="22"/>
            <w:szCs w:val="22"/>
          </w:rPr>
          <w:tab/>
        </w:r>
        <w:r w:rsidR="00D540B1" w:rsidRPr="00DC3508">
          <w:rPr>
            <w:rStyle w:val="Lienhypertexte"/>
          </w:rPr>
          <w:t>Risque comptable</w:t>
        </w:r>
        <w:r w:rsidR="00D540B1">
          <w:rPr>
            <w:webHidden/>
          </w:rPr>
          <w:tab/>
        </w:r>
        <w:r w:rsidR="00D540B1">
          <w:rPr>
            <w:webHidden/>
          </w:rPr>
          <w:fldChar w:fldCharType="begin"/>
        </w:r>
        <w:r w:rsidR="00D540B1">
          <w:rPr>
            <w:webHidden/>
          </w:rPr>
          <w:instrText xml:space="preserve"> PAGEREF _Toc511138467 \h </w:instrText>
        </w:r>
        <w:r w:rsidR="00D540B1">
          <w:rPr>
            <w:webHidden/>
          </w:rPr>
        </w:r>
        <w:r w:rsidR="00D540B1">
          <w:rPr>
            <w:webHidden/>
          </w:rPr>
          <w:fldChar w:fldCharType="separate"/>
        </w:r>
        <w:r w:rsidR="00D94935">
          <w:rPr>
            <w:webHidden/>
          </w:rPr>
          <w:t>13</w:t>
        </w:r>
        <w:r w:rsidR="00D540B1">
          <w:rPr>
            <w:webHidden/>
          </w:rPr>
          <w:fldChar w:fldCharType="end"/>
        </w:r>
      </w:hyperlink>
    </w:p>
    <w:p w14:paraId="1A96279E" w14:textId="2646C557" w:rsidR="00D540B1" w:rsidRDefault="00D308EE">
      <w:pPr>
        <w:pStyle w:val="TM1"/>
        <w:rPr>
          <w:rFonts w:asciiTheme="minorHAnsi" w:eastAsiaTheme="minorEastAsia" w:hAnsiTheme="minorHAnsi" w:cstheme="minorBidi"/>
          <w:bCs w:val="0"/>
          <w:sz w:val="22"/>
          <w:szCs w:val="22"/>
        </w:rPr>
      </w:pPr>
      <w:hyperlink w:anchor="_Toc511138468" w:history="1">
        <w:r w:rsidR="00D540B1" w:rsidRPr="00DC3508">
          <w:rPr>
            <w:rStyle w:val="Lienhypertexte"/>
          </w:rPr>
          <w:t>10.</w:t>
        </w:r>
        <w:r w:rsidR="00D540B1">
          <w:rPr>
            <w:rFonts w:asciiTheme="minorHAnsi" w:eastAsiaTheme="minorEastAsia" w:hAnsiTheme="minorHAnsi" w:cstheme="minorBidi"/>
            <w:bCs w:val="0"/>
            <w:sz w:val="22"/>
            <w:szCs w:val="22"/>
          </w:rPr>
          <w:tab/>
        </w:r>
        <w:r w:rsidR="00D540B1" w:rsidRPr="00DC3508">
          <w:rPr>
            <w:rStyle w:val="Lienhypertexte"/>
          </w:rPr>
          <w:t>Gestion de la trésorerie</w:t>
        </w:r>
        <w:r w:rsidR="00D540B1">
          <w:rPr>
            <w:webHidden/>
          </w:rPr>
          <w:tab/>
        </w:r>
        <w:r w:rsidR="00D540B1">
          <w:rPr>
            <w:webHidden/>
          </w:rPr>
          <w:fldChar w:fldCharType="begin"/>
        </w:r>
        <w:r w:rsidR="00D540B1">
          <w:rPr>
            <w:webHidden/>
          </w:rPr>
          <w:instrText xml:space="preserve"> PAGEREF _Toc511138468 \h </w:instrText>
        </w:r>
        <w:r w:rsidR="00D540B1">
          <w:rPr>
            <w:webHidden/>
          </w:rPr>
        </w:r>
        <w:r w:rsidR="00D540B1">
          <w:rPr>
            <w:webHidden/>
          </w:rPr>
          <w:fldChar w:fldCharType="separate"/>
        </w:r>
        <w:r w:rsidR="00D94935">
          <w:rPr>
            <w:webHidden/>
          </w:rPr>
          <w:t>14</w:t>
        </w:r>
        <w:r w:rsidR="00D540B1">
          <w:rPr>
            <w:webHidden/>
          </w:rPr>
          <w:fldChar w:fldCharType="end"/>
        </w:r>
      </w:hyperlink>
    </w:p>
    <w:p w14:paraId="0D7A87E8" w14:textId="77777777" w:rsidR="00D540B1" w:rsidRDefault="00D540B1">
      <w:pPr>
        <w:pStyle w:val="TM1"/>
        <w:rPr>
          <w:rFonts w:asciiTheme="minorHAnsi" w:eastAsiaTheme="minorEastAsia" w:hAnsiTheme="minorHAnsi" w:cstheme="minorBidi"/>
          <w:bCs w:val="0"/>
          <w:sz w:val="22"/>
          <w:szCs w:val="22"/>
        </w:rPr>
      </w:pPr>
      <w:r w:rsidRPr="005E49E3">
        <w:rPr>
          <w:rStyle w:val="Lienhypertexte"/>
          <w:color w:val="auto"/>
          <w:u w:val="none"/>
        </w:rPr>
        <w:t>11.</w:t>
      </w:r>
      <w:hyperlink w:anchor="_Toc511138593" w:history="1">
        <w:r>
          <w:rPr>
            <w:rFonts w:asciiTheme="minorHAnsi" w:eastAsiaTheme="minorEastAsia" w:hAnsiTheme="minorHAnsi" w:cstheme="minorBidi"/>
            <w:bCs w:val="0"/>
            <w:sz w:val="22"/>
            <w:szCs w:val="22"/>
          </w:rPr>
          <w:tab/>
        </w:r>
        <w:r w:rsidRPr="00DC3508">
          <w:rPr>
            <w:rStyle w:val="Lienhypertexte"/>
          </w:rPr>
          <w:t xml:space="preserve">Dispositif de contrôle interne des dispositions relatives </w:t>
        </w:r>
        <w:r w:rsidR="00DB573B">
          <w:rPr>
            <w:rStyle w:val="Lienhypertexte"/>
          </w:rPr>
          <w:t xml:space="preserve">à la protection </w:t>
        </w:r>
        <w:r w:rsidRPr="00DC3508">
          <w:rPr>
            <w:rStyle w:val="Lienhypertexte"/>
          </w:rPr>
          <w:t>des fonds de la clientèle</w:t>
        </w:r>
        <w:r>
          <w:rPr>
            <w:webHidden/>
          </w:rPr>
          <w:tab/>
        </w:r>
        <w:r>
          <w:rPr>
            <w:webHidden/>
          </w:rPr>
          <w:fldChar w:fldCharType="begin"/>
        </w:r>
        <w:r>
          <w:rPr>
            <w:webHidden/>
          </w:rPr>
          <w:instrText xml:space="preserve"> PAGEREF _Toc511138593 \h </w:instrText>
        </w:r>
        <w:r>
          <w:rPr>
            <w:webHidden/>
          </w:rPr>
        </w:r>
        <w:r>
          <w:rPr>
            <w:webHidden/>
          </w:rPr>
          <w:fldChar w:fldCharType="separate"/>
        </w:r>
        <w:r w:rsidR="00D94935">
          <w:rPr>
            <w:webHidden/>
          </w:rPr>
          <w:t>14</w:t>
        </w:r>
        <w:r>
          <w:rPr>
            <w:webHidden/>
          </w:rPr>
          <w:fldChar w:fldCharType="end"/>
        </w:r>
      </w:hyperlink>
    </w:p>
    <w:p w14:paraId="30BC88E7" w14:textId="77777777" w:rsidR="00D540B1" w:rsidRDefault="00D308EE">
      <w:pPr>
        <w:pStyle w:val="TM1"/>
        <w:rPr>
          <w:rFonts w:asciiTheme="minorHAnsi" w:eastAsiaTheme="minorEastAsia" w:hAnsiTheme="minorHAnsi" w:cstheme="minorBidi"/>
          <w:bCs w:val="0"/>
          <w:sz w:val="22"/>
          <w:szCs w:val="22"/>
        </w:rPr>
      </w:pPr>
      <w:hyperlink w:anchor="_Toc511138624" w:history="1">
        <w:r w:rsidR="00D540B1" w:rsidRPr="00DC3508">
          <w:rPr>
            <w:rStyle w:val="Lienhypertexte"/>
          </w:rPr>
          <w:t>12.</w:t>
        </w:r>
        <w:r w:rsidR="00D540B1">
          <w:rPr>
            <w:rFonts w:asciiTheme="minorHAnsi" w:eastAsiaTheme="minorEastAsia" w:hAnsiTheme="minorHAnsi" w:cstheme="minorBidi"/>
            <w:bCs w:val="0"/>
            <w:sz w:val="22"/>
            <w:szCs w:val="22"/>
          </w:rPr>
          <w:tab/>
        </w:r>
        <w:r w:rsidR="00D540B1" w:rsidRPr="00DC3508">
          <w:rPr>
            <w:rStyle w:val="Lienhypertexte"/>
          </w:rPr>
          <w:t>Politique en matière d’externalisation</w:t>
        </w:r>
        <w:r w:rsidR="00D540B1">
          <w:rPr>
            <w:webHidden/>
          </w:rPr>
          <w:tab/>
        </w:r>
        <w:r w:rsidR="00D540B1">
          <w:rPr>
            <w:webHidden/>
          </w:rPr>
          <w:fldChar w:fldCharType="begin"/>
        </w:r>
        <w:r w:rsidR="00D540B1">
          <w:rPr>
            <w:webHidden/>
          </w:rPr>
          <w:instrText xml:space="preserve"> PAGEREF _Toc511138624 \h </w:instrText>
        </w:r>
        <w:r w:rsidR="00D540B1">
          <w:rPr>
            <w:webHidden/>
          </w:rPr>
        </w:r>
        <w:r w:rsidR="00D540B1">
          <w:rPr>
            <w:webHidden/>
          </w:rPr>
          <w:fldChar w:fldCharType="separate"/>
        </w:r>
        <w:r w:rsidR="00D94935">
          <w:rPr>
            <w:webHidden/>
          </w:rPr>
          <w:t>14</w:t>
        </w:r>
        <w:r w:rsidR="00D540B1">
          <w:rPr>
            <w:webHidden/>
          </w:rPr>
          <w:fldChar w:fldCharType="end"/>
        </w:r>
      </w:hyperlink>
    </w:p>
    <w:p w14:paraId="4BDCD38B" w14:textId="0586B13A" w:rsidR="00D540B1" w:rsidRDefault="00D308EE">
      <w:pPr>
        <w:pStyle w:val="TM1"/>
        <w:rPr>
          <w:rFonts w:asciiTheme="minorHAnsi" w:eastAsiaTheme="minorEastAsia" w:hAnsiTheme="minorHAnsi" w:cstheme="minorBidi"/>
          <w:bCs w:val="0"/>
          <w:sz w:val="22"/>
          <w:szCs w:val="22"/>
        </w:rPr>
      </w:pPr>
      <w:hyperlink w:anchor="_Toc511138625" w:history="1">
        <w:r w:rsidR="00D540B1" w:rsidRPr="00DC3508">
          <w:rPr>
            <w:rStyle w:val="Lienhypertexte"/>
          </w:rPr>
          <w:t>13.</w:t>
        </w:r>
        <w:r w:rsidR="00D540B1">
          <w:rPr>
            <w:rFonts w:asciiTheme="minorHAnsi" w:eastAsiaTheme="minorEastAsia" w:hAnsiTheme="minorHAnsi" w:cstheme="minorBidi"/>
            <w:bCs w:val="0"/>
            <w:sz w:val="22"/>
            <w:szCs w:val="22"/>
          </w:rPr>
          <w:tab/>
        </w:r>
        <w:r w:rsidR="00D540B1" w:rsidRPr="00DC3508">
          <w:rPr>
            <w:rStyle w:val="Lienhypertexte"/>
          </w:rPr>
          <w:t xml:space="preserve">Informations spécifiques aux établissements agréés pour </w:t>
        </w:r>
        <w:r w:rsidR="003E1F1F">
          <w:rPr>
            <w:rStyle w:val="Lienhypertexte"/>
          </w:rPr>
          <w:t xml:space="preserve">fournir </w:t>
        </w:r>
        <w:r w:rsidR="00D540B1" w:rsidRPr="00DC3508">
          <w:rPr>
            <w:rStyle w:val="Lienhypertexte"/>
          </w:rPr>
          <w:t xml:space="preserve">les </w:t>
        </w:r>
        <w:r w:rsidR="003E1F1F">
          <w:rPr>
            <w:rStyle w:val="Lienhypertexte"/>
          </w:rPr>
          <w:t>services</w:t>
        </w:r>
        <w:r w:rsidR="003E1F1F" w:rsidRPr="00DC3508">
          <w:rPr>
            <w:rStyle w:val="Lienhypertexte"/>
          </w:rPr>
          <w:t xml:space="preserve"> </w:t>
        </w:r>
        <w:r w:rsidR="00D540B1" w:rsidRPr="00DC3508">
          <w:rPr>
            <w:rStyle w:val="Lienhypertexte"/>
          </w:rPr>
          <w:t>d’initiat</w:t>
        </w:r>
        <w:r w:rsidR="003E1F1F">
          <w:rPr>
            <w:rStyle w:val="Lienhypertexte"/>
          </w:rPr>
          <w:t>ion</w:t>
        </w:r>
        <w:r w:rsidR="00D540B1" w:rsidRPr="00DC3508">
          <w:rPr>
            <w:rStyle w:val="Lienhypertexte"/>
          </w:rPr>
          <w:t xml:space="preserve"> de paiement et</w:t>
        </w:r>
        <w:r w:rsidR="003E1F1F">
          <w:rPr>
            <w:rStyle w:val="Lienhypertexte"/>
          </w:rPr>
          <w:t>/ou</w:t>
        </w:r>
        <w:r w:rsidR="00D540B1" w:rsidRPr="00DC3508">
          <w:rPr>
            <w:rStyle w:val="Lienhypertexte"/>
          </w:rPr>
          <w:t xml:space="preserve"> </w:t>
        </w:r>
        <w:r w:rsidR="003E1F1F" w:rsidRPr="00DC3508">
          <w:rPr>
            <w:rStyle w:val="Lienhypertexte"/>
          </w:rPr>
          <w:t>d’</w:t>
        </w:r>
        <w:r w:rsidR="003E1F1F">
          <w:rPr>
            <w:rStyle w:val="Lienhypertexte"/>
          </w:rPr>
          <w:t>informations sur les comptes</w:t>
        </w:r>
        <w:r w:rsidR="00D540B1">
          <w:rPr>
            <w:webHidden/>
          </w:rPr>
          <w:tab/>
        </w:r>
        <w:r w:rsidR="00D540B1">
          <w:rPr>
            <w:webHidden/>
          </w:rPr>
          <w:fldChar w:fldCharType="begin"/>
        </w:r>
        <w:r w:rsidR="00D540B1">
          <w:rPr>
            <w:webHidden/>
          </w:rPr>
          <w:instrText xml:space="preserve"> PAGEREF _Toc511138625 \h </w:instrText>
        </w:r>
        <w:r w:rsidR="00D540B1">
          <w:rPr>
            <w:webHidden/>
          </w:rPr>
        </w:r>
        <w:r w:rsidR="00D540B1">
          <w:rPr>
            <w:webHidden/>
          </w:rPr>
          <w:fldChar w:fldCharType="separate"/>
        </w:r>
        <w:r w:rsidR="00D94935">
          <w:rPr>
            <w:webHidden/>
          </w:rPr>
          <w:t>15</w:t>
        </w:r>
        <w:r w:rsidR="00D540B1">
          <w:rPr>
            <w:webHidden/>
          </w:rPr>
          <w:fldChar w:fldCharType="end"/>
        </w:r>
      </w:hyperlink>
    </w:p>
    <w:p w14:paraId="71AC5C3A" w14:textId="6D9FE86E" w:rsidR="00D540B1" w:rsidRDefault="00D308EE">
      <w:pPr>
        <w:pStyle w:val="TM1"/>
        <w:rPr>
          <w:rFonts w:asciiTheme="minorHAnsi" w:eastAsiaTheme="minorEastAsia" w:hAnsiTheme="minorHAnsi" w:cstheme="minorBidi"/>
          <w:bCs w:val="0"/>
          <w:sz w:val="22"/>
          <w:szCs w:val="22"/>
        </w:rPr>
      </w:pPr>
      <w:hyperlink w:anchor="_Toc511138626" w:history="1">
        <w:r w:rsidR="00D540B1" w:rsidRPr="00DC3508">
          <w:rPr>
            <w:rStyle w:val="Lienhypertexte"/>
          </w:rPr>
          <w:t>14.</w:t>
        </w:r>
        <w:r w:rsidR="00D540B1">
          <w:rPr>
            <w:rFonts w:asciiTheme="minorHAnsi" w:eastAsiaTheme="minorEastAsia" w:hAnsiTheme="minorHAnsi" w:cstheme="minorBidi"/>
            <w:bCs w:val="0"/>
            <w:sz w:val="22"/>
            <w:szCs w:val="22"/>
          </w:rPr>
          <w:tab/>
        </w:r>
        <w:r w:rsidR="00D540B1" w:rsidRPr="00DC3508">
          <w:rPr>
            <w:rStyle w:val="Lienhypertexte"/>
          </w:rPr>
          <w:t>Annexe relative à la sécurité des moyens de paiement scripturaux  mis à disposition ou gérés par l’établissement</w:t>
        </w:r>
        <w:r w:rsidR="00D540B1">
          <w:rPr>
            <w:webHidden/>
          </w:rPr>
          <w:tab/>
        </w:r>
        <w:r w:rsidR="00D540B1">
          <w:rPr>
            <w:webHidden/>
          </w:rPr>
          <w:fldChar w:fldCharType="begin"/>
        </w:r>
        <w:r w:rsidR="00D540B1">
          <w:rPr>
            <w:webHidden/>
          </w:rPr>
          <w:instrText xml:space="preserve"> PAGEREF _Toc511138626 \h </w:instrText>
        </w:r>
        <w:r w:rsidR="00D540B1">
          <w:rPr>
            <w:webHidden/>
          </w:rPr>
        </w:r>
        <w:r w:rsidR="00D540B1">
          <w:rPr>
            <w:webHidden/>
          </w:rPr>
          <w:fldChar w:fldCharType="separate"/>
        </w:r>
        <w:r w:rsidR="00D94935">
          <w:rPr>
            <w:webHidden/>
          </w:rPr>
          <w:t>17</w:t>
        </w:r>
        <w:r w:rsidR="00D540B1">
          <w:rPr>
            <w:webHidden/>
          </w:rPr>
          <w:fldChar w:fldCharType="end"/>
        </w:r>
      </w:hyperlink>
    </w:p>
    <w:p w14:paraId="7C5B0A03" w14:textId="2AA4AA2A" w:rsidR="00D540B1" w:rsidRDefault="00D308EE">
      <w:pPr>
        <w:pStyle w:val="TM1"/>
        <w:rPr>
          <w:rFonts w:asciiTheme="minorHAnsi" w:eastAsiaTheme="minorEastAsia" w:hAnsiTheme="minorHAnsi" w:cstheme="minorBidi"/>
          <w:bCs w:val="0"/>
          <w:sz w:val="22"/>
          <w:szCs w:val="22"/>
        </w:rPr>
      </w:pPr>
      <w:hyperlink w:anchor="_Toc511138627" w:history="1">
        <w:r w:rsidR="00D540B1" w:rsidRPr="00DC3508">
          <w:rPr>
            <w:rStyle w:val="Lienhypertexte"/>
          </w:rPr>
          <w:t>Annexe 1</w:t>
        </w:r>
        <w:r w:rsidR="00D540B1">
          <w:rPr>
            <w:webHidden/>
          </w:rPr>
          <w:tab/>
        </w:r>
        <w:r w:rsidR="00D540B1">
          <w:rPr>
            <w:webHidden/>
          </w:rPr>
          <w:tab/>
        </w:r>
        <w:r w:rsidR="00D540B1">
          <w:rPr>
            <w:webHidden/>
          </w:rPr>
          <w:fldChar w:fldCharType="begin"/>
        </w:r>
        <w:r w:rsidR="00D540B1">
          <w:rPr>
            <w:webHidden/>
          </w:rPr>
          <w:instrText xml:space="preserve"> PAGEREF _Toc511138627 \h </w:instrText>
        </w:r>
        <w:r w:rsidR="00D540B1">
          <w:rPr>
            <w:webHidden/>
          </w:rPr>
        </w:r>
        <w:r w:rsidR="00D540B1">
          <w:rPr>
            <w:webHidden/>
          </w:rPr>
          <w:fldChar w:fldCharType="separate"/>
        </w:r>
        <w:r w:rsidR="00D94935">
          <w:rPr>
            <w:webHidden/>
          </w:rPr>
          <w:t>65</w:t>
        </w:r>
        <w:r w:rsidR="00D540B1">
          <w:rPr>
            <w:webHidden/>
          </w:rPr>
          <w:fldChar w:fldCharType="end"/>
        </w:r>
      </w:hyperlink>
    </w:p>
    <w:p w14:paraId="4B9C197D" w14:textId="0A20DDCF" w:rsidR="00D540B1" w:rsidRDefault="00D308EE">
      <w:pPr>
        <w:pStyle w:val="TM1"/>
        <w:rPr>
          <w:rFonts w:asciiTheme="minorHAnsi" w:eastAsiaTheme="minorEastAsia" w:hAnsiTheme="minorHAnsi" w:cstheme="minorBidi"/>
          <w:bCs w:val="0"/>
          <w:sz w:val="22"/>
          <w:szCs w:val="22"/>
        </w:rPr>
      </w:pPr>
      <w:hyperlink w:anchor="_Toc511138628" w:history="1">
        <w:r w:rsidR="00D540B1" w:rsidRPr="00DC3508">
          <w:rPr>
            <w:rStyle w:val="Lienhypertexte"/>
          </w:rPr>
          <w:t>Annexe 2</w:t>
        </w:r>
        <w:r w:rsidR="00D540B1">
          <w:rPr>
            <w:webHidden/>
          </w:rPr>
          <w:tab/>
        </w:r>
        <w:r w:rsidR="00D540B1">
          <w:rPr>
            <w:webHidden/>
          </w:rPr>
          <w:tab/>
        </w:r>
        <w:r w:rsidR="00D540B1">
          <w:rPr>
            <w:webHidden/>
          </w:rPr>
          <w:fldChar w:fldCharType="begin"/>
        </w:r>
        <w:r w:rsidR="00D540B1">
          <w:rPr>
            <w:webHidden/>
          </w:rPr>
          <w:instrText xml:space="preserve"> PAGEREF _Toc511138628 \h </w:instrText>
        </w:r>
        <w:r w:rsidR="00D540B1">
          <w:rPr>
            <w:webHidden/>
          </w:rPr>
        </w:r>
        <w:r w:rsidR="00D540B1">
          <w:rPr>
            <w:webHidden/>
          </w:rPr>
          <w:fldChar w:fldCharType="separate"/>
        </w:r>
        <w:r w:rsidR="00D94935">
          <w:rPr>
            <w:webHidden/>
          </w:rPr>
          <w:t>67</w:t>
        </w:r>
        <w:r w:rsidR="00D540B1">
          <w:rPr>
            <w:webHidden/>
          </w:rPr>
          <w:fldChar w:fldCharType="end"/>
        </w:r>
      </w:hyperlink>
    </w:p>
    <w:p w14:paraId="3E8AA8C0" w14:textId="03D9B975" w:rsidR="001F6E5F" w:rsidRDefault="002D4552" w:rsidP="000845E4">
      <w:pPr>
        <w:pStyle w:val="SGACP-titrederubriqueniveau1"/>
        <w:numPr>
          <w:ilvl w:val="0"/>
          <w:numId w:val="0"/>
        </w:numPr>
        <w:sectPr w:rsidR="001F6E5F" w:rsidSect="00427A32">
          <w:headerReference w:type="default" r:id="rId14"/>
          <w:footerReference w:type="even" r:id="rId15"/>
          <w:footerReference w:type="default" r:id="rId16"/>
          <w:footnotePr>
            <w:numRestart w:val="eachSect"/>
          </w:footnotePr>
          <w:pgSz w:w="11906" w:h="16838" w:code="9"/>
          <w:pgMar w:top="1191" w:right="1134" w:bottom="1134" w:left="1134" w:header="567" w:footer="510" w:gutter="0"/>
          <w:cols w:space="567"/>
          <w:docGrid w:linePitch="326"/>
        </w:sectPr>
      </w:pPr>
      <w:r>
        <w:rPr>
          <w:noProof/>
          <w:sz w:val="18"/>
        </w:rPr>
        <w:fldChar w:fldCharType="end"/>
      </w:r>
    </w:p>
    <w:p w14:paraId="6878AD82" w14:textId="77777777" w:rsidR="00862D96" w:rsidRDefault="00862D96" w:rsidP="000845E4">
      <w:pPr>
        <w:pStyle w:val="SGACP-titrederubriqueniveau1"/>
        <w:numPr>
          <w:ilvl w:val="0"/>
          <w:numId w:val="0"/>
        </w:numPr>
      </w:pPr>
    </w:p>
    <w:p w14:paraId="78A5334F" w14:textId="77777777" w:rsidR="00F55976" w:rsidRDefault="00463A1C" w:rsidP="002C1BF5">
      <w:pPr>
        <w:pStyle w:val="StyleSGACP-titrederubriqueniveau1CouleurpersonnaliseRVB"/>
        <w:numPr>
          <w:ilvl w:val="0"/>
          <w:numId w:val="0"/>
        </w:numPr>
        <w:ind w:left="360" w:hanging="360"/>
      </w:pPr>
      <w:bookmarkStart w:id="0" w:name="_Toc266969689"/>
      <w:bookmarkStart w:id="1" w:name="_Toc511138371"/>
      <w:r w:rsidRPr="0029051C">
        <w:t>Préambule</w:t>
      </w:r>
      <w:bookmarkEnd w:id="0"/>
      <w:bookmarkEnd w:id="1"/>
    </w:p>
    <w:p w14:paraId="74AE4ACB" w14:textId="77777777" w:rsidR="00463A1C" w:rsidRPr="007F2900" w:rsidRDefault="00463A1C" w:rsidP="00463A1C"/>
    <w:p w14:paraId="5D783991" w14:textId="77777777"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14:paraId="68455833" w14:textId="77777777" w:rsidR="000845E4" w:rsidRPr="007F2900" w:rsidRDefault="000845E4" w:rsidP="000845E4">
      <w:pPr>
        <w:pStyle w:val="SGACP-textecourant"/>
      </w:pPr>
    </w:p>
    <w:p w14:paraId="47558547" w14:textId="77777777"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14:paraId="36E6CC16" w14:textId="77777777" w:rsidR="000845E4" w:rsidRDefault="000845E4" w:rsidP="000845E4">
      <w:pPr>
        <w:pStyle w:val="SGACP-textecourant"/>
      </w:pPr>
    </w:p>
    <w:p w14:paraId="4F3032EB" w14:textId="77777777"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14:paraId="071E53CA" w14:textId="77777777" w:rsidR="00686728" w:rsidRPr="007F2900" w:rsidRDefault="00686728" w:rsidP="000845E4">
      <w:pPr>
        <w:pStyle w:val="SGACP-textecourant"/>
      </w:pPr>
    </w:p>
    <w:p w14:paraId="31812DDF" w14:textId="77777777"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de surveillance</w:t>
      </w:r>
      <w:r w:rsidR="00330E90">
        <w:t xml:space="preserve"> en application de l’article 253 de l’arrêté du 3 novembre 2014,</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14:paraId="43C99469" w14:textId="77777777" w:rsidR="00686728" w:rsidRPr="007F2900" w:rsidRDefault="00686728" w:rsidP="000845E4">
      <w:pPr>
        <w:pStyle w:val="SGACP-textecourant"/>
      </w:pPr>
    </w:p>
    <w:p w14:paraId="274F562A" w14:textId="255D62E7" w:rsidR="00463A1C" w:rsidRDefault="00463A1C" w:rsidP="000845E4">
      <w:pPr>
        <w:pStyle w:val="SGACP-textecourant"/>
      </w:pPr>
      <w:r w:rsidRPr="007F2900">
        <w:t xml:space="preserve">Par ailleurs, il est </w:t>
      </w:r>
      <w:r w:rsidR="006818CC" w:rsidRPr="006818CC">
        <w:t>rappelé que</w:t>
      </w:r>
      <w:r w:rsidR="006818CC">
        <w:t>,</w:t>
      </w:r>
      <w:r w:rsidR="006818CC" w:rsidRPr="006818CC">
        <w:t xml:space="preserve"> conformément aux dispositions de l’article 4 de l’instruction n°2017-I-24</w:t>
      </w:r>
      <w:r w:rsidR="00301647">
        <w:t xml:space="preserve"> modifiée</w:t>
      </w:r>
      <w:r w:rsidR="006818CC" w:rsidRPr="006818CC">
        <w:t>,</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6818CC">
        <w:t xml:space="preserve"> ainsi que les</w:t>
      </w:r>
      <w:r w:rsidR="006818CC" w:rsidRPr="006818CC">
        <w:t xml:space="preserve"> </w:t>
      </w:r>
      <w:r w:rsidR="006818CC" w:rsidRPr="007F2900">
        <w:t>extraits des procès-verbaux des réunions au cours desquelles ils sont examinés</w:t>
      </w:r>
      <w:r w:rsidR="009767B5" w:rsidRPr="002C1BF5">
        <w:t>,</w:t>
      </w:r>
      <w:r w:rsidRPr="00266335">
        <w:t xml:space="preserve"> </w:t>
      </w:r>
      <w:r w:rsidRPr="007F2900">
        <w:t>doivent être adressés</w:t>
      </w:r>
      <w:r w:rsidR="006818CC" w:rsidRPr="006818CC">
        <w:t xml:space="preserve">, de façon trimestrielle, </w:t>
      </w:r>
      <w:r w:rsidRPr="007F2900">
        <w:t>au Secrétariat général de l</w:t>
      </w:r>
      <w:r w:rsidR="001224E7">
        <w:t>’</w:t>
      </w:r>
      <w:r w:rsidRPr="007F2900">
        <w:t xml:space="preserve">Autorité de contrôle prudentiel </w:t>
      </w:r>
      <w:r w:rsidR="002A54BD">
        <w:t xml:space="preserve">et de résolution </w:t>
      </w:r>
      <w:r w:rsidRPr="007F2900">
        <w:t>(SGACP</w:t>
      </w:r>
      <w:r w:rsidR="002A54BD">
        <w:t>R</w:t>
      </w:r>
      <w:r w:rsidR="006818CC">
        <w:t>)</w:t>
      </w:r>
      <w:r w:rsidRPr="007F2900">
        <w:t>.</w:t>
      </w:r>
    </w:p>
    <w:p w14:paraId="29A950D1" w14:textId="77777777" w:rsidR="001A2AA0" w:rsidRDefault="001A2AA0" w:rsidP="000845E4">
      <w:pPr>
        <w:pStyle w:val="SGACP-textecourant"/>
      </w:pPr>
    </w:p>
    <w:p w14:paraId="5F8E274F" w14:textId="6DBA7668" w:rsidR="001A2AA0" w:rsidRDefault="001A2AA0" w:rsidP="001A2AA0">
      <w:pPr>
        <w:pStyle w:val="SGACP-textecourant"/>
      </w:pPr>
      <w:r>
        <w:t>Ces documents ainsi que le rapport de contrôle interne doivent être, conformément aux dispositions de</w:t>
      </w:r>
      <w:r w:rsidR="00EB1913">
        <w:t xml:space="preserve">s </w:t>
      </w:r>
      <w:r>
        <w:t>article</w:t>
      </w:r>
      <w:r w:rsidR="00EB1913">
        <w:t>s</w:t>
      </w:r>
      <w:r>
        <w:t xml:space="preserve"> 12 </w:t>
      </w:r>
      <w:r w:rsidR="00EB1913" w:rsidRPr="003576D1">
        <w:t>et 13</w:t>
      </w:r>
      <w:r w:rsidR="00EB1913">
        <w:t xml:space="preserve"> </w:t>
      </w:r>
      <w:r>
        <w:t>de l’instruction n°2017-I-24</w:t>
      </w:r>
      <w:r w:rsidR="00301647">
        <w:t xml:space="preserve"> modifiée</w:t>
      </w:r>
      <w:r>
        <w:t xml:space="preserve">, communiqués au SGACPR </w:t>
      </w:r>
      <w:r w:rsidRPr="00402307">
        <w:rPr>
          <w:b/>
        </w:rPr>
        <w:t>par télétransmission sous format bureautique</w:t>
      </w:r>
      <w:r>
        <w:t xml:space="preserve">, selon des modalités techniques définies par l’ACPR </w:t>
      </w:r>
      <w:r w:rsidRPr="00A124A0">
        <w:rPr>
          <w:b/>
        </w:rPr>
        <w:t xml:space="preserve">et signés électroniquement </w:t>
      </w:r>
      <w:r>
        <w:t>selon les modalités définies par l’instruction n° 2015-I-19 modifiée et par l’annexe I de l’instruction</w:t>
      </w:r>
      <w:r w:rsidRPr="00402307">
        <w:t xml:space="preserve"> n°2017-I-24</w:t>
      </w:r>
      <w:r w:rsidR="00301647">
        <w:t xml:space="preserve"> modifiée</w:t>
      </w:r>
      <w:r>
        <w:t>.</w:t>
      </w:r>
    </w:p>
    <w:p w14:paraId="6B86E32E" w14:textId="77777777" w:rsidR="00EB1913" w:rsidRDefault="00EB1913" w:rsidP="001A2AA0">
      <w:pPr>
        <w:pStyle w:val="SGACP-textecourant"/>
      </w:pPr>
    </w:p>
    <w:p w14:paraId="30C6419D" w14:textId="77777777" w:rsidR="00EB1913" w:rsidRPr="00A124A0" w:rsidRDefault="00EB1913" w:rsidP="00A124A0">
      <w:pPr>
        <w:spacing w:afterLines="100" w:after="240"/>
        <w:rPr>
          <w:sz w:val="22"/>
        </w:rPr>
      </w:pPr>
      <w:r w:rsidRPr="003576D1">
        <w:rPr>
          <w:sz w:val="22"/>
        </w:rPr>
        <w:t xml:space="preserve">Le rapport de contrôle interne doit être remis au SGACPR au plus tard </w:t>
      </w:r>
      <w:r w:rsidRPr="00A124A0">
        <w:rPr>
          <w:b/>
          <w:sz w:val="22"/>
        </w:rPr>
        <w:t>le 30 avril</w:t>
      </w:r>
      <w:r w:rsidRPr="00A124A0">
        <w:rPr>
          <w:sz w:val="22"/>
        </w:rPr>
        <w:t xml:space="preserve"> suivant la fin de chaque exercice</w:t>
      </w:r>
      <w:r w:rsidRPr="003576D1">
        <w:rPr>
          <w:sz w:val="22"/>
        </w:rPr>
        <w:t>.</w:t>
      </w:r>
    </w:p>
    <w:p w14:paraId="40CFFF13" w14:textId="77777777" w:rsidR="00EB1913" w:rsidRDefault="00EB1913" w:rsidP="001A2AA0">
      <w:pPr>
        <w:pStyle w:val="SGACP-textecourant"/>
      </w:pPr>
    </w:p>
    <w:p w14:paraId="067949FB" w14:textId="77777777" w:rsidR="001A2AA0" w:rsidRDefault="001A2AA0" w:rsidP="000845E4">
      <w:pPr>
        <w:pStyle w:val="SGACP-textecourant"/>
      </w:pPr>
    </w:p>
    <w:p w14:paraId="7617DFFF" w14:textId="77777777" w:rsidR="003F2EE8" w:rsidRDefault="003F2EE8" w:rsidP="000845E4">
      <w:pPr>
        <w:pStyle w:val="SGACP-textecourant"/>
      </w:pPr>
    </w:p>
    <w:p w14:paraId="0CF93439" w14:textId="77777777" w:rsidR="000845E4" w:rsidRPr="007F2900" w:rsidRDefault="000845E4" w:rsidP="000845E4">
      <w:pPr>
        <w:pStyle w:val="SGACP-textecourant"/>
      </w:pPr>
    </w:p>
    <w:p w14:paraId="4F55287A" w14:textId="77777777"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14:paraId="10FEABE3" w14:textId="77777777" w:rsidR="004A229A" w:rsidRDefault="005B2FBD">
      <w:pPr>
        <w:pStyle w:val="StyleSGACP-titrederubriqueniveau1CouleurpersonnaliseRVB"/>
        <w:ind w:left="425" w:hanging="425"/>
      </w:pPr>
      <w:bookmarkStart w:id="2" w:name="_Toc511138372"/>
      <w:bookmarkStart w:id="3" w:name="_Toc266799770"/>
      <w:bookmarkStart w:id="4" w:name="_Toc266799853"/>
      <w:r w:rsidRPr="005B2FBD">
        <w:lastRenderedPageBreak/>
        <w:t xml:space="preserve">Présentation générale des activités exercées et des risques encourus </w:t>
      </w:r>
      <w:r w:rsidR="00FC763A">
        <w:br/>
      </w:r>
      <w:r w:rsidR="00FC763A" w:rsidRPr="005B2FBD">
        <w:t>par l</w:t>
      </w:r>
      <w:r w:rsidR="001224E7">
        <w:t>’</w:t>
      </w:r>
      <w:r w:rsidR="00FC763A" w:rsidRPr="005B2FBD">
        <w:t>établissement</w:t>
      </w:r>
      <w:bookmarkEnd w:id="2"/>
    </w:p>
    <w:p w14:paraId="1514D598" w14:textId="77777777" w:rsidR="000845E4" w:rsidRPr="00440703" w:rsidRDefault="000845E4" w:rsidP="000845E4">
      <w:pPr>
        <w:pStyle w:val="SGACP-sous-titrederubriquenivaeu2"/>
      </w:pPr>
      <w:bookmarkStart w:id="5" w:name="_Toc266799771"/>
      <w:bookmarkStart w:id="6" w:name="_Toc258846314"/>
      <w:bookmarkEnd w:id="3"/>
      <w:bookmarkEnd w:id="4"/>
    </w:p>
    <w:p w14:paraId="5B52EF8D" w14:textId="77777777" w:rsidR="00463A1C" w:rsidRPr="003637E1" w:rsidRDefault="00463A1C" w:rsidP="00924745">
      <w:pPr>
        <w:pStyle w:val="SGACP-sous-titrederubriquenivaeu2"/>
        <w:numPr>
          <w:ilvl w:val="1"/>
          <w:numId w:val="2"/>
        </w:numPr>
        <w:ind w:left="567" w:hanging="567"/>
      </w:pPr>
      <w:r w:rsidRPr="003637E1">
        <w:t>Description des activités</w:t>
      </w:r>
      <w:bookmarkEnd w:id="5"/>
      <w:r w:rsidR="0026421C">
        <w:t> </w:t>
      </w:r>
      <w:bookmarkEnd w:id="6"/>
      <w:r w:rsidR="0026421C">
        <w:t>:</w:t>
      </w:r>
    </w:p>
    <w:p w14:paraId="17BCCB11" w14:textId="6C5BCF4C" w:rsidR="00331B88" w:rsidRDefault="005B2FBD" w:rsidP="004F3BB8">
      <w:pPr>
        <w:pStyle w:val="SGACP-enumerationniveau1"/>
        <w:ind w:left="284" w:hanging="284"/>
      </w:pPr>
      <w:r w:rsidRPr="005B2FBD">
        <w:t>description synthétique des activités exercées</w:t>
      </w:r>
      <w:r w:rsidR="00393BAA">
        <w:t>, y compris des activités de nature hybride conformément à l’article L. 522-3 du Code monétaire et financier ;</w:t>
      </w:r>
      <w:r w:rsidRPr="005B2FBD">
        <w:t> </w:t>
      </w:r>
    </w:p>
    <w:p w14:paraId="40C712A8" w14:textId="77777777" w:rsidR="00331B88" w:rsidRDefault="005B2FBD" w:rsidP="004F3BB8">
      <w:pPr>
        <w:pStyle w:val="SGACP-enumerationniveau1"/>
        <w:ind w:left="284" w:hanging="284"/>
      </w:pPr>
      <w:r w:rsidRPr="005B2FBD">
        <w:t>pour les nouvelles activités :</w:t>
      </w:r>
    </w:p>
    <w:p w14:paraId="30239BD0" w14:textId="77777777" w:rsidR="004A229A" w:rsidRDefault="0026421C" w:rsidP="00393BAA">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14:paraId="3AFE6336" w14:textId="4C20104B" w:rsidR="00393BAA" w:rsidRDefault="00393BAA" w:rsidP="00393BAA">
      <w:pPr>
        <w:pStyle w:val="SGACP-enumerationniveau2"/>
        <w:numPr>
          <w:ilvl w:val="0"/>
          <w:numId w:val="25"/>
        </w:numPr>
        <w:ind w:left="567" w:hanging="283"/>
      </w:pPr>
      <w:r>
        <w:t>pour les activités de paiement, préciser les services de paiement fournis conformément à l’article L. 314-1 du Code monétaire et financier,</w:t>
      </w:r>
    </w:p>
    <w:p w14:paraId="611D39CD" w14:textId="77777777" w:rsidR="004A229A" w:rsidRDefault="00434191" w:rsidP="00393BAA">
      <w:pPr>
        <w:pStyle w:val="SGACP-enumerationniveau2"/>
        <w:numPr>
          <w:ilvl w:val="0"/>
          <w:numId w:val="25"/>
        </w:numPr>
        <w:ind w:left="567" w:hanging="283"/>
      </w:pPr>
      <w:r w:rsidRPr="00434191">
        <w:t>présentation des procédures définies pour ces nouvelles activités,</w:t>
      </w:r>
    </w:p>
    <w:p w14:paraId="393F5300" w14:textId="77777777" w:rsidR="004A229A" w:rsidRDefault="00434191" w:rsidP="00393BAA">
      <w:pPr>
        <w:pStyle w:val="SGACP-enumerationniveau2"/>
        <w:numPr>
          <w:ilvl w:val="0"/>
          <w:numId w:val="25"/>
        </w:numPr>
        <w:ind w:left="567" w:hanging="283"/>
      </w:pPr>
      <w:r w:rsidRPr="00434191">
        <w:t>description du contrôle interne des nouvelles activités ;</w:t>
      </w:r>
    </w:p>
    <w:p w14:paraId="4D60058F" w14:textId="77777777"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t>.</w:t>
      </w:r>
    </w:p>
    <w:p w14:paraId="77C221A0" w14:textId="77777777" w:rsidR="00462DED" w:rsidRDefault="00462DED" w:rsidP="00462DED">
      <w:pPr>
        <w:pStyle w:val="SGACP-sous-titrederubriquenivaeu2"/>
      </w:pPr>
      <w:bookmarkStart w:id="7" w:name="_Toc258846315"/>
      <w:bookmarkStart w:id="8" w:name="_Toc266799772"/>
    </w:p>
    <w:p w14:paraId="6D90FFCB" w14:textId="77777777"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7"/>
      <w:bookmarkEnd w:id="8"/>
    </w:p>
    <w:p w14:paraId="6EB1F492" w14:textId="77777777" w:rsidR="00A5474E" w:rsidRDefault="0026421C" w:rsidP="00A5474E">
      <w:pPr>
        <w:pStyle w:val="SGACP-enumerationniveau1"/>
        <w:ind w:left="284" w:hanging="284"/>
      </w:pPr>
      <w:r>
        <w:t>d</w:t>
      </w:r>
      <w:r w:rsidR="00463A1C" w:rsidRPr="007F2900">
        <w:t xml:space="preserve">escription, </w:t>
      </w:r>
      <w:r w:rsidR="00A5474E" w:rsidRPr="003576D1">
        <w:t>dispositif de</w:t>
      </w:r>
      <w:r w:rsidR="00A5474E">
        <w:t xml:space="preserve"> </w:t>
      </w:r>
      <w:r w:rsidR="00463A1C" w:rsidRPr="007F2900">
        <w:t xml:space="preserve">formalisation et </w:t>
      </w:r>
      <w:r w:rsidR="00A5474E" w:rsidRPr="003576D1">
        <w:t>de</w:t>
      </w:r>
      <w:r w:rsidR="00A5474E">
        <w:t xml:space="preserve"> </w:t>
      </w:r>
      <w:r w:rsidR="00463A1C" w:rsidRPr="007F2900">
        <w:t>mise à jour de la car</w:t>
      </w:r>
      <w:r>
        <w:t>tographie des risques</w:t>
      </w:r>
      <w:r w:rsidR="00A5474E">
        <w:t>,</w:t>
      </w:r>
      <w:r w:rsidR="00A5474E" w:rsidRPr="00A5474E">
        <w:t xml:space="preserve"> </w:t>
      </w:r>
      <w:r w:rsidR="00A5474E" w:rsidRPr="003576D1">
        <w:t>mise en exergue des principales évolutions au cours de l’exercice écoulé</w:t>
      </w:r>
      <w:r w:rsidR="00A5474E">
        <w:t> ;</w:t>
      </w:r>
    </w:p>
    <w:p w14:paraId="3C007F8C" w14:textId="77777777" w:rsidR="00331B88" w:rsidRDefault="0026421C" w:rsidP="004B48AE">
      <w:pPr>
        <w:pStyle w:val="SGACP-enumerationniveau1"/>
        <w:ind w:left="284" w:hanging="284"/>
      </w:pPr>
      <w:r>
        <w:t>d</w:t>
      </w:r>
      <w:r w:rsidR="00463A1C" w:rsidRPr="007F2900">
        <w:t>escription des actions mises en œuvre sur les risques identifiés par la cartographie</w:t>
      </w:r>
      <w:r>
        <w:t> ;</w:t>
      </w:r>
    </w:p>
    <w:p w14:paraId="7A29F719" w14:textId="77777777" w:rsidR="00331B88"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463A1C" w:rsidRPr="007F2900">
        <w:t>)</w:t>
      </w:r>
      <w:r>
        <w:t>.</w:t>
      </w:r>
    </w:p>
    <w:p w14:paraId="36F960BC" w14:textId="77777777" w:rsidR="001B43FF" w:rsidRPr="00924745" w:rsidRDefault="001B43FF" w:rsidP="00A124A0"/>
    <w:p w14:paraId="1800E072" w14:textId="77777777" w:rsidR="00A5474E" w:rsidRPr="003576D1" w:rsidRDefault="00A5474E" w:rsidP="00A124A0">
      <w:pPr>
        <w:pStyle w:val="SGACP-sous-titrederubriquenivaeu2"/>
      </w:pPr>
      <w:r w:rsidRPr="003576D1">
        <w:t>1.3.</w:t>
      </w:r>
      <w:r w:rsidRPr="003576D1">
        <w:tab/>
        <w:t>Incident majeur</w:t>
      </w:r>
    </w:p>
    <w:p w14:paraId="74AF2836" w14:textId="77777777" w:rsidR="00A5474E" w:rsidRPr="003576D1" w:rsidRDefault="00A5474E" w:rsidP="00A124A0">
      <w:pPr>
        <w:pStyle w:val="SGACP-enumerationniveau1"/>
        <w:ind w:left="284" w:hanging="284"/>
      </w:pPr>
      <w:r w:rsidRPr="003576D1">
        <w:t xml:space="preserve">dispositif mis en place pour identifier les incidents majeurs en application de l’article 96 de la </w:t>
      </w:r>
      <w:r w:rsidRPr="00A57793">
        <w:t xml:space="preserve">directive </w:t>
      </w:r>
      <w:r w:rsidRPr="00016FA4">
        <w:t xml:space="preserve">(UE) 2015/2366 du 25 novembre 2015 </w:t>
      </w:r>
      <w:r w:rsidR="004B48AE" w:rsidRPr="00016FA4">
        <w:t>concernant</w:t>
      </w:r>
      <w:r w:rsidRPr="003903C5">
        <w:t xml:space="preserve"> les services de paiement (directive dite « </w:t>
      </w:r>
      <w:r w:rsidRPr="00390361">
        <w:t>DSP 2 »)</w:t>
      </w:r>
      <w:r w:rsidR="00582711">
        <w:t> ;</w:t>
      </w:r>
    </w:p>
    <w:p w14:paraId="7EA6A5A9" w14:textId="77777777" w:rsidR="00A5474E" w:rsidRPr="003576D1" w:rsidRDefault="00A5474E" w:rsidP="00A124A0">
      <w:pPr>
        <w:pStyle w:val="SGACP-enumerationniveau1"/>
        <w:ind w:left="284" w:hanging="284"/>
      </w:pPr>
      <w:r w:rsidRPr="003576D1">
        <w:t>process retenu pour procéder aux déclarations initiales et complémentaires auprès des autorités de tutelle</w:t>
      </w:r>
      <w:r w:rsidR="00582711">
        <w:t>.</w:t>
      </w:r>
    </w:p>
    <w:p w14:paraId="5A2E42F2" w14:textId="77777777" w:rsidR="001B43FF" w:rsidRDefault="001B43FF" w:rsidP="00462DED"/>
    <w:p w14:paraId="3BCB362D" w14:textId="77777777" w:rsidR="00924745" w:rsidRPr="00440703" w:rsidRDefault="00924745" w:rsidP="00462DED"/>
    <w:p w14:paraId="7DEA2446" w14:textId="77777777" w:rsidR="004A229A" w:rsidRDefault="005B2FBD">
      <w:pPr>
        <w:pStyle w:val="StyleSGACP-titrederubriqueniveau1CouleurpersonnaliseRVB"/>
        <w:ind w:left="426" w:hanging="426"/>
      </w:pPr>
      <w:bookmarkStart w:id="9" w:name="_Toc511138373"/>
      <w:bookmarkStart w:id="10" w:name="_Toc266799773"/>
      <w:bookmarkStart w:id="11" w:name="_Toc266799854"/>
      <w:r w:rsidRPr="005B2FBD">
        <w:t>Modifications significatives apportées à l</w:t>
      </w:r>
      <w:r w:rsidR="001224E7">
        <w:t>’</w:t>
      </w:r>
      <w:r w:rsidRPr="005B2FBD">
        <w:t xml:space="preserve">organisation du dispositif </w:t>
      </w:r>
      <w:r w:rsidR="00FC763A">
        <w:br/>
      </w:r>
      <w:r w:rsidR="00FC763A" w:rsidRPr="005B2FBD">
        <w:t>de contrôle interne</w:t>
      </w:r>
      <w:bookmarkEnd w:id="9"/>
    </w:p>
    <w:bookmarkEnd w:id="10"/>
    <w:bookmarkEnd w:id="11"/>
    <w:p w14:paraId="1A7EA005" w14:textId="77777777" w:rsidR="00462DED" w:rsidRPr="009E5533" w:rsidRDefault="00462DED" w:rsidP="00462DED">
      <w:pPr>
        <w:pStyle w:val="SGACP-textecourant"/>
        <w:rPr>
          <w:i/>
          <w:iCs/>
        </w:rPr>
      </w:pPr>
    </w:p>
    <w:p w14:paraId="06CDACC6" w14:textId="77777777" w:rsidR="00463A1C" w:rsidRDefault="00463A1C" w:rsidP="00462DED">
      <w:pPr>
        <w:pStyle w:val="SGACP-textecourant"/>
        <w:rPr>
          <w:i/>
          <w:iCs/>
        </w:rPr>
      </w:pPr>
      <w:r w:rsidRPr="00462DED">
        <w:rPr>
          <w:i/>
          <w:iCs/>
        </w:rPr>
        <w:t>Lorsque l</w:t>
      </w:r>
      <w:r w:rsidR="001224E7">
        <w:rPr>
          <w:i/>
          <w:iCs/>
        </w:rPr>
        <w:t>’</w:t>
      </w:r>
      <w:r w:rsidRPr="00462DED">
        <w:rPr>
          <w:i/>
          <w:iCs/>
        </w:rPr>
        <w:t>organisation du dispositif de contrôle interne ne présente pas de changements significatifs, elle peut être présentée de manière synthétique dans une annexe ou en communiquant la charte de contrôle interne en vigueur</w:t>
      </w:r>
      <w:r w:rsidR="00292843">
        <w:rPr>
          <w:i/>
          <w:iCs/>
        </w:rPr>
        <w:t>.</w:t>
      </w:r>
    </w:p>
    <w:p w14:paraId="1B69C9F3" w14:textId="77777777" w:rsidR="003C020D" w:rsidRDefault="003C020D" w:rsidP="00462DED">
      <w:pPr>
        <w:pStyle w:val="SGACP-textecourant"/>
        <w:rPr>
          <w:i/>
          <w:iCs/>
        </w:rPr>
      </w:pPr>
    </w:p>
    <w:p w14:paraId="44753496" w14:textId="77777777" w:rsidR="00462DED" w:rsidRPr="009E5533" w:rsidRDefault="00462DED" w:rsidP="00463A1C">
      <w:bookmarkStart w:id="12" w:name="_Toc266799774"/>
    </w:p>
    <w:p w14:paraId="5F6F3901" w14:textId="77777777" w:rsidR="0094780D" w:rsidRDefault="00463A1C" w:rsidP="007D12DD">
      <w:pPr>
        <w:pStyle w:val="SGACP-sous-titrederubriquenivaeu2"/>
      </w:pPr>
      <w:r w:rsidRPr="007F2900">
        <w:t>2.1</w:t>
      </w:r>
      <w:r w:rsidR="00CF70AC">
        <w:t>.</w:t>
      </w:r>
      <w:r w:rsidRPr="007F2900">
        <w:t xml:space="preserve"> </w:t>
      </w:r>
      <w:r w:rsidRPr="007F2900">
        <w:tab/>
        <w:t>Au dispositif de contrôle permanent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2"/>
    <w:p w14:paraId="48EAC563" w14:textId="77777777"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dispositif de contrôle permanent (y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de l’arrêté du 3 novembre 2014</w:t>
      </w:r>
      <w:r w:rsidR="00463A1C" w:rsidRPr="007F2900">
        <w:t>)</w:t>
      </w:r>
      <w:r>
        <w:t> </w:t>
      </w:r>
      <w:r w:rsidR="00B40286">
        <w:t xml:space="preserve">: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 responsable</w:t>
      </w:r>
      <w:r w:rsidR="00B40286">
        <w:rPr>
          <w:i/>
        </w:rPr>
        <w:t xml:space="preserve"> de contrôle permanent</w:t>
      </w:r>
      <w:r w:rsidR="00C651EF">
        <w:rPr>
          <w:i/>
        </w:rPr>
        <w:t xml:space="preserve"> </w:t>
      </w:r>
      <w:r w:rsidR="00B40286">
        <w:rPr>
          <w:i/>
        </w:rPr>
        <w:t>ainsi que les autres fonctions éventuellement exercées par ce dernier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 </w:t>
      </w:r>
      <w:r w:rsidR="00B40286">
        <w:rPr>
          <w:i/>
        </w:rPr>
        <w:t>;</w:t>
      </w:r>
    </w:p>
    <w:p w14:paraId="71A341A0" w14:textId="77777777" w:rsidR="00331B88" w:rsidRDefault="0026421C" w:rsidP="004F3BB8">
      <w:pPr>
        <w:pStyle w:val="SGACP-enumerationniveau1"/>
        <w:ind w:left="284" w:hanging="284"/>
      </w:pPr>
      <w:r>
        <w:lastRenderedPageBreak/>
        <w:t>d</w:t>
      </w:r>
      <w:r w:rsidR="00463A1C" w:rsidRPr="007F2900">
        <w:t>escription des changements significatifs dans l</w:t>
      </w:r>
      <w:r w:rsidR="001224E7">
        <w:t>’</w:t>
      </w:r>
      <w:r w:rsidR="00463A1C" w:rsidRPr="007F2900">
        <w:t>organisation du disposit</w:t>
      </w:r>
      <w:r w:rsidR="00BB34B2">
        <w:t>if de contrôle de la conformité</w:t>
      </w:r>
      <w:r w:rsidR="00B40286">
        <w:t xml:space="preserve"> : </w:t>
      </w:r>
      <w:r w:rsidR="00F55976" w:rsidRPr="00F55976">
        <w:rPr>
          <w:i/>
        </w:rPr>
        <w:t>préciser notamment l</w:t>
      </w:r>
      <w:r w:rsidR="001224E7">
        <w:rPr>
          <w:i/>
        </w:rPr>
        <w:t>’</w:t>
      </w:r>
      <w:r w:rsidR="00F55976" w:rsidRPr="00F55976">
        <w:rPr>
          <w:i/>
        </w:rPr>
        <w:t>identité, le rattachement hiérarchique et fonctionnel du responsable de la 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14:paraId="1F198F16" w14:textId="77777777"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14:paraId="3293117D" w14:textId="77777777" w:rsidR="000B0FFE" w:rsidRPr="00935917" w:rsidRDefault="000B0FFE" w:rsidP="00935917">
      <w:pPr>
        <w:pStyle w:val="SGACP-textecourant"/>
        <w:rPr>
          <w:sz w:val="24"/>
          <w:szCs w:val="24"/>
        </w:rPr>
      </w:pPr>
    </w:p>
    <w:p w14:paraId="4F12C1B9" w14:textId="77777777" w:rsidR="004A229A" w:rsidRDefault="00463A1C" w:rsidP="004A229A">
      <w:pPr>
        <w:pStyle w:val="SGACP-sous-titrederubriquenivaeu2"/>
        <w:keepNext/>
      </w:pPr>
      <w:bookmarkStart w:id="13" w:name="_Toc266799775"/>
      <w:r w:rsidRPr="007F2900">
        <w:t xml:space="preserve">2.2. </w:t>
      </w:r>
      <w:r w:rsidRPr="007F2900">
        <w:tab/>
        <w:t>Au dispositif de contrôle périodique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3"/>
    <w:p w14:paraId="1D9EC3D4" w14:textId="77777777" w:rsidR="004A229A" w:rsidRDefault="0093520A" w:rsidP="004A229A">
      <w:pPr>
        <w:pStyle w:val="SGACP-enumerationniveau1"/>
        <w:keepNext/>
        <w:spacing w:before="100"/>
        <w:ind w:left="284" w:hanging="284"/>
      </w:pPr>
      <w:r w:rsidRPr="0093520A">
        <w:t>identification, rattachement hiérarchique et fonctionnel du responsable de contrôle périodique ;</w:t>
      </w:r>
    </w:p>
    <w:p w14:paraId="6ECB6BE3" w14:textId="77777777" w:rsidR="007D12DD" w:rsidRDefault="007D12DD" w:rsidP="002C1BF5">
      <w:pPr>
        <w:pStyle w:val="SGACP-enumerationniveau1"/>
        <w:ind w:left="284" w:hanging="284"/>
      </w:pPr>
      <w:r>
        <w:t>description des changements significatifs dans l’organisation du dispositif d’audit interne ;</w:t>
      </w:r>
    </w:p>
    <w:p w14:paraId="0CF6D56F" w14:textId="77777777" w:rsidR="004A229A"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463A1C" w:rsidRPr="007F2900">
        <w:t>)</w:t>
      </w:r>
      <w:r>
        <w:t>.</w:t>
      </w:r>
    </w:p>
    <w:p w14:paraId="7466C170" w14:textId="77777777" w:rsidR="00254858" w:rsidRDefault="00254858" w:rsidP="00463A1C">
      <w:bookmarkStart w:id="14" w:name="_Toc266799776"/>
      <w:bookmarkStart w:id="15" w:name="_Toc266799855"/>
    </w:p>
    <w:p w14:paraId="2517D5C8" w14:textId="77777777" w:rsidR="00254858" w:rsidRDefault="00254858" w:rsidP="00463A1C"/>
    <w:p w14:paraId="1E71294F" w14:textId="77777777" w:rsidR="00331B88" w:rsidRDefault="00463A1C" w:rsidP="00FC763A">
      <w:pPr>
        <w:pStyle w:val="StyleSGACP-titrederubriqueniveau1CouleurpersonnaliseRVB"/>
        <w:ind w:left="426" w:hanging="426"/>
      </w:pPr>
      <w:bookmarkStart w:id="16" w:name="_Toc511138374"/>
      <w:r w:rsidRPr="007D7872">
        <w:t>Gouvernance</w:t>
      </w:r>
      <w:bookmarkEnd w:id="14"/>
      <w:bookmarkEnd w:id="15"/>
      <w:bookmarkEnd w:id="16"/>
    </w:p>
    <w:p w14:paraId="764A7265" w14:textId="77777777" w:rsidR="00BD006D" w:rsidRDefault="00BD006D" w:rsidP="00EE1B6B">
      <w:pPr>
        <w:pStyle w:val="StyleSGACP-titrederubriqueniveau1CouleurpersonnaliseRVB"/>
        <w:numPr>
          <w:ilvl w:val="0"/>
          <w:numId w:val="0"/>
        </w:numPr>
        <w:ind w:left="426"/>
      </w:pPr>
    </w:p>
    <w:p w14:paraId="21137D76" w14:textId="77777777" w:rsidR="00574C95" w:rsidRDefault="00574C95" w:rsidP="00574C95">
      <w:pPr>
        <w:pStyle w:val="SGACP-sous-titrederubriquenivaeu2"/>
        <w:keepNext/>
        <w:keepLines/>
        <w:numPr>
          <w:ilvl w:val="1"/>
          <w:numId w:val="6"/>
        </w:numPr>
        <w:ind w:left="567" w:hanging="567"/>
      </w:pPr>
      <w:r>
        <w:t>Principes généraux de gouvernance</w:t>
      </w:r>
    </w:p>
    <w:p w14:paraId="03C0D995" w14:textId="77777777" w:rsidR="00574C95" w:rsidRDefault="00574C95" w:rsidP="00574C95">
      <w:pPr>
        <w:pStyle w:val="SGACP-enumerationniveau1"/>
        <w:numPr>
          <w:ilvl w:val="0"/>
          <w:numId w:val="105"/>
        </w:numPr>
        <w:ind w:left="284" w:hanging="284"/>
      </w:pPr>
      <w:r>
        <w:t xml:space="preserve">description de la politique de « </w:t>
      </w:r>
      <w:r>
        <w:rPr>
          <w:i/>
        </w:rPr>
        <w:t>culture du risque</w:t>
      </w:r>
      <w:r>
        <w:t> » déployée au sein de l’établissement : présentation synthétique des procédures de communication et des programmes de formation du personnel sur le profil de risque et leur responsabilité en matière de gestion des risques… ;</w:t>
      </w:r>
    </w:p>
    <w:p w14:paraId="1867E812" w14:textId="77777777" w:rsidR="00574C95" w:rsidRDefault="00574C95" w:rsidP="00574C95">
      <w:pPr>
        <w:pStyle w:val="SGACP-enumerationniveau1"/>
        <w:numPr>
          <w:ilvl w:val="0"/>
          <w:numId w:val="105"/>
        </w:numPr>
        <w:ind w:left="284" w:hanging="284"/>
      </w:pPr>
      <w:r>
        <w:t>présentation des normes éthiques et professionnelles promues par l’établissement </w:t>
      </w:r>
      <w:r>
        <w:rPr>
          <w:i/>
        </w:rPr>
        <w:t>(indiquer s’il s’agit de normes élaborées en interne ou si application de normes publiées par des associations/organismes externes)</w:t>
      </w:r>
      <w:r>
        <w:t>, description du dispositif mis en œuvre pour s’assurer de leur bonne application en interne, du processus mis en œuvre en cas de manquement et des modalités d’information aux instances dirigeantes… ;</w:t>
      </w:r>
    </w:p>
    <w:p w14:paraId="653EC431" w14:textId="77777777" w:rsidR="00574C95" w:rsidRDefault="00574C95" w:rsidP="00574C95">
      <w:pPr>
        <w:pStyle w:val="SGACP-enumerationniveau1"/>
        <w:numPr>
          <w:ilvl w:val="0"/>
          <w:numId w:val="105"/>
        </w:numPr>
        <w:ind w:left="284" w:hanging="284"/>
      </w:pPr>
      <w:r>
        <w:t>description des procédures mises en place pour identifier, gérer et prévenir les conflits d’intérêts au sein de l’établissement, modalités d’approbation et de révision de ces dernières.</w:t>
      </w:r>
    </w:p>
    <w:p w14:paraId="33F97AD8" w14:textId="77777777" w:rsidR="00770518" w:rsidRDefault="00770518" w:rsidP="00EE1B6B"/>
    <w:p w14:paraId="04EA91A8" w14:textId="77777777" w:rsidR="00463A1C" w:rsidRPr="007F2900" w:rsidRDefault="00254858" w:rsidP="007D7872">
      <w:pPr>
        <w:pStyle w:val="SGACP-sous-titrederubriquenivaeu2"/>
        <w:keepNext/>
        <w:keepLines/>
      </w:pPr>
      <w:bookmarkStart w:id="17" w:name="_Toc266799777"/>
      <w:r>
        <w:t>3.</w:t>
      </w:r>
      <w:r w:rsidR="006818CC">
        <w:t>2</w:t>
      </w:r>
      <w:r w:rsidR="00CF70AC">
        <w:t>.</w:t>
      </w:r>
      <w:r>
        <w:tab/>
      </w:r>
      <w:r w:rsidR="00463A1C" w:rsidRPr="007F2900">
        <w:t xml:space="preserve">Implication des </w:t>
      </w:r>
      <w:r w:rsidR="0070603D">
        <w:t>organes dirigeants</w:t>
      </w:r>
      <w:r w:rsidR="00463A1C" w:rsidRPr="007F2900">
        <w:t xml:space="preserve"> dans le contrôle interne</w:t>
      </w:r>
      <w:bookmarkEnd w:id="17"/>
    </w:p>
    <w:p w14:paraId="35E27DB3" w14:textId="77777777" w:rsidR="00254858" w:rsidRDefault="00254858" w:rsidP="007D7872">
      <w:pPr>
        <w:keepNext/>
        <w:keepLines/>
      </w:pPr>
      <w:bookmarkStart w:id="18" w:name="_Toc244576438"/>
      <w:bookmarkStart w:id="19" w:name="_Toc244938691"/>
      <w:bookmarkStart w:id="20" w:name="_Toc266799778"/>
    </w:p>
    <w:p w14:paraId="4CFD0130" w14:textId="77777777" w:rsidR="00463A1C" w:rsidRPr="00254858" w:rsidRDefault="00254858" w:rsidP="007D7872">
      <w:pPr>
        <w:pStyle w:val="SGACP-sous-titrederubriqueniveau3"/>
        <w:keepNext/>
        <w:keepLines/>
      </w:pPr>
      <w:r w:rsidRPr="00254858">
        <w:t>3.</w:t>
      </w:r>
      <w:r w:rsidR="006818CC">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8"/>
      <w:bookmarkEnd w:id="19"/>
      <w:bookmarkEnd w:id="20"/>
      <w:r w:rsidR="0094273B">
        <w:t>de surveillance </w:t>
      </w:r>
      <w:r w:rsidR="00743C3A">
        <w:t>:</w:t>
      </w:r>
    </w:p>
    <w:p w14:paraId="21235B04" w14:textId="77777777" w:rsidR="009256B0" w:rsidRDefault="009256B0" w:rsidP="004F3BB8">
      <w:pPr>
        <w:pStyle w:val="SGACP-enumerationniveau1"/>
        <w:ind w:left="284" w:hanging="284"/>
      </w:pPr>
      <w:r>
        <w:t>modalités d’approbation des limites par l’organe de surveillance</w:t>
      </w:r>
      <w:r w:rsidR="00BA073B" w:rsidRPr="00BA073B">
        <w:t xml:space="preserve"> </w:t>
      </w:r>
      <w:r w:rsidR="00186B7C">
        <w:t>(</w:t>
      </w:r>
      <w:r w:rsidR="000B1005">
        <w:t xml:space="preserve">cf. </w:t>
      </w:r>
      <w:r w:rsidR="00186B7C">
        <w:t xml:space="preserve">article 224 de l’arrêté du 3 novembre 2014) </w:t>
      </w:r>
      <w:r>
        <w:t>;</w:t>
      </w:r>
    </w:p>
    <w:p w14:paraId="6467745B"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463A1C" w:rsidRPr="007F2900">
        <w:t>)</w:t>
      </w:r>
      <w:r>
        <w:t> ;</w:t>
      </w:r>
    </w:p>
    <w:p w14:paraId="6FE7A0F8" w14:textId="77777777" w:rsidR="00310E2B" w:rsidRDefault="008F37E8" w:rsidP="004F3BB8">
      <w:pPr>
        <w:pStyle w:val="SGACP-enumerationniveau1"/>
        <w:ind w:left="284" w:hanging="284"/>
      </w:pPr>
      <w:r>
        <w:t xml:space="preserve">si nécessaire, </w:t>
      </w:r>
      <w:r w:rsidR="00122345">
        <w:t xml:space="preserve">modalités d’information de l’organe de surveillance par </w:t>
      </w:r>
      <w:r w:rsidR="00693B91">
        <w:t xml:space="preserve">le responsable de </w:t>
      </w:r>
      <w:r w:rsidR="00122345">
        <w:t>la fonction de ge</w:t>
      </w:r>
      <w:r>
        <w:t>stion des risques</w:t>
      </w:r>
      <w:r w:rsidR="00122345">
        <w:t>, en précisant les sujets concernés</w:t>
      </w:r>
      <w:r w:rsidR="00310E2B">
        <w:t> </w:t>
      </w:r>
      <w:r w:rsidR="00FE2D0A">
        <w:t xml:space="preserve">(cf. article 77 de l’arrêté du 3 novembre 2014) </w:t>
      </w:r>
      <w:r w:rsidR="00310E2B">
        <w:t>;</w:t>
      </w:r>
    </w:p>
    <w:p w14:paraId="24174919"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d</w:t>
      </w:r>
      <w:r w:rsidR="00717A06">
        <w:t xml:space="preserve">e l’organe de surveillance </w:t>
      </w:r>
      <w:r w:rsidR="00463A1C" w:rsidRPr="007F2900">
        <w:t>par les responsables du contrôle périodique,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463A1C" w:rsidRPr="007F2900">
        <w:t>)</w:t>
      </w:r>
      <w:r>
        <w:t> ;</w:t>
      </w:r>
    </w:p>
    <w:p w14:paraId="2C5C196D" w14:textId="3D79DD8B"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463A1C" w:rsidRPr="007F2900">
        <w:t xml:space="preserve"> et en particulier éventuelles défaillances relevées, et mesures décidées pour y remédier</w:t>
      </w:r>
      <w:r w:rsidR="00186B7C">
        <w:t xml:space="preserve"> (cf. article 243 de l’arrêté du 3 novembre 2014)</w:t>
      </w:r>
      <w:r w:rsidR="00CD041D">
        <w:t>.</w:t>
      </w:r>
    </w:p>
    <w:p w14:paraId="40CAC1CE" w14:textId="77777777" w:rsidR="00CD041D" w:rsidRDefault="00CD041D" w:rsidP="00CD041D">
      <w:pPr>
        <w:pStyle w:val="SGACP-enumerationniveau1"/>
        <w:numPr>
          <w:ilvl w:val="0"/>
          <w:numId w:val="0"/>
        </w:numPr>
        <w:ind w:left="284"/>
      </w:pPr>
    </w:p>
    <w:p w14:paraId="6448402A" w14:textId="77777777" w:rsidR="00937489" w:rsidRDefault="00937489" w:rsidP="00463A1C">
      <w:bookmarkStart w:id="21" w:name="_Toc266799779"/>
    </w:p>
    <w:p w14:paraId="42D275BB" w14:textId="77777777" w:rsidR="00463A1C" w:rsidRPr="007F2900" w:rsidRDefault="00937489" w:rsidP="00937489">
      <w:pPr>
        <w:pStyle w:val="SGACP-sous-titrederubriqueniveau3"/>
      </w:pPr>
      <w:r>
        <w:lastRenderedPageBreak/>
        <w:t>3.</w:t>
      </w:r>
      <w:r w:rsidR="006818CC">
        <w:t>2</w:t>
      </w:r>
      <w:r>
        <w:t>.2</w:t>
      </w:r>
      <w:r w:rsidR="00710008">
        <w:t>.</w:t>
      </w:r>
      <w:r>
        <w:tab/>
      </w:r>
      <w:r w:rsidR="00463A1C" w:rsidRPr="007F2900">
        <w:t>Modalités d</w:t>
      </w:r>
      <w:r w:rsidR="001224E7">
        <w:t>’</w:t>
      </w:r>
      <w:r w:rsidR="00463A1C" w:rsidRPr="007F2900">
        <w:t xml:space="preserve">information </w:t>
      </w:r>
      <w:bookmarkEnd w:id="21"/>
      <w:r w:rsidR="0003780F">
        <w:t>des dirigeants effectifs</w:t>
      </w:r>
      <w:r w:rsidR="00743C3A">
        <w:t> :</w:t>
      </w:r>
    </w:p>
    <w:p w14:paraId="1EFB650C" w14:textId="77777777"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 xml:space="preserve">de l’arrêté du 3 novembre 2014 </w:t>
      </w:r>
      <w:r w:rsidR="00463A1C" w:rsidRPr="007F2900">
        <w:t>(cf. article</w:t>
      </w:r>
      <w:r w:rsidR="00292843">
        <w:t> </w:t>
      </w:r>
      <w:r w:rsidR="00266335">
        <w:t>245</w:t>
      </w:r>
      <w:r w:rsidR="009767B5">
        <w:t xml:space="preserve"> de l’arrêté du 3 novembre 2014</w:t>
      </w:r>
      <w:r w:rsidR="00463A1C" w:rsidRPr="007F2900">
        <w:t>)</w:t>
      </w:r>
      <w:r>
        <w:t> ;</w:t>
      </w:r>
      <w:r w:rsidR="00717A06">
        <w:t xml:space="preserve"> </w:t>
      </w:r>
    </w:p>
    <w:p w14:paraId="2D60363B"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 xml:space="preserve">(cf. article 77 de l’arrêté du 3 novembre 2014) </w:t>
      </w:r>
      <w:r>
        <w:t>;</w:t>
      </w:r>
    </w:p>
    <w:p w14:paraId="5F0D4A1A" w14:textId="77777777"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463A1C" w:rsidRPr="007F2900">
        <w:t>)</w:t>
      </w:r>
      <w:r>
        <w:t>.</w:t>
      </w:r>
    </w:p>
    <w:p w14:paraId="1BE0AB07" w14:textId="77777777" w:rsidR="00DB1318" w:rsidRDefault="00DB1318" w:rsidP="00463A1C">
      <w:bookmarkStart w:id="22" w:name="_Toc266799780"/>
    </w:p>
    <w:p w14:paraId="150DEE62" w14:textId="77777777" w:rsidR="00463A1C" w:rsidRPr="007F2900" w:rsidRDefault="00937489" w:rsidP="00937489">
      <w:pPr>
        <w:pStyle w:val="SGACP-sous-titrederubriqueniveau3"/>
      </w:pPr>
      <w:r>
        <w:t>3.</w:t>
      </w:r>
      <w:r w:rsidR="006818CC">
        <w:t>2</w:t>
      </w:r>
      <w:r>
        <w:t>.3</w:t>
      </w:r>
      <w:r w:rsidR="00710008">
        <w:t>.</w:t>
      </w:r>
      <w:r>
        <w:tab/>
      </w:r>
      <w:r w:rsidR="00463A1C" w:rsidRPr="007F2900">
        <w:t>Diligences effectuées par les dirigeants</w:t>
      </w:r>
      <w:bookmarkEnd w:id="22"/>
      <w:r w:rsidR="00743C3A">
        <w:t> </w:t>
      </w:r>
      <w:r w:rsidR="009231A6">
        <w:t xml:space="preserve">effectifs et l’organe de surveillance </w:t>
      </w:r>
      <w:r w:rsidR="00743C3A">
        <w:t>:</w:t>
      </w:r>
    </w:p>
    <w:p w14:paraId="527ED9FA" w14:textId="77777777"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t>.</w:t>
      </w:r>
    </w:p>
    <w:p w14:paraId="677D2462" w14:textId="77777777" w:rsidR="00847799" w:rsidRDefault="00847799">
      <w:pPr>
        <w:jc w:val="left"/>
        <w:rPr>
          <w:sz w:val="22"/>
        </w:rPr>
      </w:pPr>
    </w:p>
    <w:p w14:paraId="46E9B844" w14:textId="77777777" w:rsidR="00463A1C" w:rsidRPr="007F2900" w:rsidRDefault="00937489" w:rsidP="00937489">
      <w:pPr>
        <w:pStyle w:val="SGACP-sous-titrederubriqueniveau3"/>
      </w:pPr>
      <w:bookmarkStart w:id="23" w:name="_Toc244576442"/>
      <w:bookmarkStart w:id="24" w:name="_Toc266799781"/>
      <w:r>
        <w:t>3.</w:t>
      </w:r>
      <w:r w:rsidR="006818CC">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3"/>
      <w:bookmarkEnd w:id="24"/>
      <w:r w:rsidR="00743C3A">
        <w:t> :</w:t>
      </w:r>
    </w:p>
    <w:p w14:paraId="0F4EDB6D" w14:textId="77777777"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 xml:space="preserve">des incidents significatifs </w:t>
      </w:r>
      <w:r w:rsidR="004B48AE" w:rsidRPr="00A57793">
        <w:t>et majeurs</w:t>
      </w:r>
      <w:r w:rsidR="004B48AE">
        <w:t xml:space="preserve"> </w:t>
      </w:r>
      <w:r w:rsidR="00463A1C" w:rsidRPr="007F2900">
        <w:t xml:space="preserve">révélés par les procédures de contrôle interne, principales insuffisances constatées, </w:t>
      </w:r>
      <w:r w:rsidR="004B48AE" w:rsidRPr="00A57793">
        <w:t>coûts engendrés</w:t>
      </w:r>
      <w:r w:rsidR="004B48AE">
        <w:t xml:space="preserve">, </w:t>
      </w:r>
      <w:r w:rsidR="00463A1C" w:rsidRPr="007F2900">
        <w:t>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536A71">
        <w:t>)</w:t>
      </w:r>
      <w:r w:rsidR="00A735BD">
        <w:t> ;</w:t>
      </w:r>
    </w:p>
    <w:p w14:paraId="5F44AC74" w14:textId="77777777"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14:paraId="6898BF65" w14:textId="77777777" w:rsidR="004A229A" w:rsidRDefault="00A735BD" w:rsidP="004A229A">
      <w:pPr>
        <w:pStyle w:val="SGACP-enumerationniveau1"/>
        <w:ind w:left="284" w:hanging="284"/>
      </w:pPr>
      <w:r>
        <w:t>dates d’approbation des limites globales de risques par l’organe de surveillance (cf. article 224 de l’arrêté du 3 novembre 2014)</w:t>
      </w:r>
      <w:r w:rsidR="00743C3A">
        <w:t>.</w:t>
      </w:r>
    </w:p>
    <w:p w14:paraId="46F37D0D" w14:textId="77777777" w:rsidR="0084636D" w:rsidRDefault="0084636D" w:rsidP="00463A1C">
      <w:bookmarkStart w:id="25" w:name="_Toc266799787"/>
      <w:bookmarkStart w:id="26" w:name="_Toc266799856"/>
    </w:p>
    <w:p w14:paraId="06114321" w14:textId="77777777" w:rsidR="0084636D" w:rsidRPr="00440703" w:rsidRDefault="0084636D" w:rsidP="00463A1C"/>
    <w:p w14:paraId="5F48EF93" w14:textId="77777777" w:rsidR="004A229A" w:rsidRPr="00290219" w:rsidRDefault="005B2FBD" w:rsidP="004A229A">
      <w:pPr>
        <w:pStyle w:val="StyleSGACP-titrederubriqueniveau1CouleurpersonnaliseRVB"/>
        <w:ind w:left="426" w:hanging="426"/>
        <w:rPr>
          <w:bCs w:val="0"/>
        </w:rPr>
      </w:pPr>
      <w:bookmarkStart w:id="27" w:name="_Toc511138375"/>
      <w:r w:rsidRPr="005B2FBD">
        <w:t>Résultats des contrôles périodiques effectués au cours de l</w:t>
      </w:r>
      <w:r w:rsidR="001224E7">
        <w:t>’</w:t>
      </w:r>
      <w:r w:rsidRPr="005B2FBD">
        <w:t xml:space="preserve">exercice écoulé </w:t>
      </w:r>
      <w:r w:rsidR="00A264FD">
        <w:t>(cf. article 1</w:t>
      </w:r>
      <w:r w:rsidR="00092995">
        <w:t>7</w:t>
      </w:r>
      <w:r w:rsidR="00A264FD">
        <w:t xml:space="preserve"> de l’arrêté du 3 novembre 2014)</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25"/>
      <w:bookmarkEnd w:id="26"/>
      <w:bookmarkEnd w:id="27"/>
    </w:p>
    <w:p w14:paraId="0C1BC926" w14:textId="77777777" w:rsidR="00821A23" w:rsidRPr="005813F0" w:rsidRDefault="00821A23" w:rsidP="005813F0">
      <w:pPr>
        <w:pStyle w:val="StyleSGACP-titrederubriqueniveau1CouleurpersonnaliseRVB"/>
        <w:numPr>
          <w:ilvl w:val="0"/>
          <w:numId w:val="0"/>
        </w:numPr>
        <w:ind w:left="360" w:hanging="360"/>
        <w:rPr>
          <w:bCs w:val="0"/>
          <w:sz w:val="22"/>
          <w:szCs w:val="22"/>
        </w:rPr>
      </w:pPr>
    </w:p>
    <w:p w14:paraId="21007C1E" w14:textId="77777777" w:rsidR="00331B88" w:rsidRDefault="00700F94" w:rsidP="004F3BB8">
      <w:pPr>
        <w:pStyle w:val="SGACP-enumerationniveau1"/>
        <w:ind w:left="284" w:hanging="284"/>
      </w:pPr>
      <w:r>
        <w:t>planning des missions (</w:t>
      </w:r>
      <w:r w:rsidR="00743C3A">
        <w:t>r</w:t>
      </w:r>
      <w:r w:rsidR="00463A1C" w:rsidRPr="007F2900">
        <w:t>isques et/ou entités ayant fait l</w:t>
      </w:r>
      <w:r w:rsidR="001224E7">
        <w:t>’</w:t>
      </w:r>
      <w:r w:rsidR="00463A1C" w:rsidRPr="007F2900">
        <w:t>objet d</w:t>
      </w:r>
      <w:r w:rsidR="001224E7">
        <w:t>’</w:t>
      </w:r>
      <w:r w:rsidR="00463A1C" w:rsidRPr="007F2900">
        <w:t>une vérification du contrôle périodiqu</w:t>
      </w:r>
      <w:r w:rsidR="00743C3A">
        <w:t>e au cours de l</w:t>
      </w:r>
      <w:r w:rsidR="001224E7">
        <w:t>’</w:t>
      </w:r>
      <w:r w:rsidR="00743C3A">
        <w:t>exercice écoulé</w:t>
      </w:r>
      <w:r>
        <w:t>), état d’achèvement et ressources allouées en jour-homme </w:t>
      </w:r>
      <w:r w:rsidR="00743C3A">
        <w:t>;</w:t>
      </w:r>
    </w:p>
    <w:p w14:paraId="2AA63F0D" w14:textId="77777777" w:rsidR="00331B88" w:rsidRDefault="00743C3A" w:rsidP="004F3BB8">
      <w:pPr>
        <w:pStyle w:val="SGACP-enumerationniveau1"/>
        <w:ind w:left="284" w:hanging="284"/>
      </w:pPr>
      <w:r>
        <w:t>p</w:t>
      </w:r>
      <w:r w:rsidR="00463A1C" w:rsidRPr="007F2900">
        <w:t>rincipales insuffisances relevées</w:t>
      </w:r>
      <w:r>
        <w:t> ;</w:t>
      </w:r>
    </w:p>
    <w:p w14:paraId="46CD9962" w14:textId="77777777"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14:paraId="58821F43" w14:textId="77777777"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14:paraId="12F6454E" w14:textId="77777777" w:rsidR="00331B88" w:rsidRDefault="00743C3A" w:rsidP="004F3BB8">
      <w:pPr>
        <w:pStyle w:val="SGACP-enumerationniveau1"/>
        <w:ind w:left="284" w:hanging="284"/>
      </w:pPr>
      <w:r>
        <w:t>e</w:t>
      </w:r>
      <w:r w:rsidR="00463A1C" w:rsidRPr="007F2900">
        <w:t>nquêtes réalisées par le corps d</w:t>
      </w:r>
      <w:r w:rsidR="001224E7">
        <w:t>’</w:t>
      </w:r>
      <w:r w:rsidR="00463A1C" w:rsidRPr="007F2900">
        <w:t>inspection de la maison-mère, des organismes extérieurs (cabinets extérieurs, etc.), résumé des principales conclusions et précisions sur les décisions prises pour pallier les éventuelles insuffisances relevées</w:t>
      </w:r>
      <w:r w:rsidR="00CC750C">
        <w:t>.</w:t>
      </w:r>
    </w:p>
    <w:p w14:paraId="0CCD6D66" w14:textId="77777777" w:rsidR="00BB6AE4" w:rsidRDefault="00BB6AE4" w:rsidP="00463A1C">
      <w:bookmarkStart w:id="28" w:name="_Toc263679147"/>
      <w:bookmarkStart w:id="29" w:name="_Toc266799788"/>
      <w:bookmarkStart w:id="30" w:name="_Toc266799857"/>
      <w:bookmarkEnd w:id="28"/>
    </w:p>
    <w:p w14:paraId="3FEA8E0A" w14:textId="52CD0486" w:rsidR="00CD041D" w:rsidRDefault="00CD041D" w:rsidP="00463A1C">
      <w:r>
        <w:br w:type="page"/>
      </w:r>
    </w:p>
    <w:p w14:paraId="1E335F00" w14:textId="77777777" w:rsidR="007B6E6E" w:rsidRPr="00440703" w:rsidRDefault="007B6E6E" w:rsidP="00463A1C"/>
    <w:p w14:paraId="2457E103" w14:textId="77777777" w:rsidR="004A229A" w:rsidRDefault="00463A1C" w:rsidP="004A229A">
      <w:pPr>
        <w:pStyle w:val="StyleSGACP-titrederubriqueniveau1CouleurpersonnaliseRVB"/>
        <w:ind w:left="426" w:hanging="426"/>
        <w:rPr>
          <w:bCs w:val="0"/>
        </w:rPr>
      </w:pPr>
      <w:bookmarkStart w:id="31" w:name="_Toc511138376"/>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bookmarkEnd w:id="31"/>
        <w:r w:rsidR="0071777E">
          <w:br/>
        </w:r>
        <w:bookmarkEnd w:id="29"/>
        <w:bookmarkEnd w:id="30"/>
      </w:hyperlink>
    </w:p>
    <w:p w14:paraId="5A5FFF96" w14:textId="77777777" w:rsidR="00463A1C" w:rsidRPr="0071777E" w:rsidRDefault="00426D2E" w:rsidP="00463A1C">
      <w:pPr>
        <w:rPr>
          <w:sz w:val="22"/>
          <w:szCs w:val="22"/>
        </w:rPr>
      </w:pPr>
      <w:r>
        <w:rPr>
          <w:sz w:val="22"/>
          <w:szCs w:val="22"/>
        </w:rPr>
        <w:t>J</w:t>
      </w:r>
      <w:r w:rsidR="005B2FBD" w:rsidRPr="005B2FBD">
        <w:rPr>
          <w:sz w:val="22"/>
          <w:szCs w:val="22"/>
        </w:rPr>
        <w:t>oindre une annexe comprenant :</w:t>
      </w:r>
    </w:p>
    <w:p w14:paraId="2FDD12FB" w14:textId="77777777"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14:paraId="4F2DF9D4" w14:textId="77777777"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14:paraId="31D62145" w14:textId="77777777" w:rsidR="00E94236" w:rsidRDefault="00E94236" w:rsidP="00460E3D">
      <w:pPr>
        <w:pStyle w:val="SGACP-enumerationniveau1"/>
        <w:numPr>
          <w:ilvl w:val="0"/>
          <w:numId w:val="0"/>
        </w:numPr>
        <w:spacing w:before="0"/>
      </w:pPr>
    </w:p>
    <w:p w14:paraId="7EC71314" w14:textId="77777777" w:rsidR="00BB6AE4" w:rsidRDefault="00BB6AE4" w:rsidP="00463A1C">
      <w:bookmarkStart w:id="32" w:name="_Toc482264804"/>
      <w:bookmarkStart w:id="33" w:name="_Toc483379352"/>
      <w:bookmarkStart w:id="34" w:name="_Toc482264805"/>
      <w:bookmarkStart w:id="35" w:name="_Toc483379353"/>
      <w:bookmarkEnd w:id="32"/>
      <w:bookmarkEnd w:id="33"/>
      <w:bookmarkEnd w:id="34"/>
      <w:bookmarkEnd w:id="35"/>
    </w:p>
    <w:p w14:paraId="3633DD41" w14:textId="77777777" w:rsidR="004A229A" w:rsidRDefault="00D308EE" w:rsidP="004A229A">
      <w:pPr>
        <w:pStyle w:val="StyleSGACP-titrederubriqueniveau1CouleurpersonnaliseRVB"/>
        <w:ind w:left="426" w:hanging="426"/>
      </w:pPr>
      <w:hyperlink w:anchor="_Toc244938695" w:history="1">
        <w:bookmarkStart w:id="36" w:name="_Toc511138377"/>
        <w:bookmarkStart w:id="37" w:name="_Toc266799790"/>
        <w:bookmarkStart w:id="38" w:name="_Toc266799859"/>
        <w:r w:rsidR="00463A1C" w:rsidRPr="007D7872">
          <w:t>Risque de non conformité</w:t>
        </w:r>
      </w:hyperlink>
      <w:r w:rsidR="00463A1C" w:rsidRPr="007D7872">
        <w:t xml:space="preserve"> (hors risque de blanchiment des capitaux </w:t>
      </w:r>
      <w:r w:rsidR="00FC763A">
        <w:br/>
      </w:r>
      <w:r w:rsidR="00FC763A" w:rsidRPr="007D7872">
        <w:t>et de financement du terrorisme</w:t>
      </w:r>
      <w:r w:rsidR="00FC763A">
        <w:t>)</w:t>
      </w:r>
      <w:bookmarkEnd w:id="36"/>
    </w:p>
    <w:p w14:paraId="7EBBCB2B" w14:textId="77777777" w:rsidR="00104225" w:rsidRDefault="00104225" w:rsidP="00A124A0">
      <w:pPr>
        <w:pStyle w:val="StyleSGACP-titrederubriqueniveau1CouleurpersonnaliseRVB"/>
        <w:numPr>
          <w:ilvl w:val="0"/>
          <w:numId w:val="0"/>
        </w:numPr>
        <w:ind w:left="426"/>
      </w:pPr>
    </w:p>
    <w:p w14:paraId="63FE4546" w14:textId="42076463" w:rsidR="000D4DF6" w:rsidRDefault="008A1B10" w:rsidP="000D4DF6">
      <w:pPr>
        <w:rPr>
          <w:sz w:val="22"/>
          <w:szCs w:val="22"/>
        </w:rPr>
      </w:pPr>
      <w:r w:rsidRPr="00721A48">
        <w:rPr>
          <w:b/>
          <w:i/>
          <w:iCs/>
          <w:color w:val="003B8E"/>
          <w:sz w:val="22"/>
          <w:szCs w:val="22"/>
        </w:rPr>
        <w:t>Rappel</w:t>
      </w:r>
      <w:r>
        <w:rPr>
          <w:b/>
          <w:i/>
          <w:iCs/>
          <w:color w:val="003B8E"/>
          <w:szCs w:val="22"/>
        </w:rPr>
        <w:t> :</w:t>
      </w:r>
      <w:r w:rsidRPr="00F13733">
        <w:rPr>
          <w:sz w:val="22"/>
          <w:szCs w:val="22"/>
        </w:rPr>
        <w:t xml:space="preserve"> </w:t>
      </w:r>
      <w:r>
        <w:rPr>
          <w:i/>
          <w:sz w:val="22"/>
          <w:szCs w:val="22"/>
        </w:rPr>
        <w:t>L</w:t>
      </w:r>
      <w:r w:rsidRPr="00F13733">
        <w:rPr>
          <w:i/>
          <w:sz w:val="22"/>
          <w:szCs w:val="22"/>
        </w:rPr>
        <w:t xml:space="preserve">es informations relatives au risque de blanchiment des capitaux et de financement du terrorisme </w:t>
      </w:r>
      <w:r w:rsidR="000D4DF6">
        <w:rPr>
          <w:i/>
          <w:sz w:val="22"/>
          <w:szCs w:val="22"/>
        </w:rPr>
        <w:t xml:space="preserve">(BC-FT) </w:t>
      </w:r>
      <w:r w:rsidRPr="00F13733">
        <w:rPr>
          <w:i/>
          <w:sz w:val="22"/>
          <w:szCs w:val="22"/>
        </w:rPr>
        <w:t xml:space="preserve">sont à remettre dans </w:t>
      </w:r>
      <w:r w:rsidR="000D4DF6">
        <w:rPr>
          <w:i/>
          <w:sz w:val="22"/>
          <w:szCs w:val="22"/>
        </w:rPr>
        <w:t>le</w:t>
      </w:r>
      <w:r w:rsidRPr="00F13733">
        <w:rPr>
          <w:i/>
          <w:sz w:val="22"/>
          <w:szCs w:val="22"/>
        </w:rPr>
        <w:t xml:space="preserve"> rapport </w:t>
      </w:r>
      <w:r w:rsidR="000D4DF6">
        <w:rPr>
          <w:i/>
          <w:sz w:val="22"/>
          <w:szCs w:val="22"/>
        </w:rPr>
        <w:t>sur l’organisation des dispositifs de contrôle interne de LCB-FT et de gel des avoirs</w:t>
      </w:r>
      <w:r>
        <w:rPr>
          <w:i/>
          <w:sz w:val="22"/>
          <w:szCs w:val="22"/>
        </w:rPr>
        <w:t xml:space="preserve">, prévu </w:t>
      </w:r>
      <w:r w:rsidR="000D4DF6">
        <w:rPr>
          <w:i/>
          <w:sz w:val="22"/>
          <w:szCs w:val="22"/>
        </w:rPr>
        <w:t xml:space="preserve">aux </w:t>
      </w:r>
      <w:r>
        <w:rPr>
          <w:i/>
          <w:sz w:val="22"/>
          <w:szCs w:val="22"/>
        </w:rPr>
        <w:t>article</w:t>
      </w:r>
      <w:r w:rsidR="000D4DF6">
        <w:rPr>
          <w:i/>
          <w:sz w:val="22"/>
          <w:szCs w:val="22"/>
        </w:rPr>
        <w:t>s</w:t>
      </w:r>
      <w:r>
        <w:rPr>
          <w:i/>
          <w:sz w:val="22"/>
          <w:szCs w:val="22"/>
        </w:rPr>
        <w:t xml:space="preserve"> R.561-38-6</w:t>
      </w:r>
      <w:r w:rsidR="000D4DF6">
        <w:rPr>
          <w:i/>
          <w:sz w:val="22"/>
          <w:szCs w:val="22"/>
        </w:rPr>
        <w:t xml:space="preserve">, </w:t>
      </w:r>
      <w:r>
        <w:rPr>
          <w:i/>
          <w:sz w:val="22"/>
          <w:szCs w:val="22"/>
        </w:rPr>
        <w:t xml:space="preserve"> </w:t>
      </w:r>
      <w:r w:rsidR="000D4DF6">
        <w:rPr>
          <w:i/>
          <w:sz w:val="22"/>
          <w:szCs w:val="22"/>
        </w:rPr>
        <w:t xml:space="preserve">R.561-38-7 et R.562-1 </w:t>
      </w:r>
      <w:r>
        <w:rPr>
          <w:i/>
          <w:sz w:val="22"/>
          <w:szCs w:val="22"/>
        </w:rPr>
        <w:t>du Code monétaire et financier, selon les modalités définies dans l’arrêté du 21 décembre 2018</w:t>
      </w:r>
      <w:r w:rsidRPr="00F13733">
        <w:rPr>
          <w:i/>
          <w:sz w:val="22"/>
          <w:szCs w:val="22"/>
        </w:rPr>
        <w:t>.</w:t>
      </w:r>
    </w:p>
    <w:p w14:paraId="056E388C" w14:textId="7BAEE94E" w:rsidR="008A1B10" w:rsidRPr="00F13733" w:rsidRDefault="008A1B10" w:rsidP="008A1B10">
      <w:pPr>
        <w:rPr>
          <w:sz w:val="22"/>
          <w:szCs w:val="22"/>
        </w:rPr>
      </w:pPr>
    </w:p>
    <w:bookmarkEnd w:id="37"/>
    <w:bookmarkEnd w:id="38"/>
    <w:p w14:paraId="5E2C0405" w14:textId="77777777" w:rsidR="00A509C0" w:rsidRPr="007F2900" w:rsidRDefault="00A509C0" w:rsidP="00A509C0">
      <w:pPr>
        <w:pStyle w:val="SGACP-textecourant"/>
      </w:pPr>
    </w:p>
    <w:p w14:paraId="59A32089" w14:textId="77777777" w:rsidR="004A229A" w:rsidRDefault="00B15788" w:rsidP="005813F0">
      <w:pPr>
        <w:pStyle w:val="SGACP-sous-titrederubriquenivaeu2"/>
        <w:jc w:val="both"/>
      </w:pPr>
      <w:r>
        <w:t>6</w:t>
      </w:r>
      <w:r w:rsidR="00A509C0">
        <w:t>.1.</w:t>
      </w:r>
      <w:r w:rsidR="00A509C0">
        <w:tab/>
      </w:r>
      <w:bookmarkStart w:id="39"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39"/>
      <w:r w:rsidR="008D475D">
        <w:t xml:space="preserve"> (cf. articles 39 et 40 de l’arrêté du 3 novembre 2014)</w:t>
      </w:r>
    </w:p>
    <w:p w14:paraId="6224171C" w14:textId="77777777" w:rsidR="00A509C0" w:rsidRPr="007F2900" w:rsidRDefault="00A509C0" w:rsidP="00A509C0">
      <w:pPr>
        <w:pStyle w:val="SGACP-textecourant"/>
      </w:pPr>
    </w:p>
    <w:p w14:paraId="1D978A3B" w14:textId="77777777" w:rsidR="00463A1C" w:rsidRPr="007F2900" w:rsidRDefault="00B15788" w:rsidP="00A509C0">
      <w:pPr>
        <w:pStyle w:val="SGACP-sous-titrederubriquenivaeu2"/>
      </w:pPr>
      <w:bookmarkStart w:id="40" w:name="_Toc266799792"/>
      <w:r>
        <w:t>6</w:t>
      </w:r>
      <w:r w:rsidR="00A509C0">
        <w:t>.2.</w:t>
      </w:r>
      <w:r w:rsidR="00A509C0">
        <w:tab/>
      </w:r>
      <w:r w:rsidR="00463A1C" w:rsidRPr="007F2900">
        <w:t>Évaluation et maîtrise du risque de réputation</w:t>
      </w:r>
      <w:bookmarkEnd w:id="40"/>
      <w:r w:rsidR="00463A1C" w:rsidRPr="007F2900">
        <w:t xml:space="preserve"> </w:t>
      </w:r>
    </w:p>
    <w:p w14:paraId="599EB2FA" w14:textId="77777777" w:rsidR="00A509C0" w:rsidRDefault="00A509C0" w:rsidP="00A509C0">
      <w:pPr>
        <w:pStyle w:val="SGACP-textecourant"/>
      </w:pPr>
      <w:bookmarkStart w:id="41" w:name="_Toc266799793"/>
      <w:bookmarkStart w:id="42" w:name="_Toc263679151"/>
    </w:p>
    <w:p w14:paraId="38450DD7" w14:textId="77777777" w:rsidR="00463A1C" w:rsidRDefault="00B15788" w:rsidP="00A509C0">
      <w:pPr>
        <w:pStyle w:val="SGACP-sous-titrederubriquenivaeu2"/>
      </w:pPr>
      <w:r>
        <w:t>6</w:t>
      </w:r>
      <w:r w:rsidR="00463A1C" w:rsidRPr="007F2900">
        <w:t>.3</w:t>
      </w:r>
      <w:r w:rsidR="00A509C0">
        <w:t>.</w:t>
      </w:r>
      <w:r w:rsidR="00A509C0">
        <w:tab/>
      </w:r>
      <w:r w:rsidR="00463A1C" w:rsidRPr="007F2900">
        <w:t>Autres risques de non-conformité (déontologie bancaire et financière…)</w:t>
      </w:r>
      <w:bookmarkEnd w:id="41"/>
    </w:p>
    <w:p w14:paraId="4C30D5F5" w14:textId="77777777" w:rsidR="00F56F68" w:rsidRDefault="00F56F68" w:rsidP="00A509C0">
      <w:pPr>
        <w:pStyle w:val="SGACP-sous-titrederubriquenivaeu2"/>
      </w:pPr>
    </w:p>
    <w:p w14:paraId="088D0494" w14:textId="77777777" w:rsidR="00F56F68" w:rsidRDefault="00F56F68" w:rsidP="00B15788">
      <w:pPr>
        <w:pStyle w:val="Titre2"/>
        <w:numPr>
          <w:ilvl w:val="1"/>
          <w:numId w:val="121"/>
        </w:numPr>
        <w:spacing w:before="120"/>
        <w:ind w:left="567" w:hanging="567"/>
      </w:pPr>
      <w:r>
        <w:t>Procédures permettant le signalement des manquements, infractions et dysfonctionnements</w:t>
      </w:r>
    </w:p>
    <w:p w14:paraId="24F55CD0" w14:textId="77777777" w:rsidR="00F56F68" w:rsidRPr="001E5404" w:rsidRDefault="00F56F68" w:rsidP="00F56F68">
      <w:pPr>
        <w:rPr>
          <w:sz w:val="22"/>
          <w:szCs w:val="22"/>
        </w:rPr>
      </w:pPr>
      <w:r w:rsidRPr="001E5404">
        <w:rPr>
          <w:sz w:val="22"/>
          <w:szCs w:val="22"/>
        </w:rPr>
        <w:t>Indiquer :</w:t>
      </w:r>
    </w:p>
    <w:p w14:paraId="73F65021" w14:textId="77777777" w:rsidR="00C376C9" w:rsidRDefault="00F56F68" w:rsidP="00F56F68">
      <w:pPr>
        <w:pStyle w:val="SGACP-enumerationniveau1"/>
        <w:ind w:left="284" w:hanging="284"/>
      </w:pPr>
      <w:r>
        <w:t>les procédures mises en place pour permettre à tout dirigeant ou préposé de faire part, au responsable de la conformité de l'entité ou de la ligne métier à laquelle ils appartiennent, ou au responsable mentionné à l'article 28 de l’arrêté du 3 novembre 2014, de ses interrogations sur d’éventuels dysfonctionnements concernant le dispositif de contrôle de la conformité (cf. article 37 de l’arrêté du 3 novembre 2014)</w:t>
      </w:r>
      <w:r w:rsidR="00C376C9">
        <w:t> ;</w:t>
      </w:r>
    </w:p>
    <w:p w14:paraId="4B6D0783" w14:textId="77777777" w:rsidR="00F56F68" w:rsidRDefault="00C376C9">
      <w:pPr>
        <w:pStyle w:val="SGACP-enumerationniveau1"/>
        <w:ind w:left="284" w:hanging="284"/>
      </w:pPr>
      <w:r>
        <w:t xml:space="preserve">les procédures mises en place pour permettre au personnel de signaler à l’ACPR tout manquement aux obligations définies par les règlements européens et par le Code monétaire et financier (cf. article L. 634-1 et L. 634-2 du Code monétaire et financier). </w:t>
      </w:r>
      <w:r w:rsidR="00F56F68">
        <w:t xml:space="preserve"> </w:t>
      </w:r>
    </w:p>
    <w:p w14:paraId="30C5FA71" w14:textId="77777777" w:rsidR="00E7222B" w:rsidRDefault="00E7222B" w:rsidP="00E7222B">
      <w:pPr>
        <w:pStyle w:val="SGACP-enumerationniveau1"/>
        <w:numPr>
          <w:ilvl w:val="0"/>
          <w:numId w:val="0"/>
        </w:numPr>
        <w:ind w:left="284"/>
      </w:pPr>
    </w:p>
    <w:p w14:paraId="36259053" w14:textId="77777777" w:rsidR="00F56F68" w:rsidRPr="00E7222B" w:rsidRDefault="00B15788" w:rsidP="00CD041D">
      <w:pPr>
        <w:pStyle w:val="SGACP-sous-titrederubriquenivaeu2"/>
        <w:keepNext/>
      </w:pPr>
      <w:r>
        <w:lastRenderedPageBreak/>
        <w:t>6</w:t>
      </w:r>
      <w:r w:rsidR="00E7222B" w:rsidRPr="00E7222B">
        <w:t>.</w:t>
      </w:r>
      <w:r w:rsidR="00E7222B">
        <w:t>5</w:t>
      </w:r>
      <w:r w:rsidR="00F56F68" w:rsidRPr="00E7222B">
        <w:t>.</w:t>
      </w:r>
      <w:r w:rsidR="00E7222B">
        <w:t xml:space="preserve"> </w:t>
      </w:r>
      <w:r w:rsidR="002F066C">
        <w:tab/>
      </w:r>
      <w:r w:rsidR="00F56F68" w:rsidRPr="00E7222B">
        <w:t>Centralisation et mise en place de mesures de remédiation et de suivi</w:t>
      </w:r>
    </w:p>
    <w:p w14:paraId="5A1EA0BC" w14:textId="77777777" w:rsidR="00E7222B" w:rsidRDefault="00E7222B" w:rsidP="00CD041D">
      <w:pPr>
        <w:keepNext/>
        <w:rPr>
          <w:sz w:val="22"/>
          <w:szCs w:val="22"/>
        </w:rPr>
      </w:pPr>
    </w:p>
    <w:p w14:paraId="64092B4E" w14:textId="77777777" w:rsidR="00F56F68" w:rsidRPr="001E5404" w:rsidRDefault="00F56F68" w:rsidP="00CD041D">
      <w:pPr>
        <w:keepNext/>
        <w:rPr>
          <w:sz w:val="22"/>
          <w:szCs w:val="22"/>
        </w:rPr>
      </w:pPr>
      <w:r w:rsidRPr="001E5404">
        <w:rPr>
          <w:sz w:val="22"/>
          <w:szCs w:val="22"/>
        </w:rPr>
        <w:t>Indiquer :</w:t>
      </w:r>
    </w:p>
    <w:p w14:paraId="4ECF3576" w14:textId="77777777" w:rsidR="00F56F68" w:rsidRDefault="00F56F68" w:rsidP="00CD041D">
      <w:pPr>
        <w:pStyle w:val="SGACP-enumerationniveau1"/>
        <w:keepNext/>
        <w:ind w:left="284" w:hanging="284"/>
      </w:pPr>
      <w:r>
        <w:t>les procédures mises en place pour centraliser les informations relatives aux dysfonctionnements éventuels dans la mise en œuvre des obligations de conformité (cf. articles 36 et 37 de l’arrêté du 3 novembre 2014) ;</w:t>
      </w:r>
    </w:p>
    <w:p w14:paraId="7E42DFCE" w14:textId="77777777" w:rsidR="00F56F68" w:rsidRDefault="00F56F68" w:rsidP="00CD041D">
      <w:pPr>
        <w:pStyle w:val="SGACP-enumerationniveau1"/>
        <w:keepNext/>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p>
    <w:p w14:paraId="6690F046" w14:textId="77777777" w:rsidR="00A509C0" w:rsidRDefault="00A509C0" w:rsidP="00A509C0">
      <w:pPr>
        <w:pStyle w:val="SGACP-textecourant"/>
      </w:pPr>
      <w:bookmarkStart w:id="43" w:name="_Toc266799794"/>
    </w:p>
    <w:p w14:paraId="615E92CE" w14:textId="77777777" w:rsidR="00463A1C" w:rsidRPr="007F2900" w:rsidRDefault="00B15788" w:rsidP="00A509C0">
      <w:pPr>
        <w:pStyle w:val="SGACP-sous-titrederubriquenivaeu2"/>
      </w:pPr>
      <w:r>
        <w:t>6</w:t>
      </w:r>
      <w:r w:rsidR="00A509C0">
        <w:t>.</w:t>
      </w:r>
      <w:r w:rsidR="00E7222B">
        <w:t>6</w:t>
      </w:r>
      <w:r w:rsidR="00F56F68">
        <w:t>.</w:t>
      </w:r>
      <w:r w:rsidR="00A509C0">
        <w:tab/>
      </w:r>
      <w:r w:rsidR="00463A1C" w:rsidRPr="007F2900">
        <w:t>Description des principaux dysfonctionnements identifiés au cours de l</w:t>
      </w:r>
      <w:r w:rsidR="001224E7">
        <w:t>’</w:t>
      </w:r>
      <w:r w:rsidR="00463A1C" w:rsidRPr="007F2900">
        <w:t>exercice</w:t>
      </w:r>
      <w:bookmarkEnd w:id="42"/>
      <w:bookmarkEnd w:id="43"/>
    </w:p>
    <w:p w14:paraId="0432DFD3" w14:textId="77777777" w:rsidR="00A509C0" w:rsidRDefault="00A509C0" w:rsidP="00A509C0">
      <w:pPr>
        <w:pStyle w:val="SGACP-textecourant"/>
      </w:pPr>
      <w:bookmarkStart w:id="44" w:name="_Toc263679152"/>
      <w:bookmarkStart w:id="45" w:name="_Toc266799795"/>
    </w:p>
    <w:p w14:paraId="2EC16637" w14:textId="77777777" w:rsidR="00463A1C" w:rsidRPr="007F2900" w:rsidRDefault="00B15788" w:rsidP="00A509C0">
      <w:pPr>
        <w:pStyle w:val="SGACP-sous-titrederubriquenivaeu2"/>
      </w:pPr>
      <w:r>
        <w:t>6</w:t>
      </w:r>
      <w:r w:rsidR="00A509C0">
        <w:t>.</w:t>
      </w:r>
      <w:r w:rsidR="00E7222B">
        <w:t>7</w:t>
      </w:r>
      <w:r w:rsidR="00A509C0">
        <w:t>.</w:t>
      </w:r>
      <w:r w:rsidR="00A509C0">
        <w:tab/>
      </w:r>
      <w:r w:rsidR="00463A1C" w:rsidRPr="007F2900">
        <w:t>Résultats des contrôles permanents menés en matière de risque de non-conformité</w:t>
      </w:r>
      <w:bookmarkEnd w:id="44"/>
      <w:bookmarkEnd w:id="45"/>
      <w:r w:rsidR="00743C3A">
        <w:t> :</w:t>
      </w:r>
    </w:p>
    <w:p w14:paraId="4C7B072C" w14:textId="77777777" w:rsidR="00331B88" w:rsidRDefault="00743C3A" w:rsidP="004F3BB8">
      <w:pPr>
        <w:pStyle w:val="SGACP-enumerationniveau1"/>
        <w:ind w:left="284" w:hanging="284"/>
      </w:pPr>
      <w:r>
        <w:t>p</w:t>
      </w:r>
      <w:r w:rsidR="00463A1C" w:rsidRPr="007F2900">
        <w:t>rincipales insuffisances relevées</w:t>
      </w:r>
      <w:r>
        <w:t> ;</w:t>
      </w:r>
    </w:p>
    <w:p w14:paraId="26CF0FDB" w14:textId="77777777" w:rsidR="00331B88" w:rsidRDefault="00743C3A"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14:paraId="70A01B79" w14:textId="77777777"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14:paraId="494AE5C5" w14:textId="77777777"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463A1C" w:rsidRPr="005813F0">
        <w:t>)</w:t>
      </w:r>
      <w:r w:rsidRPr="005813F0">
        <w:t>.</w:t>
      </w:r>
    </w:p>
    <w:p w14:paraId="595D974C" w14:textId="77777777" w:rsidR="00E94236" w:rsidRPr="00266335" w:rsidRDefault="00E94236" w:rsidP="00463A1C">
      <w:bookmarkStart w:id="46" w:name="_Toc266799796"/>
      <w:bookmarkStart w:id="47" w:name="_Toc266799860"/>
    </w:p>
    <w:p w14:paraId="76822B8D" w14:textId="77777777" w:rsidR="007B6E6E" w:rsidRDefault="007B6E6E" w:rsidP="00463A1C"/>
    <w:bookmarkStart w:id="48" w:name="_Toc482264808"/>
    <w:bookmarkStart w:id="49" w:name="_Toc511138378"/>
    <w:bookmarkStart w:id="50" w:name="_Toc482264809"/>
    <w:bookmarkStart w:id="51" w:name="_Toc511138379"/>
    <w:bookmarkStart w:id="52" w:name="_Toc482264810"/>
    <w:bookmarkStart w:id="53" w:name="_Toc511138380"/>
    <w:bookmarkStart w:id="54" w:name="_Toc482264811"/>
    <w:bookmarkStart w:id="55" w:name="_Toc511138381"/>
    <w:bookmarkStart w:id="56" w:name="_Toc482264812"/>
    <w:bookmarkStart w:id="57" w:name="_Toc511138382"/>
    <w:bookmarkStart w:id="58" w:name="_Toc482264813"/>
    <w:bookmarkStart w:id="59" w:name="_Toc511138383"/>
    <w:bookmarkStart w:id="60" w:name="_Toc482264814"/>
    <w:bookmarkStart w:id="61" w:name="_Toc511138384"/>
    <w:bookmarkStart w:id="62" w:name="_Toc482264815"/>
    <w:bookmarkStart w:id="63" w:name="_Toc511138385"/>
    <w:bookmarkStart w:id="64" w:name="_Toc482264816"/>
    <w:bookmarkStart w:id="65" w:name="_Toc511138386"/>
    <w:bookmarkStart w:id="66" w:name="_Toc482264817"/>
    <w:bookmarkStart w:id="67" w:name="_Toc511138387"/>
    <w:bookmarkStart w:id="68" w:name="_Toc482264818"/>
    <w:bookmarkStart w:id="69" w:name="_Toc511138388"/>
    <w:bookmarkStart w:id="70" w:name="_Toc482264819"/>
    <w:bookmarkStart w:id="71" w:name="_Toc511138389"/>
    <w:bookmarkStart w:id="72" w:name="_Toc482264820"/>
    <w:bookmarkStart w:id="73" w:name="_Toc511138390"/>
    <w:bookmarkStart w:id="74" w:name="_Toc482264821"/>
    <w:bookmarkStart w:id="75" w:name="_Toc511138391"/>
    <w:bookmarkStart w:id="76" w:name="_Toc482264822"/>
    <w:bookmarkStart w:id="77" w:name="_Toc511138392"/>
    <w:bookmarkStart w:id="78" w:name="_Toc482264823"/>
    <w:bookmarkStart w:id="79" w:name="_Toc511138393"/>
    <w:bookmarkStart w:id="80" w:name="_Toc482264824"/>
    <w:bookmarkStart w:id="81" w:name="_Toc511138394"/>
    <w:bookmarkStart w:id="82" w:name="_Toc482264825"/>
    <w:bookmarkStart w:id="83" w:name="_Toc511138395"/>
    <w:bookmarkStart w:id="84" w:name="_Toc482264826"/>
    <w:bookmarkStart w:id="85" w:name="_Toc511138396"/>
    <w:bookmarkStart w:id="86" w:name="_Toc482264827"/>
    <w:bookmarkStart w:id="87" w:name="_Toc511138397"/>
    <w:bookmarkStart w:id="88" w:name="_Toc482264828"/>
    <w:bookmarkStart w:id="89" w:name="_Toc511138398"/>
    <w:bookmarkStart w:id="90" w:name="_Toc482264829"/>
    <w:bookmarkStart w:id="91" w:name="_Toc511138399"/>
    <w:bookmarkStart w:id="92" w:name="_Toc482264830"/>
    <w:bookmarkStart w:id="93" w:name="_Toc511138400"/>
    <w:bookmarkStart w:id="94" w:name="_Toc482264831"/>
    <w:bookmarkStart w:id="95" w:name="_Toc511138401"/>
    <w:bookmarkStart w:id="96" w:name="_Toc482264832"/>
    <w:bookmarkStart w:id="97" w:name="_Toc511138402"/>
    <w:bookmarkStart w:id="98" w:name="_Toc511138403"/>
    <w:bookmarkStart w:id="99" w:name="_Toc51113840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14:paraId="7ACDC478" w14:textId="77777777" w:rsidR="00331B88" w:rsidRDefault="00574C95">
      <w:pPr>
        <w:pStyle w:val="StyleSGACP-titrederubriqueniveau1CouleurpersonnaliseRVB"/>
        <w:ind w:left="426" w:hanging="426"/>
      </w:pPr>
      <w:r>
        <w:fldChar w:fldCharType="begin"/>
      </w:r>
      <w:r>
        <w:instrText xml:space="preserve"> HYPERLINK \l "_Toc244938696" </w:instrText>
      </w:r>
      <w:r>
        <w:fldChar w:fldCharType="separate"/>
      </w:r>
      <w:bookmarkStart w:id="100" w:name="_Toc266799861"/>
      <w:bookmarkStart w:id="101" w:name="_Toc266799801"/>
      <w:bookmarkStart w:id="102" w:name="_Toc511138405"/>
      <w:r w:rsidR="00463A1C" w:rsidRPr="007D7872">
        <w:t>Risque de crédit</w:t>
      </w:r>
      <w:bookmarkEnd w:id="100"/>
      <w:bookmarkEnd w:id="101"/>
      <w:r>
        <w:fldChar w:fldCharType="end"/>
      </w:r>
      <w:r w:rsidR="001F19C0">
        <w:t xml:space="preserve"> </w:t>
      </w:r>
      <w:r w:rsidR="00506F68">
        <w:t xml:space="preserve">et de contrepartie </w:t>
      </w:r>
      <w:r w:rsidR="00625CFE">
        <w:t>(cf. articles 106 à 121 de l’arrêté du 3 novembre 2014)</w:t>
      </w:r>
      <w:bookmarkEnd w:id="102"/>
    </w:p>
    <w:p w14:paraId="42F7205C" w14:textId="77777777" w:rsidR="00A509C0" w:rsidRPr="00440703" w:rsidRDefault="00A509C0" w:rsidP="00463A1C"/>
    <w:p w14:paraId="1DA15180" w14:textId="77777777" w:rsidR="001D3102" w:rsidRDefault="00463A1C" w:rsidP="00BB0752">
      <w:pPr>
        <w:pStyle w:val="SGACP-textecourant"/>
        <w:rPr>
          <w:i/>
          <w:iCs/>
        </w:rPr>
      </w:pPr>
      <w:r w:rsidRPr="001E052B">
        <w:rPr>
          <w:b/>
          <w:i/>
          <w:iCs/>
          <w:color w:val="003B8E"/>
        </w:rPr>
        <w:t>N</w:t>
      </w:r>
      <w:r w:rsidR="001511E1" w:rsidRPr="001E052B">
        <w:rPr>
          <w:b/>
          <w:i/>
          <w:iCs/>
          <w:color w:val="003B8E"/>
        </w:rPr>
        <w:t>ota bene</w:t>
      </w:r>
      <w:r w:rsidRPr="001E052B">
        <w:rPr>
          <w:i/>
          <w:iCs/>
        </w:rPr>
        <w:t xml:space="preserve"> : </w:t>
      </w:r>
      <w:r w:rsidR="001E052B" w:rsidRPr="001E052B">
        <w:rPr>
          <w:i/>
          <w:iCs/>
        </w:rPr>
        <w:t xml:space="preserve">Seuls les </w:t>
      </w:r>
      <w:r w:rsidR="001E052B" w:rsidRPr="00EE1B6B">
        <w:rPr>
          <w:i/>
          <w:szCs w:val="18"/>
        </w:rPr>
        <w:t xml:space="preserve">établissements de paiement et les établissements de monnaie électronique qui effectuent des opérations de crédit sont concernés par </w:t>
      </w:r>
      <w:r w:rsidR="00D540B1">
        <w:rPr>
          <w:i/>
          <w:szCs w:val="18"/>
        </w:rPr>
        <w:t xml:space="preserve">l’intégralité de </w:t>
      </w:r>
      <w:r w:rsidR="001E052B" w:rsidRPr="00EE1B6B">
        <w:rPr>
          <w:i/>
          <w:szCs w:val="18"/>
        </w:rPr>
        <w:t xml:space="preserve">cette </w:t>
      </w:r>
      <w:r w:rsidR="001D3102" w:rsidRPr="00EE1B6B">
        <w:rPr>
          <w:i/>
          <w:szCs w:val="18"/>
        </w:rPr>
        <w:t>partie.</w:t>
      </w:r>
      <w:r w:rsidR="001D3102" w:rsidRPr="001E052B" w:rsidDel="001E052B">
        <w:rPr>
          <w:i/>
          <w:iCs/>
        </w:rPr>
        <w:t xml:space="preserve"> </w:t>
      </w:r>
      <w:r w:rsidR="001E052B" w:rsidRPr="001E052B" w:rsidDel="001E052B">
        <w:rPr>
          <w:i/>
          <w:iCs/>
        </w:rPr>
        <w:t xml:space="preserve"> </w:t>
      </w:r>
    </w:p>
    <w:p w14:paraId="50C05A70" w14:textId="77777777" w:rsidR="001D3102" w:rsidRDefault="001D3102" w:rsidP="00BB0752">
      <w:pPr>
        <w:pStyle w:val="SGACP-textecourant"/>
        <w:rPr>
          <w:i/>
          <w:iCs/>
        </w:rPr>
      </w:pPr>
    </w:p>
    <w:p w14:paraId="7E5A6AB4" w14:textId="77777777" w:rsidR="001D3102" w:rsidRPr="001E052B" w:rsidRDefault="001D3102" w:rsidP="00BB0752">
      <w:pPr>
        <w:pStyle w:val="SGACP-textecourant"/>
        <w:rPr>
          <w:i/>
          <w:iCs/>
        </w:rPr>
      </w:pPr>
      <w:r w:rsidRPr="00A57793">
        <w:rPr>
          <w:i/>
          <w:iCs/>
        </w:rPr>
        <w:t xml:space="preserve">Les autres établissements sont tenus de compléter la dernière </w:t>
      </w:r>
      <w:r w:rsidR="00D540B1" w:rsidRPr="00A57793">
        <w:rPr>
          <w:i/>
          <w:iCs/>
        </w:rPr>
        <w:t>sous-</w:t>
      </w:r>
      <w:r w:rsidRPr="00A57793">
        <w:rPr>
          <w:i/>
          <w:iCs/>
        </w:rPr>
        <w:t>partie relative au risque de contrepartie.</w:t>
      </w:r>
    </w:p>
    <w:p w14:paraId="6DBC6A6F" w14:textId="77777777" w:rsidR="00C36301" w:rsidRDefault="00C36301" w:rsidP="00BB0752">
      <w:pPr>
        <w:pStyle w:val="SGACP-textecourant"/>
        <w:rPr>
          <w:i/>
          <w:iCs/>
        </w:rPr>
      </w:pPr>
    </w:p>
    <w:p w14:paraId="704C05A7" w14:textId="77777777" w:rsidR="00ED0EDF" w:rsidRDefault="00ED0EDF" w:rsidP="00BB0752">
      <w:pPr>
        <w:pStyle w:val="SGACP-textecourant"/>
        <w:rPr>
          <w:i/>
          <w:iCs/>
        </w:rPr>
      </w:pPr>
    </w:p>
    <w:p w14:paraId="2F81D613" w14:textId="77777777" w:rsidR="00463A1C" w:rsidRPr="007F2900" w:rsidRDefault="00B15788" w:rsidP="00A73147">
      <w:pPr>
        <w:pStyle w:val="SGACP-sous-titrederubriquenivaeu2"/>
      </w:pPr>
      <w:bookmarkStart w:id="103" w:name="_Toc266799802"/>
      <w:r>
        <w:t>7</w:t>
      </w:r>
      <w:r w:rsidR="00A73147">
        <w:t>.1.</w:t>
      </w:r>
      <w:r w:rsidR="00A73147">
        <w:tab/>
      </w:r>
      <w:r w:rsidR="00463A1C" w:rsidRPr="007F2900">
        <w:t>Dispositif de sélection des opérations</w:t>
      </w:r>
      <w:bookmarkEnd w:id="103"/>
      <w:r w:rsidR="00F26BD5">
        <w:t> :</w:t>
      </w:r>
    </w:p>
    <w:p w14:paraId="22FE5ADD" w14:textId="77777777" w:rsidR="00331B88" w:rsidRDefault="00F26BD5" w:rsidP="004F3BB8">
      <w:pPr>
        <w:pStyle w:val="SGACP-enumerationniveau1"/>
        <w:ind w:left="284" w:hanging="284"/>
      </w:pPr>
      <w:r>
        <w:t>c</w:t>
      </w:r>
      <w:r w:rsidR="00463A1C" w:rsidRPr="007F2900">
        <w:t>ritères prédéfinis de sélection des opérations</w:t>
      </w:r>
      <w:r>
        <w:t> ;</w:t>
      </w:r>
    </w:p>
    <w:p w14:paraId="12F0A076"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14:paraId="34488FFB" w14:textId="77777777"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F143D6">
        <w:t>.</w:t>
      </w:r>
    </w:p>
    <w:p w14:paraId="5EC8641A" w14:textId="77777777" w:rsidR="00A73147" w:rsidRPr="00440703" w:rsidRDefault="00A73147" w:rsidP="00463A1C">
      <w:bookmarkStart w:id="104" w:name="_Toc244576447"/>
      <w:bookmarkStart w:id="105" w:name="_Toc266799803"/>
    </w:p>
    <w:p w14:paraId="48B52411" w14:textId="77777777" w:rsidR="00F11B34" w:rsidRDefault="00B15788" w:rsidP="00724D63">
      <w:pPr>
        <w:pStyle w:val="SGACP-sous-titrederubriquenivaeu2"/>
      </w:pPr>
      <w:r>
        <w:t>7</w:t>
      </w:r>
      <w:r w:rsidR="00A73147">
        <w:t>.2.</w:t>
      </w:r>
      <w:r w:rsidR="00A73147">
        <w:tab/>
      </w:r>
      <w:r w:rsidR="00463A1C" w:rsidRPr="007F2900">
        <w:t>Dispositif de mesure et de surveillance des risques</w:t>
      </w:r>
      <w:bookmarkEnd w:id="104"/>
      <w:bookmarkEnd w:id="105"/>
      <w:r w:rsidR="00F26BD5">
        <w:t> :</w:t>
      </w:r>
    </w:p>
    <w:p w14:paraId="68358C38" w14:textId="77777777" w:rsidR="004B48AE" w:rsidRPr="00A124A0" w:rsidRDefault="004B48AE" w:rsidP="003D1AFF">
      <w:pPr>
        <w:pStyle w:val="SGACP-enumerationniveau1"/>
        <w:ind w:left="284" w:hanging="284"/>
      </w:pPr>
      <w:r w:rsidRPr="00A124A0">
        <w:t xml:space="preserve">détail sur les 10 principales expositions (après </w:t>
      </w:r>
      <w:r w:rsidRPr="00A57793">
        <w:t>grappage des contreparties) ;</w:t>
      </w:r>
    </w:p>
    <w:p w14:paraId="69513DB2" w14:textId="77777777"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14:paraId="6CB8D171" w14:textId="77777777"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14:paraId="0947DEF4" w14:textId="77777777" w:rsidR="00331B88" w:rsidRDefault="00F26BD5" w:rsidP="004F3BB8">
      <w:pPr>
        <w:pStyle w:val="SGACP-enumerationniveau1"/>
        <w:ind w:left="284" w:hanging="284"/>
      </w:pPr>
      <w:r>
        <w:lastRenderedPageBreak/>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14:paraId="2540F6B5" w14:textId="77777777"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14:paraId="48453CD8" w14:textId="77777777" w:rsidR="00331B88" w:rsidRDefault="00F26BD5" w:rsidP="004F3BB8">
      <w:pPr>
        <w:pStyle w:val="SGACP-enumerationniveau1"/>
        <w:ind w:left="284" w:hanging="284"/>
      </w:pPr>
      <w:r>
        <w:t>p</w:t>
      </w:r>
      <w:r w:rsidR="00463A1C" w:rsidRPr="007F2900">
        <w:t>rocédures suivies pour autoriser ces dépassements</w:t>
      </w:r>
      <w:r>
        <w:t> ;</w:t>
      </w:r>
    </w:p>
    <w:p w14:paraId="233C0210" w14:textId="77777777" w:rsidR="00331B88" w:rsidRDefault="00F26BD5" w:rsidP="004F3BB8">
      <w:pPr>
        <w:pStyle w:val="SGACP-enumerationniveau1"/>
        <w:ind w:left="284" w:hanging="284"/>
      </w:pPr>
      <w:r>
        <w:t>m</w:t>
      </w:r>
      <w:r w:rsidR="00463A1C" w:rsidRPr="007F2900">
        <w:t>esures mises en œuvre pour régulariser ces dépassements</w:t>
      </w:r>
      <w:r>
        <w:t> ;</w:t>
      </w:r>
    </w:p>
    <w:p w14:paraId="5027E040" w14:textId="77777777"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14:paraId="24D2D92F" w14:textId="77777777" w:rsidR="00E40A8F" w:rsidRDefault="00E40A8F" w:rsidP="00E40A8F">
      <w:pPr>
        <w:pStyle w:val="SGACP-enumerationniveau1"/>
        <w:ind w:left="284" w:hanging="284"/>
      </w:pPr>
      <w:r>
        <w:t>description des dispositifs de suivi des indicateurs avancés du risque (préciser les principaux critères de placement des contreparties sous watch-list) ;</w:t>
      </w:r>
    </w:p>
    <w:p w14:paraId="47E2A30F" w14:textId="77777777"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14:paraId="5C965F1F" w14:textId="77777777"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FF0C2A">
        <w:t xml:space="preserve"> </w:t>
      </w:r>
      <w:r>
        <w:t>;</w:t>
      </w:r>
    </w:p>
    <w:p w14:paraId="0FCC1EF4" w14:textId="77777777"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 ;</w:t>
      </w:r>
    </w:p>
    <w:p w14:paraId="24CC1F54" w14:textId="77777777"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14:paraId="45DAA531" w14:textId="77777777" w:rsidR="00E40A8F" w:rsidRDefault="00E40A8F" w:rsidP="00E40A8F">
      <w:pPr>
        <w:pStyle w:val="SGACP-enumerationniveau1"/>
        <w:ind w:left="284" w:hanging="284"/>
      </w:pPr>
      <w:r>
        <w:t>modalités et périodicité des exercices de back-testing des modèles de provisionnement collectif et statistique, ainsi que les principaux résultats de l’année le cas échéant ;</w:t>
      </w:r>
    </w:p>
    <w:p w14:paraId="7000342C" w14:textId="77777777"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14:paraId="52DE60FD" w14:textId="77777777"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463A1C" w:rsidRPr="00935917">
        <w:rPr>
          <w:iCs/>
        </w:rPr>
        <w:t>)</w:t>
      </w:r>
      <w:r w:rsidRPr="00935917">
        <w:rPr>
          <w:iCs/>
        </w:rPr>
        <w:t> ;</w:t>
      </w:r>
    </w:p>
    <w:p w14:paraId="383B9E0E" w14:textId="77777777"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1E052B">
        <w:t xml:space="preserve"> et</w:t>
      </w:r>
      <w:r w:rsidR="00324FF6">
        <w:t xml:space="preserve"> de l’organe de surveillance</w:t>
      </w:r>
      <w:r w:rsidR="00463A1C" w:rsidRPr="007F2900">
        <w:t xml:space="preserve"> sur le niveau des risques de crédit</w:t>
      </w:r>
      <w:r>
        <w:t> </w:t>
      </w:r>
      <w:r w:rsidR="00324FF6">
        <w:t xml:space="preserve">(cf. article 230 de l’arrêté du 3 novembre 2014) </w:t>
      </w:r>
      <w:r>
        <w:t>;</w:t>
      </w:r>
    </w:p>
    <w:p w14:paraId="622B5840" w14:textId="77777777" w:rsidR="0058734D" w:rsidRDefault="0058734D" w:rsidP="004F3BB8">
      <w:pPr>
        <w:pStyle w:val="SGACP-enumerationniveau1"/>
        <w:ind w:left="284" w:hanging="284"/>
      </w:pPr>
      <w:r>
        <w:t>rôle</w:t>
      </w:r>
      <w:r w:rsidR="008E631B">
        <w:t>s des dirigeants effectifs</w:t>
      </w:r>
      <w:r w:rsidR="001E052B">
        <w:t xml:space="preserve"> et</w:t>
      </w:r>
      <w:r w:rsidR="00E914A0">
        <w:t xml:space="preserve"> de l’organe de surveillance</w:t>
      </w:r>
      <w:r w:rsidR="008E631B">
        <w:t xml:space="preserve"> </w:t>
      </w:r>
      <w:r w:rsidRPr="00FB0DFD">
        <w:t>dans la définition</w:t>
      </w:r>
      <w:r w:rsidR="008E631B" w:rsidRPr="00FB0DFD">
        <w:t>, le contrôle et la révision</w:t>
      </w:r>
      <w:r w:rsidR="0091511E" w:rsidRPr="00FB0DFD">
        <w:t xml:space="preserve"> de </w:t>
      </w:r>
      <w:r w:rsidR="00E914A0" w:rsidRPr="00FB0DFD">
        <w:t xml:space="preserve">la stratégie globale en matière de risques </w:t>
      </w:r>
      <w:r w:rsidR="003D1AFF" w:rsidRPr="00FB0DFD">
        <w:t xml:space="preserve">de crédit </w:t>
      </w:r>
      <w:r w:rsidR="003D1AFF">
        <w:t>et dans la fixation des limites (cf. article 224 de l’arrêté du 3 novembre 2014)</w:t>
      </w:r>
      <w:r w:rsidR="0006478D">
        <w:t xml:space="preserve"> </w:t>
      </w:r>
      <w:r>
        <w:t>;</w:t>
      </w:r>
    </w:p>
    <w:p w14:paraId="33E56EEF"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14:paraId="03DD9EF2" w14:textId="77777777"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14:paraId="68274E67" w14:textId="77777777"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ou des lignes de métier pour lesquelles les marges sont calculées</w:t>
      </w:r>
      <w:r>
        <w:t>,</w:t>
      </w:r>
    </w:p>
    <w:p w14:paraId="46F7B0DD" w14:textId="77777777"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14:paraId="2748FA42" w14:textId="77777777" w:rsidR="00331B88" w:rsidRPr="00F053EE" w:rsidRDefault="00F26BD5" w:rsidP="004F3BB8">
      <w:pPr>
        <w:pStyle w:val="SGACP-enumerationniveau1"/>
        <w:ind w:left="284" w:hanging="284"/>
      </w:pPr>
      <w:r>
        <w:lastRenderedPageBreak/>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14:paraId="35B58600" w14:textId="77777777"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14:paraId="0FE2878B" w14:textId="77777777"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0319CD">
        <w:t xml:space="preserve"> (cf. article 253 de l’arrêté du 3 novembre 2014)</w:t>
      </w:r>
      <w:r w:rsidR="00E05D9A">
        <w:t> ;</w:t>
      </w:r>
    </w:p>
    <w:p w14:paraId="0076954C" w14:textId="77777777" w:rsidR="00023B27" w:rsidRDefault="00023B27" w:rsidP="00023B27">
      <w:pPr>
        <w:pStyle w:val="SGACP-enumerationniveau1"/>
        <w:ind w:left="284" w:hanging="284"/>
      </w:pPr>
      <w:bookmarkStart w:id="106" w:name="_Toc244576448"/>
      <w:bookmarkStart w:id="107" w:name="_Toc266799804"/>
      <w:r>
        <w:t>le cas échéant, m</w:t>
      </w:r>
      <w:r w:rsidRPr="007F2900">
        <w:t xml:space="preserve">odalités et périodicité de </w:t>
      </w:r>
      <w:r>
        <w:t>l’analyse, de la mesure et de la surveillance du risque lié aux opérations intragroupe (risque de crédit et risque de crédit de contrepartie).</w:t>
      </w:r>
    </w:p>
    <w:p w14:paraId="0734F1F2" w14:textId="77777777" w:rsidR="00CD041D" w:rsidRDefault="00CD041D" w:rsidP="00023B27">
      <w:pPr>
        <w:pStyle w:val="SGACP-enumerationniveau1"/>
        <w:numPr>
          <w:ilvl w:val="0"/>
          <w:numId w:val="0"/>
        </w:numPr>
        <w:ind w:left="284"/>
      </w:pPr>
    </w:p>
    <w:p w14:paraId="1CBD99FE" w14:textId="77777777" w:rsidR="00023B27" w:rsidRDefault="00023B27" w:rsidP="002C0F9D">
      <w:pPr>
        <w:pStyle w:val="SGACP-enumerationniveau1"/>
        <w:numPr>
          <w:ilvl w:val="0"/>
          <w:numId w:val="0"/>
        </w:numPr>
      </w:pPr>
      <w:r w:rsidRPr="005B1D5E">
        <w:rPr>
          <w:u w:val="single"/>
        </w:rPr>
        <w:t>Éléments spécifiques au risque de crédit de contrepartie</w:t>
      </w:r>
      <w:r>
        <w:t> :</w:t>
      </w:r>
    </w:p>
    <w:p w14:paraId="30C96437" w14:textId="77777777" w:rsidR="00023B27" w:rsidRDefault="00023B27" w:rsidP="00460E3D">
      <w:pPr>
        <w:pStyle w:val="SGACP-enumerationniveau1"/>
        <w:numPr>
          <w:ilvl w:val="0"/>
          <w:numId w:val="38"/>
        </w:numPr>
      </w:pPr>
      <w:r>
        <w:t>description des métriques de risque employées pour mesurer le risque de crédit de contrepartie.</w:t>
      </w:r>
    </w:p>
    <w:p w14:paraId="39165BA3" w14:textId="77777777"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14:paraId="29C644E6" w14:textId="77777777" w:rsidR="00F11B34" w:rsidRDefault="00F11B34" w:rsidP="004A229A">
      <w:pPr>
        <w:pStyle w:val="SGACP-enumerationniveau1"/>
        <w:numPr>
          <w:ilvl w:val="0"/>
          <w:numId w:val="0"/>
        </w:numPr>
        <w:spacing w:before="0"/>
      </w:pPr>
    </w:p>
    <w:p w14:paraId="364DE660" w14:textId="77777777" w:rsidR="00463A1C" w:rsidRPr="007F2900" w:rsidRDefault="00B15788" w:rsidP="00A73147">
      <w:pPr>
        <w:pStyle w:val="SGACP-sous-titrederubriquenivaeu2"/>
      </w:pPr>
      <w:r>
        <w:t>7</w:t>
      </w:r>
      <w:r w:rsidR="00A73147">
        <w:t>.3.</w:t>
      </w:r>
      <w:r w:rsidR="00A73147">
        <w:tab/>
      </w:r>
      <w:r w:rsidR="00463A1C" w:rsidRPr="007F2900">
        <w:t>Risque de concentration</w:t>
      </w:r>
      <w:bookmarkEnd w:id="106"/>
      <w:bookmarkEnd w:id="107"/>
    </w:p>
    <w:p w14:paraId="658BBAE7" w14:textId="77777777" w:rsidR="00A73147" w:rsidRPr="00440703" w:rsidRDefault="00A73147" w:rsidP="00A73147">
      <w:bookmarkStart w:id="108" w:name="_Toc244576449"/>
      <w:bookmarkStart w:id="109" w:name="_Toc266799805"/>
    </w:p>
    <w:p w14:paraId="3C8E1B71" w14:textId="77777777" w:rsidR="00463A1C" w:rsidRPr="007F2900" w:rsidRDefault="00B15788" w:rsidP="00A73147">
      <w:pPr>
        <w:pStyle w:val="SGACP-sous-titrederubriqueniveau3"/>
      </w:pPr>
      <w:r>
        <w:t>7</w:t>
      </w:r>
      <w:r w:rsidR="00A73147">
        <w:t>.3.1</w:t>
      </w:r>
      <w:r w:rsidR="00710008">
        <w:t>.</w:t>
      </w:r>
      <w:r w:rsidR="00A73147">
        <w:tab/>
      </w:r>
      <w:r w:rsidR="00463A1C" w:rsidRPr="007F2900">
        <w:t>Risque de concentration par contrepartie</w:t>
      </w:r>
      <w:bookmarkEnd w:id="108"/>
      <w:bookmarkEnd w:id="109"/>
      <w:r w:rsidR="00F26BD5">
        <w:t> :</w:t>
      </w:r>
    </w:p>
    <w:p w14:paraId="32BF8AA1" w14:textId="77777777" w:rsidR="00331B88" w:rsidRDefault="00F26BD5" w:rsidP="004F3BB8">
      <w:pPr>
        <w:pStyle w:val="SGACP-enumerationniveau1"/>
        <w:ind w:left="284" w:hanging="284"/>
      </w:pPr>
      <w:r>
        <w:t>o</w:t>
      </w:r>
      <w:r w:rsidR="00463A1C" w:rsidRPr="007F2900">
        <w:t>util de suivi du risque de concentration par contrepartie</w:t>
      </w:r>
      <w:r w:rsidR="00596200">
        <w:t xml:space="preserve">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un seuil quantitatif au-delà duquel cette recherche est systématique ...)</w:t>
      </w:r>
      <w:r w:rsidR="00463A1C" w:rsidRPr="00A73147">
        <w:t>, modalités d</w:t>
      </w:r>
      <w:r w:rsidR="001224E7">
        <w:t>’</w:t>
      </w:r>
      <w:r w:rsidR="00463A1C" w:rsidRPr="00A73147">
        <w:t xml:space="preserve">information </w:t>
      </w:r>
      <w:r w:rsidR="0003780F">
        <w:t>des dirigeants effectifs</w:t>
      </w:r>
      <w:r w:rsidR="00873542">
        <w:t xml:space="preserve"> et de l’organe de surveillance</w:t>
      </w:r>
      <w:r>
        <w:t> ;</w:t>
      </w:r>
    </w:p>
    <w:p w14:paraId="79360E63"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29D2EC3E" w14:textId="77777777" w:rsidR="00331B88" w:rsidRDefault="00F26BD5" w:rsidP="004F3BB8">
      <w:pPr>
        <w:pStyle w:val="SGACP-enumerationniveau1"/>
        <w:ind w:left="284" w:hanging="284"/>
      </w:pPr>
      <w:r>
        <w:t>m</w:t>
      </w:r>
      <w:r w:rsidR="00463A1C" w:rsidRPr="007F2900">
        <w:t>ontant des engagements sur les principales contreparties</w:t>
      </w:r>
      <w:r>
        <w:t> ;</w:t>
      </w:r>
    </w:p>
    <w:p w14:paraId="1BBDDF2B"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t>.</w:t>
      </w:r>
    </w:p>
    <w:p w14:paraId="5E272386" w14:textId="77777777" w:rsidR="004A229A" w:rsidRDefault="004A229A" w:rsidP="004A229A">
      <w:pPr>
        <w:pStyle w:val="SGACP-enumerationniveau1"/>
        <w:numPr>
          <w:ilvl w:val="0"/>
          <w:numId w:val="0"/>
        </w:numPr>
        <w:spacing w:before="0"/>
        <w:ind w:left="720"/>
      </w:pPr>
    </w:p>
    <w:p w14:paraId="1E8AC0A5" w14:textId="77777777" w:rsidR="00331B88" w:rsidRDefault="00B15788">
      <w:pPr>
        <w:pStyle w:val="SGACP-sous-titrederubriqueniveau3"/>
        <w:keepNext/>
        <w:keepLines/>
      </w:pPr>
      <w:bookmarkStart w:id="110" w:name="_Toc244576450"/>
      <w:bookmarkStart w:id="111" w:name="_Toc266799806"/>
      <w:r>
        <w:t>7</w:t>
      </w:r>
      <w:r w:rsidR="00A73147">
        <w:t>.3.2</w:t>
      </w:r>
      <w:r w:rsidR="00710008">
        <w:t>.</w:t>
      </w:r>
      <w:r w:rsidR="00A73147">
        <w:tab/>
      </w:r>
      <w:r w:rsidR="00463A1C" w:rsidRPr="007F2900">
        <w:t>Risque de concentration sectorielle</w:t>
      </w:r>
      <w:bookmarkEnd w:id="110"/>
      <w:bookmarkEnd w:id="111"/>
      <w:r w:rsidR="00F26BD5">
        <w:t> :</w:t>
      </w:r>
    </w:p>
    <w:p w14:paraId="4C0D422C" w14:textId="77777777" w:rsidR="00331B88" w:rsidRDefault="00F26BD5" w:rsidP="004F3BB8">
      <w:pPr>
        <w:pStyle w:val="SGACP-enumerationniveau1"/>
        <w:keepNext/>
        <w:keepLines/>
        <w:ind w:left="284" w:hanging="284"/>
      </w:pPr>
      <w:r>
        <w:t>o</w:t>
      </w:r>
      <w:r w:rsidR="00463A1C" w:rsidRPr="007F2900">
        <w:t>util de suivi du risque de concentration sectorielle</w:t>
      </w:r>
      <w:r w:rsidR="001D3102">
        <w:t xml:space="preserve"> </w:t>
      </w:r>
      <w:r w:rsidR="00463A1C" w:rsidRPr="007F2900">
        <w:t xml:space="preserve">: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14:paraId="33B06FB9"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12BAC89A" w14:textId="77777777" w:rsidR="00331B88" w:rsidRDefault="00F26BD5" w:rsidP="004F3BB8">
      <w:pPr>
        <w:pStyle w:val="SGACP-enumerationniveau1"/>
        <w:ind w:left="284" w:hanging="284"/>
      </w:pPr>
      <w:r>
        <w:t>r</w:t>
      </w:r>
      <w:r w:rsidR="00463A1C" w:rsidRPr="007F2900">
        <w:t>épartition des engagements par secteurs</w:t>
      </w:r>
      <w:r>
        <w:t> ;</w:t>
      </w:r>
    </w:p>
    <w:p w14:paraId="22AE7EDC" w14:textId="77777777"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w:t>
      </w:r>
    </w:p>
    <w:p w14:paraId="1B457945" w14:textId="77777777" w:rsidR="00A73147" w:rsidRPr="00440703" w:rsidRDefault="00A73147" w:rsidP="00463A1C">
      <w:bookmarkStart w:id="112" w:name="_Toc244576451"/>
      <w:bookmarkStart w:id="113" w:name="_Toc266799807"/>
    </w:p>
    <w:p w14:paraId="5349FA25" w14:textId="77777777" w:rsidR="00463A1C" w:rsidRPr="007F2900" w:rsidRDefault="00B15788" w:rsidP="00F26BD5">
      <w:pPr>
        <w:pStyle w:val="SGACP-sous-titrederubriqueniveau3"/>
        <w:keepNext/>
        <w:keepLines/>
      </w:pPr>
      <w:r>
        <w:lastRenderedPageBreak/>
        <w:t>7</w:t>
      </w:r>
      <w:r w:rsidR="00A73147">
        <w:t>.3.</w:t>
      </w:r>
      <w:r w:rsidR="000907F4">
        <w:t>3</w:t>
      </w:r>
      <w:r w:rsidR="00710008">
        <w:t>.</w:t>
      </w:r>
      <w:r w:rsidR="00A73147">
        <w:tab/>
      </w:r>
      <w:r w:rsidR="00463A1C" w:rsidRPr="007F2900">
        <w:t>Risque de concentration géographique</w:t>
      </w:r>
      <w:bookmarkEnd w:id="112"/>
      <w:bookmarkEnd w:id="113"/>
      <w:r w:rsidR="00F26BD5">
        <w:t> :</w:t>
      </w:r>
    </w:p>
    <w:p w14:paraId="580E527A" w14:textId="77777777"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14:paraId="387F07E2"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7C5E42B6" w14:textId="77777777" w:rsidR="00331B88" w:rsidRDefault="00F26BD5" w:rsidP="004F3BB8">
      <w:pPr>
        <w:pStyle w:val="SGACP-enumerationniveau1"/>
        <w:ind w:left="284" w:hanging="284"/>
      </w:pPr>
      <w:r>
        <w:t>r</w:t>
      </w:r>
      <w:r w:rsidR="00463A1C" w:rsidRPr="007F2900">
        <w:t>épartition des engagements par zones géographiques</w:t>
      </w:r>
      <w:r>
        <w:t> ;</w:t>
      </w:r>
    </w:p>
    <w:p w14:paraId="4732499C"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14:paraId="6F3ECB7F" w14:textId="77777777" w:rsidR="00331B88" w:rsidRPr="00440703" w:rsidRDefault="00331B88">
      <w:bookmarkStart w:id="114" w:name="_Toc244576452"/>
      <w:bookmarkStart w:id="115" w:name="_Toc266799808"/>
    </w:p>
    <w:p w14:paraId="5711C192" w14:textId="77777777" w:rsidR="00463A1C" w:rsidRDefault="00B15788" w:rsidP="00F26BD5">
      <w:pPr>
        <w:pStyle w:val="SGACP-sous-titrederubriquenivaeu2"/>
        <w:keepNext/>
        <w:keepLines/>
      </w:pPr>
      <w:bookmarkStart w:id="116" w:name="_Toc266799811"/>
      <w:bookmarkEnd w:id="114"/>
      <w:bookmarkEnd w:id="115"/>
      <w:r>
        <w:t>7</w:t>
      </w:r>
      <w:r w:rsidR="00C66532">
        <w:t>.</w:t>
      </w:r>
      <w:r w:rsidR="00080BD7">
        <w:t>4</w:t>
      </w:r>
      <w:r w:rsidR="00C66532">
        <w:t>.</w:t>
      </w:r>
      <w:r w:rsidR="00C66532">
        <w:tab/>
      </w:r>
      <w:r w:rsidR="00463A1C" w:rsidRPr="007F2900">
        <w:t>Résultats des contrôles permanents menés sur les activités de crédit</w:t>
      </w:r>
      <w:bookmarkEnd w:id="116"/>
      <w:r w:rsidR="00F26BD5">
        <w:t> :</w:t>
      </w:r>
    </w:p>
    <w:p w14:paraId="5F3BD062" w14:textId="77777777" w:rsidR="00331B88" w:rsidRDefault="00F26BD5" w:rsidP="004F3BB8">
      <w:pPr>
        <w:pStyle w:val="SGACP-enumerationniveau1"/>
        <w:ind w:left="284" w:hanging="284"/>
      </w:pPr>
      <w:r>
        <w:t>p</w:t>
      </w:r>
      <w:r w:rsidR="00463A1C" w:rsidRPr="007F2900">
        <w:t>rincipales insuffisances relevées</w:t>
      </w:r>
      <w:r>
        <w:t> ;</w:t>
      </w:r>
    </w:p>
    <w:p w14:paraId="14B63158" w14:textId="77777777"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14:paraId="2C8FCC78" w14:textId="77777777"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14:paraId="23A3E6B8" w14:textId="77777777"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463A1C" w:rsidRPr="003D1AFF">
        <w:rPr>
          <w:iCs/>
        </w:rPr>
        <w:t>)</w:t>
      </w:r>
      <w:r w:rsidRPr="00266335">
        <w:t>.</w:t>
      </w:r>
    </w:p>
    <w:p w14:paraId="61D6F37D" w14:textId="77777777" w:rsidR="007B6E6E" w:rsidRPr="00440703" w:rsidRDefault="007B6E6E" w:rsidP="00463A1C">
      <w:bookmarkStart w:id="117" w:name="_Toc266799812"/>
      <w:bookmarkStart w:id="118" w:name="_Toc244576455"/>
    </w:p>
    <w:p w14:paraId="0E47E9AA" w14:textId="77777777" w:rsidR="00463A1C" w:rsidRPr="007F2900" w:rsidRDefault="00B15788" w:rsidP="00C66532">
      <w:pPr>
        <w:pStyle w:val="SGACP-sous-titrederubriquenivaeu2"/>
      </w:pPr>
      <w:r>
        <w:t>7</w:t>
      </w:r>
      <w:r w:rsidR="00C66532">
        <w:t>.</w:t>
      </w:r>
      <w:r w:rsidR="00080BD7">
        <w:t>5</w:t>
      </w:r>
      <w:r w:rsidR="00C66532">
        <w:t>.</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17"/>
      <w:bookmarkEnd w:id="118"/>
      <w:r w:rsidR="00965B51">
        <w:t> :</w:t>
      </w:r>
    </w:p>
    <w:p w14:paraId="77DBDDC5" w14:textId="77777777" w:rsidR="00C66532" w:rsidRPr="007D7320" w:rsidRDefault="00C66532" w:rsidP="00C66532">
      <w:pPr>
        <w:pStyle w:val="SGACP-textecourant"/>
        <w:rPr>
          <w:szCs w:val="22"/>
        </w:rPr>
      </w:pPr>
    </w:p>
    <w:p w14:paraId="48D7C58D" w14:textId="77777777" w:rsidR="00463A1C" w:rsidRPr="007F2900" w:rsidRDefault="00463A1C" w:rsidP="00C66532">
      <w:pPr>
        <w:pStyle w:val="SGACP-textecourant"/>
      </w:pPr>
      <w:r w:rsidRPr="007F2900">
        <w:t xml:space="preserve">Joindre une annexe comprenant : </w:t>
      </w:r>
    </w:p>
    <w:p w14:paraId="18C29D26" w14:textId="77777777"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14:paraId="7D1375FF" w14:textId="77777777"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14:paraId="6EA2A481" w14:textId="77777777"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14:paraId="708DE637" w14:textId="77777777"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14:paraId="0EC5C7D7" w14:textId="77777777"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14:paraId="54904052" w14:textId="77777777" w:rsidR="007461CE" w:rsidRPr="007D7320" w:rsidRDefault="007461CE" w:rsidP="00463A1C">
      <w:pPr>
        <w:rPr>
          <w:sz w:val="22"/>
          <w:szCs w:val="22"/>
        </w:rPr>
      </w:pPr>
      <w:bookmarkStart w:id="119" w:name="_Toc244576456"/>
      <w:bookmarkStart w:id="120" w:name="_Toc266799813"/>
    </w:p>
    <w:p w14:paraId="3D0072FD" w14:textId="77777777" w:rsidR="004A229A" w:rsidRDefault="00B15788" w:rsidP="004A229A">
      <w:pPr>
        <w:pStyle w:val="SGACP-sous-titrederubriquenivaeu2"/>
        <w:keepNext/>
      </w:pPr>
      <w:r>
        <w:t>7</w:t>
      </w:r>
      <w:r w:rsidR="00C66532">
        <w:t>.</w:t>
      </w:r>
      <w:r w:rsidR="00080BD7">
        <w:t>6</w:t>
      </w:r>
      <w:r w:rsidR="00C66532">
        <w:t>.</w:t>
      </w:r>
      <w:r w:rsidR="00C66532">
        <w:tab/>
      </w:r>
      <w:r w:rsidR="00463A1C" w:rsidRPr="007F2900">
        <w:t>Simulations de crise relatives au risque de crédit</w:t>
      </w:r>
      <w:bookmarkEnd w:id="119"/>
      <w:bookmarkEnd w:id="120"/>
      <w:r w:rsidR="00965B51">
        <w:t xml:space="preserve"> :</w:t>
      </w:r>
    </w:p>
    <w:p w14:paraId="55482EA6" w14:textId="77777777" w:rsidR="004A229A" w:rsidRDefault="004A229A" w:rsidP="004A229A">
      <w:pPr>
        <w:pStyle w:val="SGACP-textecourant"/>
        <w:keepNext/>
      </w:pPr>
    </w:p>
    <w:p w14:paraId="4D326EDF" w14:textId="77777777" w:rsidR="004A229A" w:rsidRDefault="00463A1C" w:rsidP="004A229A">
      <w:pPr>
        <w:pStyle w:val="SGACP-textecourant"/>
        <w:keepNext/>
      </w:pPr>
      <w:r w:rsidRPr="007F2900">
        <w:t>Joindre une annexe comprenant la description des hypothèses et principes méthodologiques retenus (notamment modalités de prise en compte des effets de contagion à d</w:t>
      </w:r>
      <w:r w:rsidR="001224E7">
        <w:t>’</w:t>
      </w:r>
      <w:r w:rsidRPr="007F2900">
        <w:t>autres marchés) ainsi que des résultats obtenus.</w:t>
      </w:r>
    </w:p>
    <w:p w14:paraId="22D42F50" w14:textId="77777777" w:rsidR="004A229A" w:rsidRDefault="004A229A" w:rsidP="004A229A">
      <w:pPr>
        <w:pStyle w:val="SGACP-textecourant"/>
        <w:keepNext/>
      </w:pPr>
    </w:p>
    <w:p w14:paraId="4127E2C9" w14:textId="77777777" w:rsidR="003274DB" w:rsidRDefault="00B15788" w:rsidP="003274DB">
      <w:pPr>
        <w:pStyle w:val="SGACP-sous-titrederubriquenivaeu2"/>
        <w:keepNext/>
      </w:pPr>
      <w:bookmarkStart w:id="121" w:name="_Toc244576457"/>
      <w:bookmarkStart w:id="122" w:name="_Toc266799814"/>
      <w:r>
        <w:t>7</w:t>
      </w:r>
      <w:r w:rsidR="00080BD7">
        <w:t>.7</w:t>
      </w:r>
      <w:r w:rsidR="00C66532">
        <w:t>.</w:t>
      </w:r>
      <w:r w:rsidR="00C66532">
        <w:tab/>
      </w:r>
      <w:r w:rsidR="00463A1C" w:rsidRPr="007F2900">
        <w:t>Conclusion synthétique sur l</w:t>
      </w:r>
      <w:r w:rsidR="001224E7">
        <w:t>’</w:t>
      </w:r>
      <w:r w:rsidR="00463A1C" w:rsidRPr="007F2900">
        <w:t>exposition au risque de crédit</w:t>
      </w:r>
      <w:bookmarkEnd w:id="121"/>
      <w:bookmarkEnd w:id="122"/>
    </w:p>
    <w:p w14:paraId="323400E0" w14:textId="77777777" w:rsidR="00390D3A" w:rsidRDefault="00390D3A" w:rsidP="003274DB">
      <w:pPr>
        <w:pStyle w:val="SGACP-sous-titrederubriquenivaeu2"/>
        <w:keepNext/>
      </w:pPr>
    </w:p>
    <w:p w14:paraId="101272A3" w14:textId="77777777" w:rsidR="00390D3A" w:rsidRPr="003903C5" w:rsidRDefault="00B15788" w:rsidP="00A124A0">
      <w:pPr>
        <w:pStyle w:val="SGACP-sous-titrederubriquenivaeu2"/>
        <w:keepNext/>
      </w:pPr>
      <w:r>
        <w:t>7</w:t>
      </w:r>
      <w:r w:rsidR="00390D3A" w:rsidRPr="00A57793">
        <w:t>.</w:t>
      </w:r>
      <w:r w:rsidR="00080BD7">
        <w:t>8</w:t>
      </w:r>
      <w:r w:rsidR="00390D3A" w:rsidRPr="00016FA4">
        <w:t>. Gestion du risque de contrepartie et de concentration pour les établissements non autorisés à exercer une activité de crédit</w:t>
      </w:r>
    </w:p>
    <w:p w14:paraId="2EC481DA" w14:textId="77777777" w:rsidR="00390D3A" w:rsidRPr="00A57793" w:rsidRDefault="00390D3A" w:rsidP="00390D3A"/>
    <w:p w14:paraId="43B6493C" w14:textId="77777777" w:rsidR="00390D3A" w:rsidRPr="00A57793" w:rsidRDefault="00390D3A" w:rsidP="00A124A0">
      <w:pPr>
        <w:pStyle w:val="SGACP-enumerationniveau1"/>
        <w:spacing w:before="0"/>
        <w:ind w:left="284" w:hanging="284"/>
      </w:pPr>
      <w:r w:rsidRPr="00A57793">
        <w:lastRenderedPageBreak/>
        <w:t>présentation de la part des 20 premières contreparties contribuant au chiffre d’affaires et au PNB ;</w:t>
      </w:r>
    </w:p>
    <w:p w14:paraId="43244FC0" w14:textId="77777777" w:rsidR="00390D3A" w:rsidRPr="00A57793" w:rsidRDefault="00390D3A" w:rsidP="00A124A0">
      <w:pPr>
        <w:pStyle w:val="SGACP-enumerationniveau1"/>
        <w:ind w:left="284" w:hanging="284"/>
      </w:pPr>
      <w:r w:rsidRPr="00A57793">
        <w:t>mesures prises pour limiter le risque de concentration d’activité ;</w:t>
      </w:r>
    </w:p>
    <w:p w14:paraId="63144121" w14:textId="77777777" w:rsidR="00390D3A" w:rsidRPr="00A57793" w:rsidRDefault="00390D3A" w:rsidP="00A124A0">
      <w:pPr>
        <w:pStyle w:val="SGACP-enumerationniveau1"/>
        <w:ind w:left="284" w:hanging="284"/>
      </w:pPr>
      <w:r w:rsidRPr="00A57793">
        <w:t>contrôles mis en place pour suivre le risque de concentration d’activité ;</w:t>
      </w:r>
    </w:p>
    <w:p w14:paraId="1B137AAA" w14:textId="77777777" w:rsidR="00390D3A" w:rsidRPr="00A57793" w:rsidRDefault="00390D3A" w:rsidP="00A124A0">
      <w:pPr>
        <w:pStyle w:val="SGACP-enumerationniveau1"/>
        <w:ind w:left="284" w:hanging="284"/>
      </w:pPr>
      <w:r w:rsidRPr="00A57793">
        <w:t>présentation des principales contreparties (banques, prestataires tels que agents…) à qui sont confiés les fonds de l’établissement ; modalités de suivi des notations de ces contreparties</w:t>
      </w:r>
      <w:r w:rsidR="00B15788">
        <w:t> ;</w:t>
      </w:r>
    </w:p>
    <w:p w14:paraId="55557FE8" w14:textId="77777777" w:rsidR="00390D3A" w:rsidRPr="00A57793" w:rsidRDefault="00390D3A" w:rsidP="00A124A0">
      <w:pPr>
        <w:pStyle w:val="SGACP-enumerationniveau1"/>
        <w:ind w:left="284" w:hanging="284"/>
      </w:pPr>
      <w:r w:rsidRPr="00A57793">
        <w:t>contrôles mis en place pour suivre le risque de contrepartie</w:t>
      </w:r>
      <w:r w:rsidR="006C1D2C">
        <w:t>.</w:t>
      </w:r>
    </w:p>
    <w:p w14:paraId="4C18D14E" w14:textId="77777777" w:rsidR="004A229A" w:rsidRDefault="004A229A" w:rsidP="00460E3D"/>
    <w:p w14:paraId="6F2277FF" w14:textId="77777777" w:rsidR="00EC7B19" w:rsidRDefault="00EC7B19" w:rsidP="00460E3D"/>
    <w:p w14:paraId="1862699A" w14:textId="77777777" w:rsidR="00331B88" w:rsidRDefault="00463A1C" w:rsidP="00B15788">
      <w:pPr>
        <w:pStyle w:val="StyleSGACP-titrederubriqueniveau1CouleurpersonnaliseRVB"/>
        <w:keepNext/>
        <w:keepLines/>
        <w:ind w:left="426" w:hanging="426"/>
      </w:pPr>
      <w:bookmarkStart w:id="123" w:name="_Toc511138406"/>
      <w:bookmarkStart w:id="124" w:name="_Toc511138407"/>
      <w:bookmarkStart w:id="125" w:name="_Toc511138408"/>
      <w:bookmarkStart w:id="126" w:name="_Toc511138409"/>
      <w:bookmarkStart w:id="127" w:name="_Toc511138410"/>
      <w:bookmarkStart w:id="128" w:name="_Toc511138411"/>
      <w:bookmarkStart w:id="129" w:name="_Toc511138412"/>
      <w:bookmarkStart w:id="130" w:name="_Toc511138413"/>
      <w:bookmarkStart w:id="131" w:name="_Toc511138414"/>
      <w:bookmarkStart w:id="132" w:name="_Toc511138415"/>
      <w:bookmarkStart w:id="133" w:name="_Toc511138416"/>
      <w:bookmarkStart w:id="134" w:name="_Toc511138417"/>
      <w:bookmarkStart w:id="135" w:name="_Toc511138418"/>
      <w:bookmarkStart w:id="136" w:name="_Toc511138419"/>
      <w:bookmarkStart w:id="137" w:name="_Toc511138420"/>
      <w:bookmarkStart w:id="138" w:name="_Toc511138421"/>
      <w:bookmarkStart w:id="139" w:name="_Toc511138422"/>
      <w:bookmarkStart w:id="140" w:name="_Toc511138423"/>
      <w:bookmarkStart w:id="141" w:name="_Toc511138424"/>
      <w:bookmarkStart w:id="142" w:name="_Toc511138425"/>
      <w:bookmarkStart w:id="143" w:name="_Toc511138426"/>
      <w:bookmarkStart w:id="144" w:name="_Toc511138427"/>
      <w:bookmarkStart w:id="145" w:name="_Toc340481681"/>
      <w:bookmarkStart w:id="146" w:name="_Toc340481791"/>
      <w:bookmarkStart w:id="147" w:name="_Toc340482186"/>
      <w:bookmarkStart w:id="148" w:name="_Toc340481682"/>
      <w:bookmarkStart w:id="149" w:name="_Toc340481792"/>
      <w:bookmarkStart w:id="150" w:name="_Toc340482187"/>
      <w:bookmarkStart w:id="151" w:name="_Toc511138428"/>
      <w:bookmarkStart w:id="152" w:name="_Toc511138429"/>
      <w:bookmarkStart w:id="153" w:name="_Toc511138430"/>
      <w:bookmarkStart w:id="154" w:name="_Toc511138431"/>
      <w:bookmarkStart w:id="155" w:name="_Toc511138432"/>
      <w:bookmarkStart w:id="156" w:name="_Toc511138433"/>
      <w:bookmarkStart w:id="157" w:name="_Toc511138434"/>
      <w:bookmarkStart w:id="158" w:name="_Toc511138435"/>
      <w:bookmarkStart w:id="159" w:name="_Toc511138436"/>
      <w:bookmarkStart w:id="160" w:name="_Toc511138437"/>
      <w:bookmarkStart w:id="161" w:name="_Toc511138438"/>
      <w:bookmarkStart w:id="162" w:name="_Toc511138439"/>
      <w:bookmarkStart w:id="163" w:name="_Toc511138440"/>
      <w:bookmarkStart w:id="164" w:name="_Toc511138441"/>
      <w:bookmarkStart w:id="165" w:name="_Toc511138442"/>
      <w:bookmarkStart w:id="166" w:name="_Toc511138443"/>
      <w:bookmarkStart w:id="167" w:name="_Toc511138444"/>
      <w:bookmarkStart w:id="168" w:name="_Toc511138445"/>
      <w:bookmarkStart w:id="169" w:name="_Toc511138446"/>
      <w:bookmarkStart w:id="170" w:name="_Toc511138447"/>
      <w:bookmarkStart w:id="171" w:name="_Toc511138448"/>
      <w:bookmarkStart w:id="172" w:name="_Toc511138449"/>
      <w:bookmarkStart w:id="173" w:name="_Toc511138450"/>
      <w:bookmarkStart w:id="174" w:name="_Toc511138451"/>
      <w:bookmarkStart w:id="175" w:name="_Toc511138452"/>
      <w:bookmarkStart w:id="176" w:name="_Toc511138453"/>
      <w:bookmarkStart w:id="177" w:name="_Toc511138454"/>
      <w:bookmarkStart w:id="178" w:name="_Toc511138455"/>
      <w:bookmarkStart w:id="179" w:name="_Toc511138456"/>
      <w:bookmarkStart w:id="180" w:name="_Toc511138457"/>
      <w:bookmarkStart w:id="181" w:name="_Toc511138458"/>
      <w:bookmarkStart w:id="182" w:name="_Toc511138459"/>
      <w:bookmarkStart w:id="183" w:name="_Toc511138460"/>
      <w:bookmarkStart w:id="184" w:name="_Toc511138461"/>
      <w:bookmarkStart w:id="185" w:name="_Toc511138462"/>
      <w:bookmarkStart w:id="186" w:name="_Toc511138463"/>
      <w:bookmarkStart w:id="187" w:name="_Toc511138464"/>
      <w:bookmarkStart w:id="188" w:name="_Toc511138465"/>
      <w:bookmarkStart w:id="189" w:name="_Toc244576462"/>
      <w:bookmarkStart w:id="190" w:name="_Toc244598005"/>
      <w:bookmarkStart w:id="191" w:name="_Toc244601059"/>
      <w:bookmarkStart w:id="192" w:name="_Toc244692476"/>
      <w:bookmarkStart w:id="193" w:name="_Toc244692545"/>
      <w:bookmarkStart w:id="194" w:name="_Toc244938465"/>
      <w:bookmarkStart w:id="195" w:name="_Toc244938698"/>
      <w:bookmarkStart w:id="196" w:name="_Toc266799820"/>
      <w:bookmarkStart w:id="197" w:name="_Toc266799863"/>
      <w:bookmarkStart w:id="198" w:name="_Toc51113846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D7872">
        <w:t>Risque opérationnel</w:t>
      </w:r>
      <w:bookmarkEnd w:id="189"/>
      <w:bookmarkEnd w:id="190"/>
      <w:bookmarkEnd w:id="191"/>
      <w:bookmarkEnd w:id="192"/>
      <w:bookmarkEnd w:id="193"/>
      <w:bookmarkEnd w:id="194"/>
      <w:bookmarkEnd w:id="195"/>
      <w:bookmarkEnd w:id="196"/>
      <w:bookmarkEnd w:id="197"/>
      <w:bookmarkEnd w:id="198"/>
    </w:p>
    <w:p w14:paraId="1279E515" w14:textId="77777777" w:rsidR="00CD42E0" w:rsidRDefault="00CD42E0" w:rsidP="00B15788">
      <w:pPr>
        <w:keepNext/>
      </w:pPr>
    </w:p>
    <w:p w14:paraId="69560994" w14:textId="77777777" w:rsidR="00CD42E0" w:rsidRDefault="00CD42E0" w:rsidP="00B15788">
      <w:pPr>
        <w:pStyle w:val="SGACP-sous-titrederubriquenivaeu2"/>
        <w:keepNext/>
        <w:keepLines/>
        <w:numPr>
          <w:ilvl w:val="1"/>
          <w:numId w:val="2"/>
        </w:numPr>
        <w:ind w:left="567" w:hanging="567"/>
      </w:pPr>
      <w:r>
        <w:t xml:space="preserve">Gouvernance et organisation du risque opérationnel </w:t>
      </w:r>
    </w:p>
    <w:p w14:paraId="24BA6063" w14:textId="77777777" w:rsidR="00CD42E0" w:rsidRDefault="00CD42E0" w:rsidP="00B15788">
      <w:pPr>
        <w:keepNext/>
      </w:pPr>
    </w:p>
    <w:p w14:paraId="1D1085D7" w14:textId="77777777" w:rsidR="00463A1C" w:rsidRPr="007877BE" w:rsidRDefault="002F066C" w:rsidP="00B15788">
      <w:pPr>
        <w:pStyle w:val="Paragraphedeliste"/>
        <w:keepNext/>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14:paraId="1DEB54B6" w14:textId="77777777"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14:paraId="681D8828" w14:textId="77777777"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14:paraId="4FFD4FA8" w14:textId="77777777" w:rsidR="00390D3A"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r w:rsidR="00390D3A">
        <w:t> ;</w:t>
      </w:r>
    </w:p>
    <w:p w14:paraId="43E5B3CD" w14:textId="77777777" w:rsidR="00390D3A" w:rsidRPr="00A57793" w:rsidRDefault="00390D3A" w:rsidP="00A124A0">
      <w:pPr>
        <w:pStyle w:val="SGACP-enumerationniveau1"/>
        <w:ind w:left="284" w:hanging="284"/>
      </w:pPr>
      <w:r w:rsidRPr="00A57793">
        <w:t>définition d’un incident significatif retenu par l’organe de surveillance dans le cadre de l’article 98 de l’arrêté du 3 novembre 2014 (</w:t>
      </w:r>
      <w:r w:rsidRPr="00A57793">
        <w:rPr>
          <w:i/>
        </w:rPr>
        <w:t>joindre en annexe le procès-</w:t>
      </w:r>
      <w:r w:rsidRPr="00A124A0">
        <w:rPr>
          <w:i/>
        </w:rPr>
        <w:t>verbal de séance au cours de laquelle le seuil a été validé</w:t>
      </w:r>
      <w:r w:rsidRPr="00A57793">
        <w:t>)</w:t>
      </w:r>
      <w:r w:rsidR="007557DD">
        <w:t>.</w:t>
      </w:r>
    </w:p>
    <w:p w14:paraId="5E2F9C28" w14:textId="77777777" w:rsidR="00DC0250" w:rsidRDefault="00DC0250" w:rsidP="00A124A0">
      <w:pPr>
        <w:pStyle w:val="SGACP-enumerationniveau1"/>
        <w:numPr>
          <w:ilvl w:val="0"/>
          <w:numId w:val="0"/>
        </w:numPr>
        <w:ind w:left="284"/>
      </w:pPr>
      <w:bookmarkStart w:id="199" w:name="_Toc244576463"/>
      <w:bookmarkStart w:id="200" w:name="_Toc266799821"/>
    </w:p>
    <w:p w14:paraId="63869ED1" w14:textId="77777777" w:rsidR="00463A1C" w:rsidRPr="007F2900" w:rsidRDefault="00B15788" w:rsidP="004F2CE1">
      <w:pPr>
        <w:pStyle w:val="SGACP-sous-titrederubriquenivaeu2"/>
        <w:keepNext/>
        <w:keepLines/>
      </w:pPr>
      <w:r>
        <w:t>8</w:t>
      </w:r>
      <w:r w:rsidR="00DC0250">
        <w:t>.</w:t>
      </w:r>
      <w:r w:rsidR="00DE53B2">
        <w:t>2.</w:t>
      </w:r>
      <w:r w:rsidR="00107C50">
        <w:t xml:space="preserve"> </w:t>
      </w:r>
      <w:r w:rsidR="00463A1C" w:rsidRPr="007F2900">
        <w:t>Identification et évaluation du risque opérationnel</w:t>
      </w:r>
      <w:bookmarkEnd w:id="199"/>
      <w:bookmarkEnd w:id="200"/>
    </w:p>
    <w:p w14:paraId="3E87B488" w14:textId="77777777"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14:paraId="7725A1DD" w14:textId="77777777"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14:paraId="79BFA107" w14:textId="77777777"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14:paraId="47919296" w14:textId="77777777" w:rsidR="00DE53B2" w:rsidRDefault="00DE53B2" w:rsidP="00DE53B2">
      <w:pPr>
        <w:pStyle w:val="SGACP-enumerationniveau1"/>
        <w:ind w:left="284" w:hanging="284"/>
      </w:pPr>
      <w:r>
        <w:t>présentation de la cartographie des risques  avec identification des métiers/risques non (encore) couverts par la cartographie déployée à la fin de l’exercice ;</w:t>
      </w:r>
    </w:p>
    <w:p w14:paraId="36B166E0" w14:textId="77777777" w:rsidR="00331B88" w:rsidRDefault="004F2CE1" w:rsidP="006D1AEB">
      <w:pPr>
        <w:pStyle w:val="SGACP-enumerationniveau1"/>
        <w:ind w:left="284" w:hanging="284"/>
      </w:pPr>
      <w:r>
        <w:t>d</w:t>
      </w:r>
      <w:r w:rsidR="00463A1C" w:rsidRPr="007F2900">
        <w:t xml:space="preserve">escription synthétique des reportings utilisés pour la mesure et la gestion du risque opérationnel </w:t>
      </w:r>
      <w:r w:rsidR="00463A1C" w:rsidRPr="00210431">
        <w:rPr>
          <w:i/>
        </w:rPr>
        <w:t>(préciser notamment la périodicité et les destinataires des reportings,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14:paraId="4EC465CF" w14:textId="77777777"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t>.</w:t>
      </w:r>
    </w:p>
    <w:p w14:paraId="5F828625" w14:textId="77777777" w:rsidR="007B6E6E" w:rsidRDefault="007B6E6E" w:rsidP="00D61091">
      <w:pPr>
        <w:pStyle w:val="SGACP-enumerationniveau1"/>
        <w:numPr>
          <w:ilvl w:val="0"/>
          <w:numId w:val="0"/>
        </w:numPr>
        <w:ind w:left="284"/>
      </w:pPr>
    </w:p>
    <w:p w14:paraId="2D613261" w14:textId="77777777" w:rsidR="002A53BE" w:rsidRDefault="00B15788">
      <w:pPr>
        <w:pStyle w:val="SGACP-sous-titrederubriquenivaeu2"/>
      </w:pPr>
      <w:bookmarkStart w:id="201" w:name="_Toc266799822"/>
      <w:bookmarkStart w:id="202" w:name="_Toc244576464"/>
      <w:r>
        <w:t>8</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201"/>
      <w:r w:rsidR="004F2CE1">
        <w:t> </w:t>
      </w:r>
      <w:bookmarkEnd w:id="202"/>
      <w:r w:rsidR="004F2CE1">
        <w:t>:</w:t>
      </w:r>
    </w:p>
    <w:p w14:paraId="04D66D29" w14:textId="77777777" w:rsidR="00331B88" w:rsidRPr="00EE1B6B"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incluant notamment les risques liés à des événements de faible occurrence mais à fort impact, les risques de fraudes interne et externe</w:t>
      </w:r>
      <w:r w:rsidR="001462A6" w:rsidRPr="00EE1B6B">
        <w:t xml:space="preserve"> </w:t>
      </w:r>
      <w:r w:rsidR="00463A1C" w:rsidRPr="00EE1B6B">
        <w:t>dans le di</w:t>
      </w:r>
      <w:r w:rsidRPr="00EE1B6B">
        <w:t>spositif de contrôle permanent ;</w:t>
      </w:r>
    </w:p>
    <w:p w14:paraId="31268108" w14:textId="77777777"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w:t>
      </w:r>
      <w:r w:rsidR="00390D3A">
        <w:t xml:space="preserve"> </w:t>
      </w:r>
      <w:r w:rsidR="00390D3A" w:rsidRPr="00A57793">
        <w:t>et des coûts engendrés</w:t>
      </w:r>
      <w:r w:rsidR="00463A1C" w:rsidRPr="007F2900">
        <w:t xml:space="preserve"> (incidents de règlement, erreurs, fraudes</w:t>
      </w:r>
      <w:r w:rsidR="00810050">
        <w:t xml:space="preserve">, cybersécurité, </w:t>
      </w:r>
      <w:r w:rsidR="00463A1C" w:rsidRPr="007F2900">
        <w:t>…)</w:t>
      </w:r>
      <w:r w:rsidR="00450D36" w:rsidRPr="00450D36">
        <w:t xml:space="preserve"> </w:t>
      </w:r>
      <w:r w:rsidR="00450D36">
        <w:t>et des enseignements qui en ont été tirés.</w:t>
      </w:r>
    </w:p>
    <w:p w14:paraId="2D30E028" w14:textId="77777777" w:rsidR="00DC0250" w:rsidRDefault="00DC0250" w:rsidP="00463A1C">
      <w:bookmarkStart w:id="203" w:name="_Toc244576465"/>
      <w:bookmarkStart w:id="204" w:name="_Toc266799823"/>
    </w:p>
    <w:p w14:paraId="4714269D" w14:textId="77777777" w:rsidR="00463A1C" w:rsidRPr="007F2900" w:rsidRDefault="00B15788" w:rsidP="00DC0250">
      <w:pPr>
        <w:pStyle w:val="SGACP-sous-titrederubriquenivaeu2"/>
      </w:pPr>
      <w:r>
        <w:t>8</w:t>
      </w:r>
      <w:r w:rsidR="00DC0250">
        <w:t>.</w:t>
      </w:r>
      <w:r w:rsidR="00CA2B80">
        <w:t>4</w:t>
      </w:r>
      <w:r w:rsidR="00DC0250">
        <w:t>.</w:t>
      </w:r>
      <w:r w:rsidR="00DC0250">
        <w:tab/>
      </w:r>
      <w:r w:rsidR="00463A1C" w:rsidRPr="007F2900">
        <w:t xml:space="preserve">Plan </w:t>
      </w:r>
      <w:r w:rsidR="00DF4260">
        <w:t xml:space="preserve">d’urgence et de poursuite d’activité </w:t>
      </w:r>
      <w:bookmarkEnd w:id="203"/>
      <w:bookmarkEnd w:id="204"/>
      <w:r w:rsidR="004F2CE1">
        <w:t>:</w:t>
      </w:r>
    </w:p>
    <w:p w14:paraId="6B1A24D5" w14:textId="77777777"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14:paraId="6503EA60" w14:textId="77777777"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14:paraId="62434D66" w14:textId="77777777"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(logiciel, développement informatique), reporting à la direction (su</w:t>
      </w:r>
      <w:r>
        <w:t>r les tests, les modifications) ;</w:t>
      </w:r>
    </w:p>
    <w:p w14:paraId="4AFD2ACE" w14:textId="77777777"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14:paraId="6D5FF820" w14:textId="77777777"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463A1C" w:rsidRPr="007F2900">
        <w:t>)</w:t>
      </w:r>
      <w:r w:rsidR="004F2CE1">
        <w:t>.</w:t>
      </w:r>
    </w:p>
    <w:p w14:paraId="15BED4EB" w14:textId="77777777" w:rsidR="00DC0250" w:rsidRDefault="00DC0250" w:rsidP="00463A1C">
      <w:bookmarkStart w:id="205" w:name="_Toc244576466"/>
      <w:bookmarkStart w:id="206" w:name="_Toc266799824"/>
    </w:p>
    <w:p w14:paraId="54FB076C" w14:textId="77777777" w:rsidR="00463A1C" w:rsidRDefault="00B15788" w:rsidP="00A124A0">
      <w:pPr>
        <w:pStyle w:val="SGACP-sous-titrederubriquenivaeu2"/>
      </w:pPr>
      <w:r>
        <w:t>8</w:t>
      </w:r>
      <w:r w:rsidR="00DC0250">
        <w:t>.</w:t>
      </w:r>
      <w:r w:rsidR="00CA2B80">
        <w:t>5</w:t>
      </w:r>
      <w:r w:rsidR="00DC0250">
        <w:t>.</w:t>
      </w:r>
      <w:r w:rsidR="00DC0250">
        <w:tab/>
      </w:r>
      <w:r w:rsidR="00D06DC8">
        <w:t xml:space="preserve">Risques lié aux technologies de l’information et de la communication </w:t>
      </w:r>
      <w:r w:rsidR="007C7F16">
        <w:t>(TIC)</w:t>
      </w:r>
      <w:bookmarkEnd w:id="205"/>
      <w:bookmarkEnd w:id="206"/>
      <w:r w:rsidR="004F2CE1">
        <w:t> :</w:t>
      </w:r>
    </w:p>
    <w:p w14:paraId="2086E18C" w14:textId="77777777" w:rsidR="00130F61" w:rsidRDefault="00130F61" w:rsidP="00A124A0">
      <w:pPr>
        <w:pStyle w:val="SGACP-sous-titrederubriquenivaeu2"/>
      </w:pPr>
    </w:p>
    <w:p w14:paraId="718770BA" w14:textId="3A5E19AD" w:rsidR="00130F61" w:rsidRPr="007F2900" w:rsidRDefault="00130F61" w:rsidP="0003540A">
      <w:pPr>
        <w:pStyle w:val="SGACP-sous-titrederubriqueniveau3"/>
        <w:keepNext/>
        <w:keepLines/>
      </w:pPr>
      <w:r>
        <w:t>8.5.1. Gouvernance</w:t>
      </w:r>
    </w:p>
    <w:p w14:paraId="3D58A216" w14:textId="2481C576" w:rsidR="007C7F16" w:rsidRDefault="007C7F16" w:rsidP="006D1AEB">
      <w:pPr>
        <w:pStyle w:val="SGACP-enumerationniveau1"/>
        <w:ind w:left="284" w:hanging="284"/>
      </w:pPr>
      <w:r>
        <w:t xml:space="preserve">présentation de la stratégie de l’établissement </w:t>
      </w:r>
      <w:r w:rsidR="00D06DC8" w:rsidRPr="00A57793">
        <w:t>concernant ses</w:t>
      </w:r>
      <w:r>
        <w:t xml:space="preserve"> TIC (</w:t>
      </w:r>
      <w:r w:rsidR="00A90212">
        <w:t xml:space="preserve">organisation, </w:t>
      </w:r>
      <w:r w:rsidR="00130F61">
        <w:t xml:space="preserve">articulation avec la stratégie globale, </w:t>
      </w:r>
      <w:r w:rsidR="00A90212">
        <w:t xml:space="preserve">objectifs prioritaires fixés, </w:t>
      </w:r>
      <w:r>
        <w:t>cadre d’appétence pour les risques liés aux TIC</w:t>
      </w:r>
      <w:r w:rsidR="009B6AD1">
        <w:t>…)</w:t>
      </w:r>
      <w:r w:rsidR="00130F61">
        <w:t xml:space="preserve"> et des moyens alloués pour la mettre en œuvre (procédures mises en place pour veiller à son respect, budget alloué et sa procédure de pilotage, nombre et nature des effectifs consacrés, dispositions de sensibilisation des effectifs au risque, processus de planification et date de dernière mise à jour…)</w:t>
      </w:r>
      <w:r>
        <w:t> ;</w:t>
      </w:r>
    </w:p>
    <w:p w14:paraId="0C4EF665" w14:textId="2180FF42" w:rsidR="007C7F16" w:rsidRDefault="00130F61" w:rsidP="007C7F16">
      <w:pPr>
        <w:pStyle w:val="SGACP-enumerationniveau1"/>
        <w:ind w:left="284" w:hanging="284"/>
      </w:pPr>
      <w:r>
        <w:t>présentation du processus de gouvernance des TIC (</w:t>
      </w:r>
      <w:r w:rsidR="007C7F16">
        <w:t>rôles des dirigeants effectifs, de l’organe de surveillance dans la définition, le contrôle et la révision de la stratégie g</w:t>
      </w:r>
      <w:r w:rsidR="009B6AD1">
        <w:t>lobale en matière de TIC</w:t>
      </w:r>
      <w:r>
        <w:t>)</w:t>
      </w:r>
      <w:r w:rsidR="004359C5">
        <w:t>.</w:t>
      </w:r>
      <w:r w:rsidR="009B6AD1">
        <w:t> </w:t>
      </w:r>
    </w:p>
    <w:p w14:paraId="022D076F" w14:textId="77777777" w:rsidR="00130F61" w:rsidRDefault="00130F61" w:rsidP="0003540A">
      <w:pPr>
        <w:pStyle w:val="SGACP-sous-titrederubriqueniveau3"/>
        <w:keepNext/>
        <w:keepLines/>
      </w:pPr>
    </w:p>
    <w:p w14:paraId="068B331D" w14:textId="7E63CE35" w:rsidR="00130F61" w:rsidRDefault="00130F61" w:rsidP="0003540A">
      <w:pPr>
        <w:pStyle w:val="SGACP-sous-titrederubriqueniveau3"/>
        <w:keepNext/>
        <w:keepLines/>
      </w:pPr>
      <w:r>
        <w:t xml:space="preserve">8.5.2. </w:t>
      </w:r>
      <w:r w:rsidRPr="00045C7D">
        <w:t>Gestion du risque</w:t>
      </w:r>
    </w:p>
    <w:p w14:paraId="7069B36A" w14:textId="0C0890B8" w:rsidR="00130F61" w:rsidRDefault="00130F61" w:rsidP="0003540A">
      <w:pPr>
        <w:pStyle w:val="SGACP-enumerationniveau1"/>
        <w:ind w:left="284" w:hanging="284"/>
      </w:pPr>
      <w:r>
        <w:t>présentation de l’organisation de la gestion des risques engendrés par les TIC (définition des rôles et responsabilités des acteurs</w:t>
      </w:r>
      <w:r>
        <w:rPr>
          <w:rStyle w:val="Appelnotedebasdep"/>
        </w:rPr>
        <w:footnoteReference w:id="1"/>
      </w:r>
      <w:r>
        <w:t>, dispositif d’évaluation du profil de risque informatique et ses résultats, seuil de tolérance au risque, processus d’audit, modalités et périodicité d’information de la direction générale et de l’organe de surveillance sur l’exposition de l’établissement aux risques liés aux TIC</w:t>
      </w:r>
      <w:r>
        <w:rPr>
          <w:rStyle w:val="Appelnotedebasdep"/>
        </w:rPr>
        <w:footnoteReference w:id="2"/>
      </w:r>
      <w:r>
        <w:t>…)</w:t>
      </w:r>
      <w:r w:rsidR="004359C5">
        <w:t> ;</w:t>
      </w:r>
    </w:p>
    <w:p w14:paraId="02478EF4" w14:textId="77777777" w:rsidR="00130F61" w:rsidRDefault="00130F61" w:rsidP="00130F61">
      <w:pPr>
        <w:pStyle w:val="SGACP-enumerationniveau1"/>
        <w:ind w:left="284" w:hanging="284"/>
      </w:pPr>
      <w:r>
        <w:lastRenderedPageBreak/>
        <w:t>d</w:t>
      </w:r>
      <w:r w:rsidRPr="007F2900">
        <w:t>escription du</w:t>
      </w:r>
      <w:r>
        <w:t xml:space="preserve"> dispositif de</w:t>
      </w:r>
      <w:r w:rsidRPr="007F2900">
        <w:t xml:space="preserve"> contrôle permanent </w:t>
      </w:r>
      <w:r w:rsidRPr="00A57793">
        <w:t>et périodique</w:t>
      </w:r>
      <w:r>
        <w:t xml:space="preserve"> des </w:t>
      </w:r>
      <w:r w:rsidRPr="007F2900">
        <w:t>systèmes d</w:t>
      </w:r>
      <w:r>
        <w:t>’</w:t>
      </w:r>
      <w:r w:rsidRPr="007F2900">
        <w:t xml:space="preserve">information et </w:t>
      </w:r>
      <w:r w:rsidRPr="00A57793">
        <w:t xml:space="preserve">synthèse des constatations des contrôles effectués (voir </w:t>
      </w:r>
      <w:r>
        <w:t>8</w:t>
      </w:r>
      <w:r w:rsidRPr="00A57793">
        <w:t>.6)</w:t>
      </w:r>
      <w:r>
        <w:t> ;</w:t>
      </w:r>
    </w:p>
    <w:p w14:paraId="04962937" w14:textId="5A529F34" w:rsidR="00C658B7" w:rsidRDefault="00C658B7" w:rsidP="00C658B7">
      <w:pPr>
        <w:pStyle w:val="SGACP-enumerationniveau1"/>
        <w:ind w:left="284" w:hanging="284"/>
      </w:pPr>
      <w:r>
        <w:t>d</w:t>
      </w:r>
      <w:r w:rsidRPr="007F2900">
        <w:t xml:space="preserve">escription synthétique du cadre général </w:t>
      </w:r>
      <w:r w:rsidRPr="003D1AFF">
        <w:t>de la détection, de l’évaluation</w:t>
      </w:r>
      <w:r>
        <w:t>,</w:t>
      </w:r>
      <w:r w:rsidRPr="003D1AFF">
        <w:t xml:space="preserve"> </w:t>
      </w:r>
      <w:r>
        <w:t>de la gestion et de la surveillance des risques liés aux TIC</w:t>
      </w:r>
      <w:r w:rsidR="004359C5">
        <w:rPr>
          <w:i/>
        </w:rPr>
        <w:t xml:space="preserve"> </w:t>
      </w:r>
      <w:r w:rsidR="005E49E3">
        <w:t>;</w:t>
      </w:r>
    </w:p>
    <w:p w14:paraId="1BD04AFD" w14:textId="1121F5FE" w:rsidR="00331B88" w:rsidRPr="00045C7D" w:rsidRDefault="001B7141" w:rsidP="0003540A">
      <w:pPr>
        <w:pStyle w:val="Paragraphedeliste"/>
        <w:numPr>
          <w:ilvl w:val="0"/>
          <w:numId w:val="66"/>
        </w:numPr>
        <w:spacing w:before="120"/>
        <w:ind w:left="284" w:hanging="284"/>
        <w:contextualSpacing w:val="0"/>
        <w:rPr>
          <w:szCs w:val="24"/>
        </w:rPr>
      </w:pPr>
      <w:r>
        <w:t>présentation</w:t>
      </w:r>
      <w:r w:rsidR="00B14077">
        <w:t xml:space="preserve"> de la cartographie des risques </w:t>
      </w:r>
      <w:r w:rsidR="009B6AD1">
        <w:t xml:space="preserve">liés aux TIC incluant notamment les risques </w:t>
      </w:r>
      <w:r w:rsidR="005E3077">
        <w:t>pour la disponibilité et la continuité des TIC, la sécurité des TIC, l’intégrité des données et le risque lié au changement de TIC</w:t>
      </w:r>
      <w:r w:rsidR="00D06DC8">
        <w:t xml:space="preserve"> </w:t>
      </w:r>
      <w:r w:rsidR="00D06DC8" w:rsidRPr="00A57793">
        <w:t>(identifiant en particulier quels systèmes et services sont essentiels au bon fonctionnement, à la disponibilité, à la continuité et à la sécurité des activités de l’établissement)</w:t>
      </w:r>
      <w:r w:rsidR="004359C5">
        <w:rPr>
          <w:rStyle w:val="Appelnotedebasdep"/>
        </w:rPr>
        <w:footnoteReference w:id="3"/>
      </w:r>
      <w:r w:rsidR="004359C5">
        <w:t>.</w:t>
      </w:r>
    </w:p>
    <w:p w14:paraId="52EA72F0" w14:textId="2F540F67" w:rsidR="004359C5" w:rsidRDefault="004359C5" w:rsidP="00D308EE">
      <w:pPr>
        <w:pStyle w:val="SGACP-sous-titrederubriqueniveau3"/>
        <w:keepNext/>
        <w:keepLines/>
        <w:spacing w:before="240"/>
      </w:pPr>
      <w:r>
        <w:t xml:space="preserve">8.5.3. </w:t>
      </w:r>
      <w:bookmarkStart w:id="207" w:name="_GoBack"/>
      <w:r w:rsidRPr="00045C7D">
        <w:t>Sécurisation et résilience</w:t>
      </w:r>
      <w:bookmarkEnd w:id="207"/>
    </w:p>
    <w:p w14:paraId="4F64CBB5" w14:textId="50D4E0A9" w:rsidR="004359C5" w:rsidRDefault="004359C5" w:rsidP="0003540A">
      <w:pPr>
        <w:pStyle w:val="SGACP-enumerationniveau1"/>
        <w:numPr>
          <w:ilvl w:val="0"/>
          <w:numId w:val="125"/>
        </w:numPr>
        <w:ind w:left="284" w:hanging="284"/>
      </w:pPr>
      <w:r>
        <w:t>objectifs de la politique de sécurité des systèmes d’information et nom du responsable de la sécurité des systèmes d’information ;</w:t>
      </w:r>
    </w:p>
    <w:p w14:paraId="5326C891" w14:textId="2B7B236E" w:rsidR="00331B88" w:rsidRDefault="00BE7815" w:rsidP="00EE1B6B">
      <w:pPr>
        <w:pStyle w:val="SGACP-enumerationniveau1"/>
        <w:ind w:left="284" w:hanging="284"/>
      </w:pPr>
      <w:r>
        <w:t xml:space="preserve">description des procédures mises en place en cas </w:t>
      </w:r>
      <w:r w:rsidR="004359C5">
        <w:t>d’incidents affectant les TIC</w:t>
      </w:r>
      <w:r w:rsidR="003B7357">
        <w:t xml:space="preserve">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343D92">
        <w:t xml:space="preserve">, notamment pour les incidents majeurs </w:t>
      </w:r>
      <w:r w:rsidR="00D61091" w:rsidRPr="00A57793">
        <w:t>tels que définis par l’orientation de l’</w:t>
      </w:r>
      <w:r w:rsidR="00C811F8">
        <w:t>ABE</w:t>
      </w:r>
      <w:r w:rsidR="00D61091" w:rsidRPr="00A57793">
        <w:t xml:space="preserve"> émise en application de l’article 96 de la directive DSP2</w:t>
      </w:r>
      <w:r w:rsidR="005E49E3">
        <w:t>.</w:t>
      </w:r>
      <w:r w:rsidR="00EB5FAA">
        <w:t xml:space="preserve"> </w:t>
      </w:r>
    </w:p>
    <w:p w14:paraId="11E946DC" w14:textId="77777777" w:rsidR="00DC0250" w:rsidRDefault="00DC0250" w:rsidP="00463A1C">
      <w:bookmarkStart w:id="208" w:name="_Toc266799825"/>
    </w:p>
    <w:p w14:paraId="3D5013C7" w14:textId="77777777" w:rsidR="00463A1C" w:rsidRPr="007F2900" w:rsidRDefault="00B15788">
      <w:pPr>
        <w:pStyle w:val="SGACP-sous-titrederubriquenivaeu2"/>
      </w:pPr>
      <w:r>
        <w:t>8</w:t>
      </w:r>
      <w:r w:rsidR="00DC0250">
        <w:t>.</w:t>
      </w:r>
      <w:r w:rsidR="00CA2B80">
        <w:t>6</w:t>
      </w:r>
      <w:r w:rsidR="00DC0250">
        <w:t>.</w:t>
      </w:r>
      <w:r w:rsidR="00DC0250">
        <w:tab/>
      </w:r>
      <w:r w:rsidR="00463A1C" w:rsidRPr="007F2900">
        <w:t>Résultats des contrôles permanents menés en matière de risque opérationnel</w:t>
      </w:r>
      <w:bookmarkEnd w:id="208"/>
      <w:r w:rsidR="004F2CE1">
        <w:t> </w:t>
      </w:r>
      <w:r w:rsidR="005E3077">
        <w:t xml:space="preserve">y compris des risques liés aux TIC </w:t>
      </w:r>
      <w:r w:rsidR="004F2CE1">
        <w:t>:</w:t>
      </w:r>
    </w:p>
    <w:p w14:paraId="4413996D" w14:textId="77777777" w:rsidR="00331B88" w:rsidRDefault="004F2CE1" w:rsidP="006D1AEB">
      <w:pPr>
        <w:pStyle w:val="SGACP-enumerationniveau1"/>
        <w:ind w:left="284" w:hanging="284"/>
      </w:pPr>
      <w:r>
        <w:t>p</w:t>
      </w:r>
      <w:r w:rsidR="00463A1C" w:rsidRPr="007F2900">
        <w:t>rincipales insuffisances relevées</w:t>
      </w:r>
      <w:r>
        <w:t> ;</w:t>
      </w:r>
    </w:p>
    <w:p w14:paraId="3EF1C629"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14:paraId="5C4BEB62"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6791FC4B" w14:textId="77777777"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463A1C" w:rsidRPr="00935917">
        <w:rPr>
          <w:iCs/>
        </w:rPr>
        <w:t>)</w:t>
      </w:r>
      <w:r w:rsidRPr="00935917">
        <w:rPr>
          <w:iCs/>
        </w:rPr>
        <w:t>.</w:t>
      </w:r>
    </w:p>
    <w:p w14:paraId="6688C673" w14:textId="77777777" w:rsidR="00DC0250" w:rsidRDefault="00DC0250" w:rsidP="00463A1C">
      <w:bookmarkStart w:id="209" w:name="_Toc244576467"/>
      <w:bookmarkStart w:id="210" w:name="_Toc266799826"/>
    </w:p>
    <w:p w14:paraId="283217A0" w14:textId="77777777" w:rsidR="00463A1C" w:rsidRPr="007F2900" w:rsidRDefault="00B15788" w:rsidP="00DC0250">
      <w:pPr>
        <w:pStyle w:val="SGACP-sous-titrederubriquenivaeu2"/>
      </w:pPr>
      <w:r>
        <w:t>8</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209"/>
      <w:bookmarkEnd w:id="210"/>
    </w:p>
    <w:p w14:paraId="24C1138B" w14:textId="77777777" w:rsidR="004C66F5" w:rsidRDefault="004C66F5" w:rsidP="00463A1C">
      <w:bookmarkStart w:id="211" w:name="_Toc266799827"/>
      <w:bookmarkStart w:id="212" w:name="_Toc266799864"/>
    </w:p>
    <w:p w14:paraId="1E177ABD" w14:textId="77777777" w:rsidR="00DC0250" w:rsidRDefault="00DC0250" w:rsidP="00463A1C"/>
    <w:p w14:paraId="05CC63D4" w14:textId="77777777" w:rsidR="00331B88" w:rsidRDefault="00463A1C">
      <w:pPr>
        <w:pStyle w:val="StyleSGACP-titrederubriqueniveau1CouleurpersonnaliseRVB"/>
        <w:keepNext/>
        <w:keepLines/>
        <w:ind w:left="426" w:hanging="426"/>
      </w:pPr>
      <w:bookmarkStart w:id="213" w:name="_Toc511138467"/>
      <w:r w:rsidRPr="007D7872">
        <w:t>Risque comptable</w:t>
      </w:r>
      <w:bookmarkEnd w:id="211"/>
      <w:bookmarkEnd w:id="212"/>
      <w:bookmarkEnd w:id="213"/>
    </w:p>
    <w:p w14:paraId="0D1E7437" w14:textId="77777777" w:rsidR="00DC0250" w:rsidRDefault="00DC0250" w:rsidP="00463A1C">
      <w:bookmarkStart w:id="214" w:name="_Toc266799828"/>
    </w:p>
    <w:p w14:paraId="645D1E4C" w14:textId="77777777" w:rsidR="00463A1C" w:rsidRPr="007F2900" w:rsidRDefault="00B15788" w:rsidP="00DC0250">
      <w:pPr>
        <w:pStyle w:val="SGACP-sous-titrederubriquenivaeu2"/>
      </w:pPr>
      <w:r>
        <w:t>9</w:t>
      </w:r>
      <w:r w:rsidR="00DC0250">
        <w:t>.1.</w:t>
      </w:r>
      <w:r w:rsidR="00DC0250">
        <w:tab/>
      </w:r>
      <w:r w:rsidR="00463A1C" w:rsidRPr="007F2900">
        <w:t>Modifications significatives apportées à l</w:t>
      </w:r>
      <w:r w:rsidR="001224E7">
        <w:t>’</w:t>
      </w:r>
      <w:r w:rsidR="00463A1C" w:rsidRPr="007F2900">
        <w:t>organisation du dispositif comptable</w:t>
      </w:r>
      <w:bookmarkEnd w:id="214"/>
    </w:p>
    <w:p w14:paraId="63602BEA" w14:textId="77777777" w:rsidR="00DC0250" w:rsidRPr="00DC0250" w:rsidRDefault="00DC0250" w:rsidP="00DC0250">
      <w:pPr>
        <w:pStyle w:val="SGACP-textecourant"/>
        <w:ind w:left="284"/>
        <w:rPr>
          <w:i/>
          <w:iCs/>
        </w:rPr>
      </w:pPr>
    </w:p>
    <w:p w14:paraId="7B8195D5" w14:textId="77777777"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14:paraId="355E06D0" w14:textId="77777777" w:rsidR="002F066C" w:rsidRDefault="002F066C" w:rsidP="002C0F9D">
      <w:pPr>
        <w:pStyle w:val="SGACP-textecourant"/>
        <w:rPr>
          <w:i/>
          <w:iCs/>
        </w:rPr>
      </w:pPr>
    </w:p>
    <w:p w14:paraId="73382BE8" w14:textId="77777777"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B15788">
        <w:rPr>
          <w:iCs/>
        </w:rPr>
        <w:t>.</w:t>
      </w:r>
    </w:p>
    <w:p w14:paraId="4CF95506" w14:textId="77777777" w:rsidR="00FF5D04" w:rsidRDefault="00FF5D04">
      <w:pPr>
        <w:pStyle w:val="SGACP-textecourant"/>
        <w:rPr>
          <w:i/>
          <w:iCs/>
        </w:rPr>
      </w:pPr>
    </w:p>
    <w:p w14:paraId="143F96D5" w14:textId="77777777" w:rsidR="00463A1C" w:rsidRDefault="00B15788" w:rsidP="00DC0250">
      <w:pPr>
        <w:pStyle w:val="SGACP-sous-titrederubriquenivaeu2"/>
      </w:pPr>
      <w:bookmarkStart w:id="215" w:name="_Toc266799829"/>
      <w:r>
        <w:t>9</w:t>
      </w:r>
      <w:r w:rsidR="00DC0250">
        <w:t>.2.</w:t>
      </w:r>
      <w:r w:rsidR="00DC0250">
        <w:tab/>
      </w:r>
      <w:r w:rsidR="00463A1C" w:rsidRPr="007F2900">
        <w:t>Résultats des contrôles permanents menés en matière de risque comptable</w:t>
      </w:r>
      <w:bookmarkEnd w:id="215"/>
      <w:r w:rsidR="004F2CE1">
        <w:t> :</w:t>
      </w:r>
    </w:p>
    <w:p w14:paraId="668A2013" w14:textId="77777777" w:rsidR="00331B88" w:rsidRDefault="004F2CE1" w:rsidP="006D1AEB">
      <w:pPr>
        <w:pStyle w:val="SGACP-enumerationniveau1"/>
        <w:ind w:left="284" w:hanging="284"/>
      </w:pPr>
      <w:r>
        <w:t>p</w:t>
      </w:r>
      <w:r w:rsidR="00463A1C" w:rsidRPr="007F2900">
        <w:t>rincipales insuffisances relevées</w:t>
      </w:r>
      <w:r>
        <w:t> ;</w:t>
      </w:r>
    </w:p>
    <w:p w14:paraId="5BFD69AB"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14:paraId="23CBAD20" w14:textId="77777777" w:rsidR="00331B88" w:rsidRPr="004B0BE5" w:rsidRDefault="004F2CE1" w:rsidP="006D1AEB">
      <w:pPr>
        <w:pStyle w:val="SGACP-enumerationniveau1"/>
        <w:ind w:left="284" w:hanging="284"/>
      </w:pPr>
      <w:r>
        <w:lastRenderedPageBreak/>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57BD5C98" w14:textId="77777777"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463A1C" w:rsidRPr="00935917">
        <w:rPr>
          <w:iCs/>
        </w:rPr>
        <w:t>)</w:t>
      </w:r>
      <w:r w:rsidR="00FF5D04">
        <w:rPr>
          <w:iCs/>
        </w:rPr>
        <w:t> </w:t>
      </w:r>
      <w:r w:rsidR="00FF5D04">
        <w:t>;</w:t>
      </w:r>
    </w:p>
    <w:p w14:paraId="1696275C" w14:textId="77777777"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14:paraId="51DCB1AE" w14:textId="77777777" w:rsidR="003274DB" w:rsidRDefault="003274DB" w:rsidP="00460E3D">
      <w:pPr>
        <w:pStyle w:val="SGACP-enumerationniveau1"/>
        <w:numPr>
          <w:ilvl w:val="0"/>
          <w:numId w:val="0"/>
        </w:numPr>
        <w:spacing w:before="0"/>
        <w:ind w:left="284"/>
      </w:pPr>
    </w:p>
    <w:p w14:paraId="7DA5E91A" w14:textId="77777777" w:rsidR="00CD041D" w:rsidRDefault="00CD041D" w:rsidP="00460E3D">
      <w:pPr>
        <w:pStyle w:val="SGACP-enumerationniveau1"/>
        <w:numPr>
          <w:ilvl w:val="0"/>
          <w:numId w:val="0"/>
        </w:numPr>
        <w:spacing w:before="0"/>
        <w:ind w:left="284"/>
      </w:pPr>
    </w:p>
    <w:p w14:paraId="7E4E2C10" w14:textId="77777777" w:rsidR="00D61091" w:rsidRPr="00A57793" w:rsidRDefault="00D61091" w:rsidP="00A124A0">
      <w:pPr>
        <w:pStyle w:val="StyleSGACP-titrederubriqueniveau1CouleurpersonnaliseRVB"/>
        <w:keepNext/>
        <w:keepLines/>
        <w:ind w:left="426" w:hanging="426"/>
        <w:jc w:val="both"/>
      </w:pPr>
      <w:bookmarkStart w:id="216" w:name="_Toc511138468"/>
      <w:r w:rsidRPr="00A57793">
        <w:t>Gestion de la trésorerie</w:t>
      </w:r>
      <w:bookmarkEnd w:id="216"/>
    </w:p>
    <w:p w14:paraId="17FD4B77" w14:textId="77777777" w:rsidR="00D61091" w:rsidRPr="00016FA4" w:rsidRDefault="00D61091" w:rsidP="00A124A0">
      <w:pPr>
        <w:pStyle w:val="SGACP-enumerationniveau1"/>
        <w:ind w:left="284" w:hanging="284"/>
      </w:pPr>
      <w:r w:rsidRPr="00016FA4">
        <w:t>descriptif des mesures de suivi de la trésorerie mis en place ;</w:t>
      </w:r>
    </w:p>
    <w:p w14:paraId="6B44CC33" w14:textId="77777777" w:rsidR="00D61091" w:rsidRPr="00390361" w:rsidRDefault="00D61091" w:rsidP="00A124A0">
      <w:pPr>
        <w:pStyle w:val="SGACP-enumerationniveau1"/>
        <w:ind w:left="284" w:hanging="284"/>
      </w:pPr>
      <w:r w:rsidRPr="003903C5">
        <w:t>détailler la politique de gestion de trésorerie validée par la Direction générale / le Comité de surveillance ;</w:t>
      </w:r>
    </w:p>
    <w:p w14:paraId="495AB4AA" w14:textId="77777777" w:rsidR="00D61091" w:rsidRPr="00B92130" w:rsidRDefault="00D61091" w:rsidP="00A124A0">
      <w:pPr>
        <w:pStyle w:val="SGACP-enumerationniveau1"/>
        <w:ind w:left="284" w:hanging="284"/>
      </w:pPr>
      <w:r w:rsidRPr="00390361">
        <w:t>détailler la nature des placements de trésorerie, en précisant leur degré de disponibilité et leur évolution au cours de l’exercice</w:t>
      </w:r>
      <w:r w:rsidR="007557DD">
        <w:t>.</w:t>
      </w:r>
    </w:p>
    <w:p w14:paraId="37D1CC94" w14:textId="77777777" w:rsidR="00D61091" w:rsidRDefault="00D61091" w:rsidP="00460E3D">
      <w:pPr>
        <w:pStyle w:val="SGACP-enumerationniveau1"/>
        <w:numPr>
          <w:ilvl w:val="0"/>
          <w:numId w:val="0"/>
        </w:numPr>
        <w:spacing w:before="0"/>
        <w:ind w:left="284"/>
      </w:pPr>
    </w:p>
    <w:p w14:paraId="06A2160C" w14:textId="77777777" w:rsidR="001511E1" w:rsidRPr="004B0BE5" w:rsidRDefault="001511E1" w:rsidP="00460E3D">
      <w:pPr>
        <w:pStyle w:val="SGACP-enumerationniveau1"/>
        <w:numPr>
          <w:ilvl w:val="0"/>
          <w:numId w:val="0"/>
        </w:numPr>
        <w:spacing w:before="0"/>
        <w:ind w:left="284"/>
      </w:pPr>
    </w:p>
    <w:p w14:paraId="13347A64" w14:textId="77777777" w:rsidR="0024125E" w:rsidRPr="00935917" w:rsidRDefault="005B2FBD" w:rsidP="00A124A0">
      <w:pPr>
        <w:pStyle w:val="StyleSGACP-titrederubriqueniveau1CouleurpersonnaliseRVB"/>
        <w:keepNext/>
        <w:keepLines/>
        <w:ind w:left="426" w:hanging="426"/>
        <w:jc w:val="both"/>
      </w:pPr>
      <w:bookmarkStart w:id="217" w:name="_Toc263679157"/>
      <w:bookmarkStart w:id="218" w:name="_Toc511138469"/>
      <w:bookmarkStart w:id="219" w:name="_Toc511138470"/>
      <w:bookmarkStart w:id="220" w:name="_Toc511138471"/>
      <w:bookmarkStart w:id="221" w:name="_Toc511138472"/>
      <w:bookmarkStart w:id="222" w:name="_Toc511138473"/>
      <w:bookmarkStart w:id="223" w:name="_Toc511138474"/>
      <w:bookmarkStart w:id="224" w:name="_Toc511138475"/>
      <w:bookmarkStart w:id="225" w:name="_Toc511138476"/>
      <w:bookmarkStart w:id="226" w:name="_Toc511138477"/>
      <w:bookmarkStart w:id="227" w:name="_Toc511138478"/>
      <w:bookmarkStart w:id="228" w:name="_Toc511138479"/>
      <w:bookmarkStart w:id="229" w:name="_Toc511138480"/>
      <w:bookmarkStart w:id="230" w:name="_Toc511138481"/>
      <w:bookmarkStart w:id="231" w:name="_Toc511138482"/>
      <w:bookmarkStart w:id="232" w:name="_Toc511138483"/>
      <w:bookmarkStart w:id="233" w:name="_Toc511138484"/>
      <w:bookmarkStart w:id="234" w:name="_Toc511138485"/>
      <w:bookmarkStart w:id="235" w:name="_Toc511138486"/>
      <w:bookmarkStart w:id="236" w:name="_Toc511138487"/>
      <w:bookmarkStart w:id="237" w:name="_Toc511138488"/>
      <w:bookmarkStart w:id="238" w:name="_Toc511138489"/>
      <w:bookmarkStart w:id="239" w:name="_Toc511138490"/>
      <w:bookmarkStart w:id="240" w:name="_Toc511138491"/>
      <w:bookmarkStart w:id="241" w:name="_Toc511138492"/>
      <w:bookmarkStart w:id="242" w:name="_Toc511138493"/>
      <w:bookmarkStart w:id="243" w:name="_Toc511138494"/>
      <w:bookmarkStart w:id="244" w:name="_Toc511138495"/>
      <w:bookmarkStart w:id="245" w:name="_Toc511138496"/>
      <w:bookmarkStart w:id="246" w:name="_Toc511138497"/>
      <w:bookmarkStart w:id="247" w:name="_Toc511138498"/>
      <w:bookmarkStart w:id="248" w:name="_Toc511138499"/>
      <w:bookmarkStart w:id="249" w:name="_Toc511138500"/>
      <w:bookmarkStart w:id="250" w:name="_Toc511138501"/>
      <w:bookmarkStart w:id="251" w:name="_Toc511138502"/>
      <w:bookmarkStart w:id="252" w:name="_Toc340481687"/>
      <w:bookmarkStart w:id="253" w:name="_Toc340481797"/>
      <w:bookmarkStart w:id="254" w:name="_Toc340482192"/>
      <w:bookmarkStart w:id="255" w:name="_Toc340481688"/>
      <w:bookmarkStart w:id="256" w:name="_Toc340481798"/>
      <w:bookmarkStart w:id="257" w:name="_Toc340482193"/>
      <w:bookmarkStart w:id="258" w:name="_Toc511138503"/>
      <w:bookmarkStart w:id="259" w:name="_Toc511138504"/>
      <w:bookmarkStart w:id="260" w:name="_Toc511138505"/>
      <w:bookmarkStart w:id="261" w:name="_Toc511138506"/>
      <w:bookmarkStart w:id="262" w:name="_Toc511138507"/>
      <w:bookmarkStart w:id="263" w:name="_Toc511138508"/>
      <w:bookmarkStart w:id="264" w:name="_Toc511138509"/>
      <w:bookmarkStart w:id="265" w:name="_Toc511138510"/>
      <w:bookmarkStart w:id="266" w:name="_Toc511138511"/>
      <w:bookmarkStart w:id="267" w:name="_Toc511138512"/>
      <w:bookmarkStart w:id="268" w:name="_Toc511138513"/>
      <w:bookmarkStart w:id="269" w:name="_Toc511138514"/>
      <w:bookmarkStart w:id="270" w:name="_Toc511138515"/>
      <w:bookmarkStart w:id="271" w:name="_Toc511138516"/>
      <w:bookmarkStart w:id="272" w:name="_Toc511138517"/>
      <w:bookmarkStart w:id="273" w:name="_Toc511138518"/>
      <w:bookmarkStart w:id="274" w:name="_Toc511138519"/>
      <w:bookmarkStart w:id="275" w:name="_Toc511138520"/>
      <w:bookmarkStart w:id="276" w:name="_Toc511138521"/>
      <w:bookmarkStart w:id="277" w:name="_Toc511138522"/>
      <w:bookmarkStart w:id="278" w:name="_Toc511138523"/>
      <w:bookmarkStart w:id="279" w:name="_Toc511138524"/>
      <w:bookmarkStart w:id="280" w:name="_Toc511138525"/>
      <w:bookmarkStart w:id="281" w:name="_Toc511138526"/>
      <w:bookmarkStart w:id="282" w:name="_Toc511138527"/>
      <w:bookmarkStart w:id="283" w:name="_Toc511138528"/>
      <w:bookmarkStart w:id="284" w:name="_Toc511138529"/>
      <w:bookmarkStart w:id="285" w:name="_Toc511138530"/>
      <w:bookmarkStart w:id="286" w:name="_Toc511138531"/>
      <w:bookmarkStart w:id="287" w:name="_Toc511138532"/>
      <w:bookmarkStart w:id="288" w:name="_Toc511138533"/>
      <w:bookmarkStart w:id="289" w:name="_Toc511138534"/>
      <w:bookmarkStart w:id="290" w:name="_Toc511138535"/>
      <w:bookmarkStart w:id="291" w:name="_Toc511138536"/>
      <w:bookmarkStart w:id="292" w:name="_Toc511138537"/>
      <w:bookmarkStart w:id="293" w:name="_Toc511138538"/>
      <w:bookmarkStart w:id="294" w:name="_Toc511138539"/>
      <w:bookmarkStart w:id="295" w:name="_Toc511138540"/>
      <w:bookmarkStart w:id="296" w:name="_Toc511138541"/>
      <w:bookmarkStart w:id="297" w:name="_Toc511138542"/>
      <w:bookmarkStart w:id="298" w:name="_Toc511138543"/>
      <w:bookmarkStart w:id="299" w:name="_Toc511138544"/>
      <w:bookmarkStart w:id="300" w:name="_Toc511138545"/>
      <w:bookmarkStart w:id="301" w:name="_Toc511138546"/>
      <w:bookmarkStart w:id="302" w:name="_Toc511138547"/>
      <w:bookmarkStart w:id="303" w:name="_Toc511138548"/>
      <w:bookmarkStart w:id="304" w:name="_Toc511138549"/>
      <w:bookmarkStart w:id="305" w:name="_Toc511138550"/>
      <w:bookmarkStart w:id="306" w:name="_Toc511138551"/>
      <w:bookmarkStart w:id="307" w:name="_Toc511138552"/>
      <w:bookmarkStart w:id="308" w:name="_Toc511138553"/>
      <w:bookmarkStart w:id="309" w:name="_Toc511138554"/>
      <w:bookmarkStart w:id="310" w:name="_Toc511138555"/>
      <w:bookmarkStart w:id="311" w:name="_Toc511138556"/>
      <w:bookmarkStart w:id="312" w:name="_Toc511138557"/>
      <w:bookmarkStart w:id="313" w:name="_Toc511138558"/>
      <w:bookmarkStart w:id="314" w:name="_Toc511138559"/>
      <w:bookmarkStart w:id="315" w:name="_Toc511138560"/>
      <w:bookmarkStart w:id="316" w:name="_Toc511138561"/>
      <w:bookmarkStart w:id="317" w:name="_Toc511138562"/>
      <w:bookmarkStart w:id="318" w:name="_Toc511138563"/>
      <w:bookmarkStart w:id="319" w:name="_Toc511138564"/>
      <w:bookmarkStart w:id="320" w:name="_Toc511138565"/>
      <w:bookmarkStart w:id="321" w:name="_Toc511138566"/>
      <w:bookmarkStart w:id="322" w:name="_Toc511138567"/>
      <w:bookmarkStart w:id="323" w:name="_Toc511138568"/>
      <w:bookmarkStart w:id="324" w:name="_Toc511138569"/>
      <w:bookmarkStart w:id="325" w:name="_Toc511138570"/>
      <w:bookmarkStart w:id="326" w:name="_Toc511138571"/>
      <w:bookmarkStart w:id="327" w:name="_Toc511138572"/>
      <w:bookmarkStart w:id="328" w:name="_Toc511138573"/>
      <w:bookmarkStart w:id="329" w:name="_Toc511138574"/>
      <w:bookmarkStart w:id="330" w:name="_Toc511138575"/>
      <w:bookmarkStart w:id="331" w:name="_Toc511138576"/>
      <w:bookmarkStart w:id="332" w:name="_Toc511138577"/>
      <w:bookmarkStart w:id="333" w:name="_Toc511138578"/>
      <w:bookmarkStart w:id="334" w:name="_Toc511138579"/>
      <w:bookmarkStart w:id="335" w:name="_Toc511138580"/>
      <w:bookmarkStart w:id="336" w:name="_Toc511138581"/>
      <w:bookmarkStart w:id="337" w:name="_Toc511138582"/>
      <w:bookmarkStart w:id="338" w:name="_Toc511138583"/>
      <w:bookmarkStart w:id="339" w:name="_Toc511138584"/>
      <w:bookmarkStart w:id="340" w:name="_Toc511138585"/>
      <w:bookmarkStart w:id="341" w:name="_Toc511138586"/>
      <w:bookmarkStart w:id="342" w:name="_Toc511138587"/>
      <w:bookmarkStart w:id="343" w:name="_Toc511138588"/>
      <w:bookmarkStart w:id="344" w:name="_Toc511138589"/>
      <w:bookmarkStart w:id="345" w:name="_Toc511138590"/>
      <w:bookmarkStart w:id="346" w:name="_Toc511138591"/>
      <w:bookmarkStart w:id="347" w:name="_Toc511138592"/>
      <w:bookmarkStart w:id="348" w:name="_Toc454203005"/>
      <w:bookmarkStart w:id="349" w:name="_Toc454203006"/>
      <w:bookmarkStart w:id="350" w:name="_Toc454203007"/>
      <w:bookmarkStart w:id="351" w:name="_Toc511138593"/>
      <w:bookmarkStart w:id="352" w:name="_Toc244692481"/>
      <w:bookmarkStart w:id="353" w:name="_Toc244692550"/>
      <w:bookmarkStart w:id="354" w:name="_Toc244938470"/>
      <w:bookmarkStart w:id="355" w:name="_Toc244938703"/>
      <w:bookmarkStart w:id="356" w:name="_Toc266799846"/>
      <w:bookmarkStart w:id="357" w:name="_Toc26679986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B2FBD">
        <w:t xml:space="preserve">Dispositif de contrôle interne des dispositions relatives </w:t>
      </w:r>
      <w:r w:rsidR="00C811F8">
        <w:t xml:space="preserve">à la protection </w:t>
      </w:r>
      <w:r w:rsidRPr="005B2FBD">
        <w:t xml:space="preserve"> </w:t>
      </w:r>
      <w:r w:rsidR="00063939">
        <w:br/>
      </w:r>
      <w:r w:rsidR="00063939" w:rsidRPr="005B2FBD">
        <w:t>des fonds de la clientèle</w:t>
      </w:r>
      <w:bookmarkEnd w:id="351"/>
      <w:r w:rsidR="00063939" w:rsidRPr="005B2FBD">
        <w:t xml:space="preserve"> </w:t>
      </w:r>
      <w:bookmarkStart w:id="358" w:name="_Toc511138594"/>
      <w:bookmarkEnd w:id="358"/>
    </w:p>
    <w:bookmarkEnd w:id="352"/>
    <w:bookmarkEnd w:id="353"/>
    <w:bookmarkEnd w:id="354"/>
    <w:bookmarkEnd w:id="355"/>
    <w:bookmarkEnd w:id="356"/>
    <w:bookmarkEnd w:id="357"/>
    <w:p w14:paraId="5F48125D" w14:textId="77777777" w:rsidR="00EC1AA9" w:rsidRDefault="00EC1AA9" w:rsidP="00B15788">
      <w:pPr>
        <w:pStyle w:val="SGACP-enumerationniveau1"/>
        <w:spacing w:before="240"/>
        <w:ind w:left="284" w:hanging="284"/>
      </w:pPr>
      <w:r>
        <w:t>schémas complets et description de l’ensemble des flux financiers par type d’opération de paiements/d’émission de monnaie électr</w:t>
      </w:r>
      <w:r w:rsidR="008B49EC">
        <w:t xml:space="preserve">onique permettant de retracer, </w:t>
      </w:r>
      <w:r>
        <w:t>de manière chronologique (dont délais), les flux de collecte de fonds en contrepartie d’un ordre de paiement/de l’émission de monnaie électronique ainsi que l’alimentation des différents comptes concernés, de l’origination des ordres à leur réalisation effective</w:t>
      </w:r>
      <w:r w:rsidR="008B49EC">
        <w:t> ;</w:t>
      </w:r>
    </w:p>
    <w:p w14:paraId="6AF550ED" w14:textId="77777777"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BA07CA">
        <w:rPr>
          <w:i/>
          <w:iCs/>
        </w:rPr>
        <w:t> </w:t>
      </w:r>
      <w:r w:rsidR="00BA07CA" w:rsidRPr="00935917">
        <w:rPr>
          <w:iCs/>
        </w:rPr>
        <w:t>;</w:t>
      </w:r>
    </w:p>
    <w:p w14:paraId="602E7773" w14:textId="77777777"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:communication de toute modification apportée à la convention de compte de cantonnement</w:t>
      </w:r>
      <w:r w:rsidR="00D61091">
        <w:t xml:space="preserve"> (</w:t>
      </w:r>
      <w:r w:rsidR="00D61091" w:rsidRPr="00A57793">
        <w:t>joindre en annexe la nouvelle convention le cas échéant</w:t>
      </w:r>
      <w:r w:rsidR="00D61091">
        <w:t>)</w:t>
      </w:r>
      <w:r>
        <w:t>, description des procédures prévues pour assurer le placement des fonds ;</w:t>
      </w:r>
    </w:p>
    <w:p w14:paraId="71A97195" w14:textId="77777777" w:rsidR="008B49EC" w:rsidRPr="00A57793" w:rsidRDefault="008B49EC" w:rsidP="008B49EC">
      <w:pPr>
        <w:pStyle w:val="SGACP-enumerationniveau1"/>
        <w:ind w:left="284" w:hanging="284"/>
      </w:pPr>
      <w:r>
        <w:t>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w:t>
      </w:r>
      <w:r w:rsidR="00D61091">
        <w:t xml:space="preserve"> (</w:t>
      </w:r>
      <w:r w:rsidR="00D61091" w:rsidRPr="00A57793">
        <w:t>joindre en annexe le nouveau contrat de garantie et de cautionnement le cas échéant)</w:t>
      </w:r>
      <w:r w:rsidRPr="00A57793">
        <w:t xml:space="preserve"> ;  </w:t>
      </w:r>
    </w:p>
    <w:p w14:paraId="0C77562C" w14:textId="77777777"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AC6953">
        <w:t>à la protection</w:t>
      </w:r>
      <w:r>
        <w:t xml:space="preserve"> des fonds de la clientèle des </w:t>
      </w:r>
      <w:r w:rsidR="00AC6953">
        <w:t>établissements</w:t>
      </w:r>
      <w:r>
        <w:t>, des vérifications associées et présentation des éventuels incidents ou insuffisances mis en évidence par ces vérifications</w:t>
      </w:r>
      <w:r w:rsidR="007557DD">
        <w:t>.</w:t>
      </w:r>
    </w:p>
    <w:p w14:paraId="59317EF8" w14:textId="77777777" w:rsidR="00110755" w:rsidRPr="00B15788" w:rsidRDefault="00D61091" w:rsidP="00B15788">
      <w:pPr>
        <w:rPr>
          <w:sz w:val="20"/>
        </w:rPr>
      </w:pPr>
      <w:r w:rsidDel="00D61091">
        <w:t xml:space="preserve"> </w:t>
      </w:r>
    </w:p>
    <w:p w14:paraId="5AE0D7A5" w14:textId="77777777" w:rsidR="00110755" w:rsidRPr="00B15788" w:rsidRDefault="00110755" w:rsidP="00B15788">
      <w:pPr>
        <w:pStyle w:val="SGACP-enumerationniveau1"/>
        <w:numPr>
          <w:ilvl w:val="0"/>
          <w:numId w:val="0"/>
        </w:numPr>
        <w:spacing w:before="0"/>
        <w:ind w:left="284"/>
        <w:rPr>
          <w:sz w:val="20"/>
        </w:rPr>
      </w:pPr>
    </w:p>
    <w:p w14:paraId="7EBDAFD3" w14:textId="77777777" w:rsidR="006036AB" w:rsidRPr="00676039" w:rsidRDefault="00CD6D4E" w:rsidP="00FD37C4">
      <w:pPr>
        <w:pStyle w:val="StyleSGACP-titrederubriqueniveau1CouleurpersonnaliseRVB"/>
        <w:keepNext/>
        <w:keepLines/>
        <w:ind w:left="426" w:hanging="426"/>
      </w:pPr>
      <w:bookmarkStart w:id="359" w:name="_Toc511138595"/>
      <w:bookmarkStart w:id="360" w:name="_Toc511138596"/>
      <w:bookmarkStart w:id="361" w:name="_Toc511138597"/>
      <w:bookmarkStart w:id="362" w:name="_Toc511138598"/>
      <w:bookmarkStart w:id="363" w:name="_Toc511138599"/>
      <w:bookmarkStart w:id="364" w:name="_Toc511138600"/>
      <w:bookmarkStart w:id="365" w:name="_Toc511138601"/>
      <w:bookmarkStart w:id="366" w:name="_Toc511138602"/>
      <w:bookmarkStart w:id="367" w:name="_Toc511138603"/>
      <w:bookmarkStart w:id="368" w:name="_Toc511138604"/>
      <w:bookmarkStart w:id="369" w:name="_Toc511138605"/>
      <w:bookmarkStart w:id="370" w:name="_Toc511138606"/>
      <w:bookmarkStart w:id="371" w:name="_Toc511138607"/>
      <w:bookmarkStart w:id="372" w:name="_Toc511138608"/>
      <w:bookmarkStart w:id="373" w:name="_Toc511138609"/>
      <w:bookmarkStart w:id="374" w:name="_Toc511138610"/>
      <w:bookmarkStart w:id="375" w:name="_Toc511138611"/>
      <w:bookmarkStart w:id="376" w:name="_Toc511138612"/>
      <w:bookmarkStart w:id="377" w:name="_Toc511138613"/>
      <w:bookmarkStart w:id="378" w:name="_Toc511138614"/>
      <w:bookmarkStart w:id="379" w:name="_Toc511138615"/>
      <w:bookmarkStart w:id="380" w:name="_Toc511138616"/>
      <w:bookmarkStart w:id="381" w:name="_Toc511138617"/>
      <w:bookmarkStart w:id="382" w:name="_Toc511138618"/>
      <w:bookmarkStart w:id="383" w:name="_Toc511138619"/>
      <w:bookmarkStart w:id="384" w:name="_Toc511138620"/>
      <w:bookmarkStart w:id="385" w:name="_Toc511138621"/>
      <w:bookmarkStart w:id="386" w:name="_Toc511138622"/>
      <w:bookmarkStart w:id="387" w:name="_Toc511138623"/>
      <w:bookmarkStart w:id="388" w:name="_Toc244576480"/>
      <w:bookmarkStart w:id="389" w:name="_Toc244598010"/>
      <w:bookmarkStart w:id="390" w:name="_Toc244601064"/>
      <w:bookmarkStart w:id="391" w:name="_Toc244692482"/>
      <w:bookmarkStart w:id="392" w:name="_Toc244692551"/>
      <w:bookmarkStart w:id="393" w:name="_Toc244938471"/>
      <w:bookmarkStart w:id="394" w:name="_Toc244938704"/>
      <w:bookmarkStart w:id="395" w:name="_Toc266799847"/>
      <w:bookmarkStart w:id="396" w:name="_Toc266799870"/>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 xml:space="preserve"> </w:t>
      </w:r>
      <w:bookmarkStart w:id="397" w:name="_Toc511138624"/>
      <w:r w:rsidR="006036AB">
        <w:t>Politique en matière d’</w:t>
      </w:r>
      <w:r w:rsidR="006036AB" w:rsidRPr="00651BBE">
        <w:t>externalis</w:t>
      </w:r>
      <w:r w:rsidR="006036AB">
        <w:t>ation</w:t>
      </w:r>
      <w:bookmarkEnd w:id="397"/>
    </w:p>
    <w:p w14:paraId="4E0F3E84" w14:textId="77777777" w:rsidR="00450314" w:rsidRPr="00231890" w:rsidRDefault="00450314" w:rsidP="00B15788">
      <w:pPr>
        <w:pStyle w:val="SGACP-enumerationniveau1"/>
        <w:spacing w:before="240"/>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 ;</w:t>
      </w:r>
    </w:p>
    <w:p w14:paraId="39DE3A60" w14:textId="77777777" w:rsid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450314" w:rsidRPr="00231890">
        <w:t xml:space="preserve"> </w:t>
      </w:r>
      <w:r w:rsidR="00BF1837" w:rsidRPr="00231890">
        <w:t>(au sens des paragraphes q) et r) de l’article 10 de l’arrêté du 3 novembre 2014)</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14:paraId="21BC83E3" w14:textId="4C74E458" w:rsidR="000E5FA7" w:rsidRPr="00231890" w:rsidRDefault="000E5FA7" w:rsidP="000E5FA7">
      <w:pPr>
        <w:pStyle w:val="SGACP-enumerationniveau1"/>
        <w:ind w:left="284" w:hanging="284"/>
      </w:pPr>
      <w:r>
        <w:t>description des activités essentielles ou importantes (au sens de l’article 10 de l’arrêté du 3 novembre 2014) pour lesquelles l’établissement a prévu de les externaliser en ayant recours à un prestataire de services et proportion par rapport à l’activité globale de l’établissement ;</w:t>
      </w:r>
    </w:p>
    <w:p w14:paraId="1D724859" w14:textId="77777777" w:rsidR="006036AB" w:rsidRPr="00BC1D0A" w:rsidRDefault="00477B99" w:rsidP="00460E3D">
      <w:pPr>
        <w:pStyle w:val="SGACP-enumerationniveau1"/>
        <w:ind w:left="284" w:hanging="284"/>
      </w:pPr>
      <w:r w:rsidRPr="00073AA7">
        <w:lastRenderedPageBreak/>
        <w:t xml:space="preserve">description des </w:t>
      </w:r>
      <w:r w:rsidR="00BF1837" w:rsidRPr="00073AA7">
        <w:t xml:space="preserve">conditions dans lesquelles a lieu le recours à l’externalisation : 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 </w:t>
      </w:r>
      <w:r w:rsidR="00073AA7">
        <w:t xml:space="preserve">y compris </w:t>
      </w:r>
      <w:r w:rsidR="00073AA7" w:rsidRPr="00073AA7">
        <w:t>celle permettan</w:t>
      </w:r>
      <w:r w:rsidR="00073AA7" w:rsidRPr="00BC1D0A">
        <w:t>t à</w:t>
      </w:r>
      <w:r w:rsidR="00BF1D95" w:rsidRPr="00460E3D">
        <w:t xml:space="preserve"> l’Autorité de contrôle prudentiel et de résolution, </w:t>
      </w:r>
      <w:r w:rsidR="00073AA7" w:rsidRPr="00460E3D">
        <w:t>de se rendre sur place au sein du prestataire extérieur</w:t>
      </w:r>
      <w:r w:rsidR="00BF1837" w:rsidRPr="00073AA7">
        <w:t>, etc.</w:t>
      </w:r>
      <w:r w:rsidR="00BF1837" w:rsidRPr="00BC1D0A">
        <w:t> ;</w:t>
      </w:r>
    </w:p>
    <w:p w14:paraId="444E3F25" w14:textId="77777777" w:rsidR="006036AB" w:rsidRPr="00F7177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14:paraId="08D94CDB" w14:textId="77777777" w:rsidR="00450314" w:rsidRPr="00BC1D0A" w:rsidRDefault="00450314" w:rsidP="00450314">
      <w:pPr>
        <w:pStyle w:val="SGACP-enumerationniveau1"/>
        <w:ind w:left="284" w:hanging="284"/>
      </w:pPr>
      <w:r w:rsidRPr="00F7177B">
        <w:t>description du dispositif d’identification, de gestion et de suivi des risques associés à l'externalisation</w:t>
      </w:r>
      <w:r w:rsidR="00F7177B" w:rsidRPr="00460E3D">
        <w:t> </w:t>
      </w:r>
      <w:r w:rsidR="00F7177B" w:rsidRPr="00073AA7">
        <w:t>;</w:t>
      </w:r>
    </w:p>
    <w:p w14:paraId="13661BF1" w14:textId="77777777" w:rsidR="00D401F3" w:rsidRPr="00BC1D0A" w:rsidRDefault="00D401F3">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14:paraId="4F4AB0BC" w14:textId="77777777" w:rsidR="006036AB" w:rsidRDefault="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rsidRPr="007F2900">
        <w:t>sur les mesures prises pour assurer le contrôle des activités externalisées et des risques</w:t>
      </w:r>
      <w:r>
        <w:t xml:space="preserve"> </w:t>
      </w:r>
      <w:r w:rsidRPr="007F2900">
        <w:t>en résultant (cf. article</w:t>
      </w:r>
      <w:r>
        <w:t> 253 c) de l’arrêté du 3 novembre 2014</w:t>
      </w:r>
      <w:r w:rsidRPr="007F2900">
        <w:t>)</w:t>
      </w:r>
      <w:r>
        <w:t> ;</w:t>
      </w:r>
    </w:p>
    <w:p w14:paraId="7F6B015F" w14:textId="77777777" w:rsidR="00BF1837" w:rsidRPr="00BF1837" w:rsidRDefault="00BF1837">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B15788">
        <w:t> ;</w:t>
      </w:r>
    </w:p>
    <w:p w14:paraId="47209AFD" w14:textId="77777777"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 ;</w:t>
      </w:r>
    </w:p>
    <w:p w14:paraId="48E6B0F4" w14:textId="77777777" w:rsidR="006036AB" w:rsidRPr="007F594C" w:rsidRDefault="006036AB" w:rsidP="00065BBD">
      <w:pPr>
        <w:pStyle w:val="SGACP-enumerationniveau1"/>
        <w:ind w:left="284" w:hanging="284"/>
        <w:rPr>
          <w:i/>
        </w:rPr>
      </w:pPr>
      <w:r>
        <w:t>r</w:t>
      </w:r>
      <w:r w:rsidRPr="00065BBD">
        <w:t>ésultats des contrôles permanents 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14:paraId="551F60B3" w14:textId="77777777"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557DD">
        <w:t>.</w:t>
      </w:r>
      <w:r w:rsidR="003E1F58">
        <w:t xml:space="preserve"> </w:t>
      </w:r>
    </w:p>
    <w:p w14:paraId="2FCD879F" w14:textId="77777777" w:rsidR="00D61091" w:rsidRDefault="00D61091" w:rsidP="00A124A0">
      <w:pPr>
        <w:pStyle w:val="SGACP-enumerationniveau1"/>
        <w:numPr>
          <w:ilvl w:val="0"/>
          <w:numId w:val="0"/>
        </w:numPr>
        <w:ind w:left="284"/>
      </w:pPr>
    </w:p>
    <w:p w14:paraId="7AD8BB5F" w14:textId="6F05025E" w:rsidR="00D61091" w:rsidRPr="00016FA4" w:rsidRDefault="00D61091" w:rsidP="00A124A0">
      <w:pPr>
        <w:pStyle w:val="StyleSGACP-titrederubriqueniveau1CouleurpersonnaliseRVB"/>
        <w:keepNext/>
        <w:keepLines/>
        <w:ind w:left="426" w:hanging="426"/>
      </w:pPr>
      <w:bookmarkStart w:id="398" w:name="_Toc511138625"/>
      <w:r w:rsidRPr="00A57793">
        <w:t xml:space="preserve">Informations spécifiques aux établissements agréés pour </w:t>
      </w:r>
      <w:r w:rsidR="00F96A71">
        <w:t>fournir</w:t>
      </w:r>
      <w:r w:rsidRPr="00A57793">
        <w:t xml:space="preserve"> les </w:t>
      </w:r>
      <w:r w:rsidR="00F96A71">
        <w:t>services</w:t>
      </w:r>
      <w:r w:rsidR="00F96A71" w:rsidRPr="00A57793">
        <w:t xml:space="preserve"> </w:t>
      </w:r>
      <w:r w:rsidRPr="00A57793">
        <w:t>d’initiat</w:t>
      </w:r>
      <w:r w:rsidR="00F96A71">
        <w:t>ion</w:t>
      </w:r>
      <w:r w:rsidRPr="00A57793">
        <w:t xml:space="preserve"> de paiement </w:t>
      </w:r>
      <w:r w:rsidRPr="00016FA4">
        <w:t>et</w:t>
      </w:r>
      <w:r w:rsidR="00F96A71">
        <w:t>/ou</w:t>
      </w:r>
      <w:r w:rsidRPr="00016FA4">
        <w:t xml:space="preserve"> d’</w:t>
      </w:r>
      <w:r w:rsidR="00F96A71">
        <w:t>informations sur les comptes</w:t>
      </w:r>
      <w:bookmarkEnd w:id="398"/>
    </w:p>
    <w:p w14:paraId="679918D4" w14:textId="506DD1FA" w:rsidR="00D61091" w:rsidRDefault="00D61091" w:rsidP="00B15788">
      <w:pPr>
        <w:pStyle w:val="SGACP-enumerationniveau1"/>
        <w:spacing w:before="240"/>
        <w:ind w:left="284" w:hanging="284"/>
      </w:pPr>
      <w:r>
        <w:t>fournir une attestation d’assurance responsabilité civile professionnelle ou une garantie comparable valable pour l’exercice en cours</w:t>
      </w:r>
      <w:r w:rsidR="00F96A71">
        <w:t xml:space="preserve">. </w:t>
      </w:r>
      <w:r w:rsidR="00F96A71" w:rsidRPr="0003540A">
        <w:t xml:space="preserve">L’attestation fournie doit </w:t>
      </w:r>
      <w:r w:rsidR="00F96A71" w:rsidRPr="0003540A">
        <w:rPr>
          <w:u w:val="single"/>
        </w:rPr>
        <w:t>obligatoirement</w:t>
      </w:r>
      <w:r w:rsidR="00F96A71">
        <w:rPr>
          <w:color w:val="1F497D"/>
        </w:rPr>
        <w:t xml:space="preserve"> </w:t>
      </w:r>
      <w:r w:rsidR="00F96A71" w:rsidRPr="0003540A">
        <w:t>préciser que le contrat d’assurance responsabilité civile professionnelle ou la garantie comparable en cours n’est complété par aucun acte séparé instituant une franchise de quelque nature que ce soit</w:t>
      </w:r>
      <w:r>
        <w:t> ;</w:t>
      </w:r>
    </w:p>
    <w:p w14:paraId="5C15D36A" w14:textId="69C04212" w:rsidR="00F96A71" w:rsidRPr="00045C7D" w:rsidRDefault="00F96A71" w:rsidP="0003540A">
      <w:pPr>
        <w:pStyle w:val="SGACP-enumerationniveau1"/>
        <w:ind w:left="284" w:hanging="284"/>
      </w:pPr>
      <w:r w:rsidRPr="0003540A">
        <w:t>Dans l’hypothèse où le contrat initialement souscrit a été modifié, fournir le nouveau contrat ;</w:t>
      </w:r>
    </w:p>
    <w:p w14:paraId="775A7DD0" w14:textId="49F0CAE1" w:rsidR="00D61091" w:rsidRDefault="00D61091" w:rsidP="00A124A0">
      <w:pPr>
        <w:pStyle w:val="SGACP-enumerationniveau1"/>
        <w:ind w:left="284" w:hanging="284"/>
      </w:pPr>
      <w:r>
        <w:t xml:space="preserve">pour les établissements de paiement agréés pour </w:t>
      </w:r>
      <w:r w:rsidR="00045C7D">
        <w:t xml:space="preserve">fournir </w:t>
      </w:r>
      <w:r w:rsidR="002C701E">
        <w:t xml:space="preserve">le service </w:t>
      </w:r>
      <w:r>
        <w:t xml:space="preserve"> d’initiation de paiement :</w:t>
      </w:r>
    </w:p>
    <w:p w14:paraId="65999DFB" w14:textId="77777777" w:rsidR="00D61091" w:rsidRDefault="00D61091" w:rsidP="00A124A0">
      <w:pPr>
        <w:pStyle w:val="SGACP-enumerationniveau1"/>
        <w:numPr>
          <w:ilvl w:val="0"/>
          <w:numId w:val="118"/>
        </w:numPr>
        <w:ind w:left="851" w:hanging="284"/>
      </w:pPr>
      <w:r>
        <w:t>compléter le tableau ci-dessous</w:t>
      </w:r>
      <w:r w:rsidR="000D2283">
        <w:t> :</w:t>
      </w:r>
    </w:p>
    <w:p w14:paraId="514E851E" w14:textId="77777777" w:rsidR="00D61091" w:rsidRDefault="00D61091" w:rsidP="00A124A0">
      <w:pPr>
        <w:pStyle w:val="Paragraphedeliste"/>
        <w:contextualSpacing w:val="0"/>
        <w:jc w:val="left"/>
      </w:pPr>
    </w:p>
    <w:tbl>
      <w:tblPr>
        <w:tblStyle w:val="Grilledutableau"/>
        <w:tblW w:w="0" w:type="auto"/>
        <w:tblInd w:w="534" w:type="dxa"/>
        <w:tblLook w:val="04A0" w:firstRow="1" w:lastRow="0" w:firstColumn="1" w:lastColumn="0" w:noHBand="0" w:noVBand="1"/>
      </w:tblPr>
      <w:tblGrid>
        <w:gridCol w:w="5244"/>
        <w:gridCol w:w="3510"/>
      </w:tblGrid>
      <w:tr w:rsidR="00D61091" w14:paraId="6DF1B981" w14:textId="77777777" w:rsidTr="00B15788">
        <w:tc>
          <w:tcPr>
            <w:tcW w:w="5244" w:type="dxa"/>
          </w:tcPr>
          <w:p w14:paraId="4C55AF0F" w14:textId="77777777" w:rsidR="00D61091" w:rsidRDefault="00D61091" w:rsidP="00D540B1">
            <w:pPr>
              <w:pStyle w:val="Paragraphedeliste"/>
              <w:spacing w:after="200" w:line="276" w:lineRule="auto"/>
              <w:ind w:left="0"/>
              <w:jc w:val="left"/>
            </w:pPr>
          </w:p>
        </w:tc>
        <w:tc>
          <w:tcPr>
            <w:tcW w:w="3510" w:type="dxa"/>
          </w:tcPr>
          <w:p w14:paraId="0E29A027" w14:textId="77777777" w:rsidR="00D61091" w:rsidRDefault="00D61091" w:rsidP="00B15788">
            <w:pPr>
              <w:pStyle w:val="Paragraphedeliste"/>
              <w:ind w:left="0"/>
              <w:jc w:val="center"/>
            </w:pPr>
            <w:r>
              <w:t>Données en EUR pour l’année civile précédente</w:t>
            </w:r>
          </w:p>
        </w:tc>
      </w:tr>
      <w:tr w:rsidR="00D61091" w14:paraId="61265347" w14:textId="77777777" w:rsidTr="00B15788">
        <w:tc>
          <w:tcPr>
            <w:tcW w:w="5244" w:type="dxa"/>
          </w:tcPr>
          <w:p w14:paraId="6D6672AF" w14:textId="77777777" w:rsidR="00D61091" w:rsidRDefault="000D2283" w:rsidP="00A124A0">
            <w:pPr>
              <w:pStyle w:val="Paragraphedeliste"/>
              <w:spacing w:after="200"/>
              <w:ind w:left="0"/>
            </w:pPr>
            <w:r>
              <w:t>V</w:t>
            </w:r>
            <w:r w:rsidR="00D61091">
              <w:t>aleur des demandes de remboursement et d'indemnisation effectuées par les utilisateurs et par les prestataires de services de paiement gestionnaires de comptes</w:t>
            </w:r>
          </w:p>
        </w:tc>
        <w:tc>
          <w:tcPr>
            <w:tcW w:w="3510" w:type="dxa"/>
          </w:tcPr>
          <w:p w14:paraId="0E4AA847" w14:textId="77777777" w:rsidR="00D61091" w:rsidRDefault="00D61091" w:rsidP="00D540B1">
            <w:pPr>
              <w:pStyle w:val="Paragraphedeliste"/>
              <w:spacing w:after="200" w:line="276" w:lineRule="auto"/>
              <w:ind w:left="0"/>
              <w:jc w:val="left"/>
            </w:pPr>
          </w:p>
        </w:tc>
      </w:tr>
      <w:tr w:rsidR="00D61091" w14:paraId="6887DF81" w14:textId="77777777" w:rsidTr="00B15788">
        <w:trPr>
          <w:trHeight w:val="275"/>
        </w:trPr>
        <w:tc>
          <w:tcPr>
            <w:tcW w:w="5244" w:type="dxa"/>
          </w:tcPr>
          <w:p w14:paraId="1655C06F" w14:textId="77777777" w:rsidR="00D61091" w:rsidRDefault="000D2283" w:rsidP="00B15788">
            <w:pPr>
              <w:pStyle w:val="Paragraphedeliste"/>
              <w:ind w:left="0"/>
              <w:jc w:val="left"/>
            </w:pPr>
            <w:r>
              <w:t>N</w:t>
            </w:r>
            <w:r w:rsidR="00D61091">
              <w:t>ombre des transactions de paiement initiées</w:t>
            </w:r>
          </w:p>
        </w:tc>
        <w:tc>
          <w:tcPr>
            <w:tcW w:w="3510" w:type="dxa"/>
          </w:tcPr>
          <w:p w14:paraId="72C41C8A" w14:textId="77777777" w:rsidR="00D61091" w:rsidRDefault="00D61091" w:rsidP="00B15788">
            <w:pPr>
              <w:pStyle w:val="Paragraphedeliste"/>
              <w:ind w:left="0"/>
              <w:jc w:val="left"/>
            </w:pPr>
          </w:p>
        </w:tc>
      </w:tr>
      <w:tr w:rsidR="00D61091" w14:paraId="63DB4D45" w14:textId="77777777" w:rsidTr="00B15788">
        <w:tc>
          <w:tcPr>
            <w:tcW w:w="5244" w:type="dxa"/>
          </w:tcPr>
          <w:p w14:paraId="3F963DFE" w14:textId="77777777" w:rsidR="00D61091" w:rsidRDefault="000D2283" w:rsidP="00B15788">
            <w:pPr>
              <w:pStyle w:val="Paragraphedeliste"/>
              <w:ind w:left="0"/>
              <w:jc w:val="left"/>
            </w:pPr>
            <w:r>
              <w:t>V</w:t>
            </w:r>
            <w:r w:rsidR="00D61091">
              <w:t>aleur globale des transactions de paiement initiées</w:t>
            </w:r>
          </w:p>
        </w:tc>
        <w:tc>
          <w:tcPr>
            <w:tcW w:w="3510" w:type="dxa"/>
          </w:tcPr>
          <w:p w14:paraId="01D502DB" w14:textId="77777777" w:rsidR="00D61091" w:rsidRDefault="00D61091" w:rsidP="00B15788">
            <w:pPr>
              <w:pStyle w:val="Paragraphedeliste"/>
              <w:ind w:left="0"/>
              <w:jc w:val="left"/>
            </w:pPr>
          </w:p>
        </w:tc>
      </w:tr>
    </w:tbl>
    <w:p w14:paraId="6F30355F" w14:textId="77777777" w:rsidR="00D61091" w:rsidRDefault="00D61091" w:rsidP="00D61091">
      <w:pPr>
        <w:pStyle w:val="Paragraphedeliste"/>
        <w:spacing w:after="200" w:line="276" w:lineRule="auto"/>
        <w:jc w:val="left"/>
      </w:pPr>
    </w:p>
    <w:p w14:paraId="277C5E2C" w14:textId="77777777" w:rsidR="00D61091" w:rsidRDefault="000D2283" w:rsidP="00A124A0">
      <w:pPr>
        <w:pStyle w:val="Paragraphedeliste"/>
        <w:numPr>
          <w:ilvl w:val="1"/>
          <w:numId w:val="115"/>
        </w:numPr>
        <w:spacing w:after="200"/>
        <w:ind w:left="851" w:hanging="426"/>
      </w:pPr>
      <w:r>
        <w:lastRenderedPageBreak/>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 ;</w:t>
      </w:r>
    </w:p>
    <w:p w14:paraId="69357DBF" w14:textId="48621557" w:rsidR="00D61091" w:rsidRDefault="00D61091" w:rsidP="00A124A0">
      <w:pPr>
        <w:pStyle w:val="SGACP-enumerationniveau1"/>
        <w:ind w:left="284" w:hanging="284"/>
      </w:pPr>
      <w:r>
        <w:t xml:space="preserve">pour les établissements autorisés à </w:t>
      </w:r>
      <w:r w:rsidR="00045C7D">
        <w:t xml:space="preserve">fournir </w:t>
      </w:r>
      <w:r w:rsidR="00D5215B">
        <w:t xml:space="preserve">le service d’information </w:t>
      </w:r>
      <w:r w:rsidR="00045C7D">
        <w:t>sur les comptes</w:t>
      </w:r>
      <w:r>
        <w:t> :</w:t>
      </w:r>
    </w:p>
    <w:p w14:paraId="4425F854" w14:textId="77777777" w:rsidR="00D61091" w:rsidRDefault="00D61091" w:rsidP="00A124A0">
      <w:pPr>
        <w:pStyle w:val="Paragraphedeliste"/>
        <w:numPr>
          <w:ilvl w:val="1"/>
          <w:numId w:val="115"/>
        </w:numPr>
        <w:spacing w:before="120" w:after="200"/>
        <w:ind w:left="851" w:hanging="425"/>
        <w:jc w:val="left"/>
      </w:pPr>
      <w:r>
        <w:t>compléter le tableau ci-dessous</w:t>
      </w:r>
      <w:r w:rsidR="00B15788">
        <w:t> :</w:t>
      </w:r>
    </w:p>
    <w:p w14:paraId="7FB49696" w14:textId="77777777" w:rsidR="00D61091" w:rsidRDefault="00D61091" w:rsidP="00A124A0">
      <w:pPr>
        <w:pStyle w:val="Paragraphedeliste"/>
        <w:spacing w:after="200"/>
        <w:jc w:val="left"/>
      </w:pPr>
    </w:p>
    <w:tbl>
      <w:tblPr>
        <w:tblStyle w:val="Grilledutableau"/>
        <w:tblW w:w="0" w:type="auto"/>
        <w:tblInd w:w="534" w:type="dxa"/>
        <w:tblLook w:val="04A0" w:firstRow="1" w:lastRow="0" w:firstColumn="1" w:lastColumn="0" w:noHBand="0" w:noVBand="1"/>
      </w:tblPr>
      <w:tblGrid>
        <w:gridCol w:w="5528"/>
        <w:gridCol w:w="3226"/>
      </w:tblGrid>
      <w:tr w:rsidR="00D61091" w14:paraId="78DF83E6" w14:textId="77777777" w:rsidTr="00B15788">
        <w:trPr>
          <w:trHeight w:val="443"/>
        </w:trPr>
        <w:tc>
          <w:tcPr>
            <w:tcW w:w="5528" w:type="dxa"/>
          </w:tcPr>
          <w:p w14:paraId="4E020428" w14:textId="77777777" w:rsidR="00D61091" w:rsidRDefault="00D61091" w:rsidP="00D540B1">
            <w:pPr>
              <w:pStyle w:val="Paragraphedeliste"/>
              <w:spacing w:after="200" w:line="276" w:lineRule="auto"/>
              <w:ind w:left="0"/>
              <w:jc w:val="left"/>
            </w:pPr>
          </w:p>
        </w:tc>
        <w:tc>
          <w:tcPr>
            <w:tcW w:w="3226" w:type="dxa"/>
          </w:tcPr>
          <w:p w14:paraId="3E66628D" w14:textId="77777777" w:rsidR="00D61091" w:rsidRDefault="00D61091" w:rsidP="00B15788">
            <w:pPr>
              <w:pStyle w:val="Paragraphedeliste"/>
              <w:ind w:left="0"/>
              <w:contextualSpacing w:val="0"/>
              <w:jc w:val="center"/>
            </w:pPr>
            <w:r>
              <w:t>Données en EUR pour l’année civile précédente</w:t>
            </w:r>
          </w:p>
        </w:tc>
      </w:tr>
      <w:tr w:rsidR="00D61091" w14:paraId="07EEC65B" w14:textId="77777777" w:rsidTr="00B15788">
        <w:tc>
          <w:tcPr>
            <w:tcW w:w="5528" w:type="dxa"/>
          </w:tcPr>
          <w:p w14:paraId="31D4161A" w14:textId="77777777" w:rsidR="00D61091" w:rsidRDefault="000D2283" w:rsidP="00A124A0">
            <w:pPr>
              <w:pStyle w:val="Paragraphedeliste"/>
              <w:spacing w:after="200"/>
              <w:ind w:left="0"/>
            </w:pPr>
            <w:r>
              <w:t>V</w:t>
            </w:r>
            <w:r w:rsidR="00D61091">
              <w:t>aleur des demandes de remboursement et d'indemnisation résultant de l'engagement de leur responsabilité vis-à-vis du prestataire de services de paiement gestionnaire du compte ou de l'utilisateur de services de paiement à la suite d'un accès non autorisé ou frauduleux aux données des comptes de paiement ou d'une utilisation non autorisée ou frauduleuse de ces données</w:t>
            </w:r>
          </w:p>
        </w:tc>
        <w:tc>
          <w:tcPr>
            <w:tcW w:w="3226" w:type="dxa"/>
          </w:tcPr>
          <w:p w14:paraId="3060AD8D" w14:textId="77777777" w:rsidR="00D61091" w:rsidRDefault="00D61091" w:rsidP="00D540B1">
            <w:pPr>
              <w:pStyle w:val="Paragraphedeliste"/>
              <w:spacing w:after="200" w:line="276" w:lineRule="auto"/>
              <w:ind w:left="0"/>
              <w:jc w:val="left"/>
            </w:pPr>
          </w:p>
        </w:tc>
      </w:tr>
      <w:tr w:rsidR="00D61091" w14:paraId="41268AF5" w14:textId="77777777" w:rsidTr="00B15788">
        <w:tc>
          <w:tcPr>
            <w:tcW w:w="5528" w:type="dxa"/>
          </w:tcPr>
          <w:p w14:paraId="6E3C3326" w14:textId="77777777" w:rsidR="00D61091" w:rsidRDefault="000D2283" w:rsidP="00A124A0">
            <w:pPr>
              <w:pStyle w:val="Paragraphedeliste"/>
              <w:spacing w:after="200"/>
              <w:ind w:left="0"/>
            </w:pPr>
            <w:r>
              <w:t>N</w:t>
            </w:r>
            <w:r w:rsidR="00D61091">
              <w:t>ombre de comptes de paiement auxquels l'établissement a accédé</w:t>
            </w:r>
          </w:p>
        </w:tc>
        <w:tc>
          <w:tcPr>
            <w:tcW w:w="3226" w:type="dxa"/>
          </w:tcPr>
          <w:p w14:paraId="16832B73" w14:textId="77777777" w:rsidR="00D61091" w:rsidRDefault="00D61091" w:rsidP="00A124A0">
            <w:pPr>
              <w:pStyle w:val="Paragraphedeliste"/>
              <w:spacing w:after="120" w:line="276" w:lineRule="auto"/>
              <w:ind w:left="0"/>
              <w:jc w:val="left"/>
            </w:pPr>
          </w:p>
        </w:tc>
      </w:tr>
      <w:tr w:rsidR="00D61091" w14:paraId="75860205" w14:textId="77777777" w:rsidTr="00B15788">
        <w:trPr>
          <w:trHeight w:val="223"/>
        </w:trPr>
        <w:tc>
          <w:tcPr>
            <w:tcW w:w="5528" w:type="dxa"/>
          </w:tcPr>
          <w:p w14:paraId="7EADAAF9" w14:textId="77777777" w:rsidR="00D61091" w:rsidRDefault="000D2283" w:rsidP="00B15788">
            <w:pPr>
              <w:pStyle w:val="Paragraphedeliste"/>
              <w:ind w:left="0"/>
              <w:jc w:val="left"/>
            </w:pPr>
            <w:r>
              <w:t>N</w:t>
            </w:r>
            <w:r w:rsidR="00D61091">
              <w:t>ombre de clients</w:t>
            </w:r>
          </w:p>
        </w:tc>
        <w:tc>
          <w:tcPr>
            <w:tcW w:w="3226" w:type="dxa"/>
          </w:tcPr>
          <w:p w14:paraId="678507B8" w14:textId="77777777" w:rsidR="00D61091" w:rsidRDefault="00D61091" w:rsidP="00B15788">
            <w:pPr>
              <w:pStyle w:val="Paragraphedeliste"/>
              <w:ind w:left="0"/>
              <w:jc w:val="left"/>
            </w:pPr>
          </w:p>
        </w:tc>
      </w:tr>
    </w:tbl>
    <w:p w14:paraId="31087466" w14:textId="77777777" w:rsidR="00D61091" w:rsidRDefault="00D61091" w:rsidP="00D61091">
      <w:pPr>
        <w:pStyle w:val="Paragraphedeliste"/>
        <w:spacing w:after="200" w:line="276" w:lineRule="auto"/>
        <w:jc w:val="left"/>
      </w:pPr>
    </w:p>
    <w:p w14:paraId="2C664D30" w14:textId="77777777" w:rsidR="00EA6D5F" w:rsidRPr="00B15788" w:rsidRDefault="00AD753C" w:rsidP="00B15788">
      <w:pPr>
        <w:pStyle w:val="Paragraphedeliste"/>
        <w:numPr>
          <w:ilvl w:val="1"/>
          <w:numId w:val="115"/>
        </w:numPr>
        <w:spacing w:after="200"/>
        <w:ind w:left="851" w:hanging="284"/>
        <w:rPr>
          <w:rFonts w:ascii="Arial" w:hAnsi="Arial"/>
          <w:b/>
          <w:bCs/>
          <w:color w:val="003B8E"/>
        </w:rPr>
      </w:pPr>
      <w:r>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w:t>
      </w:r>
      <w:r w:rsidR="00B15788">
        <w:t>.</w:t>
      </w:r>
      <w:bookmarkEnd w:id="388"/>
      <w:bookmarkEnd w:id="389"/>
      <w:bookmarkEnd w:id="390"/>
      <w:bookmarkEnd w:id="391"/>
      <w:bookmarkEnd w:id="392"/>
      <w:bookmarkEnd w:id="393"/>
      <w:bookmarkEnd w:id="394"/>
      <w:bookmarkEnd w:id="395"/>
      <w:bookmarkEnd w:id="396"/>
      <w:r w:rsidR="00EA6D5F" w:rsidRPr="00B15788">
        <w:rPr>
          <w:bCs/>
          <w:color w:val="003B8E"/>
        </w:rPr>
        <w:br w:type="page"/>
      </w:r>
    </w:p>
    <w:p w14:paraId="6BAC05FF" w14:textId="77777777" w:rsidR="002A53BE" w:rsidRDefault="00D308EE" w:rsidP="00831BFE">
      <w:pPr>
        <w:pStyle w:val="StyleSGACP-titrederubriqueniveau1CouleurpersonnaliseRVB"/>
        <w:keepNext/>
        <w:keepLines/>
        <w:ind w:left="426" w:hanging="426"/>
        <w:jc w:val="both"/>
      </w:pPr>
      <w:hyperlink w:anchor="_Toc244938705" w:history="1">
        <w:bookmarkStart w:id="399" w:name="_Toc511138626"/>
        <w:bookmarkStart w:id="400" w:name="_Toc266799871"/>
        <w:bookmarkStart w:id="401" w:name="_Toc266799851"/>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399"/>
        <w:bookmarkEnd w:id="400"/>
        <w:bookmarkEnd w:id="401"/>
      </w:hyperlink>
    </w:p>
    <w:p w14:paraId="416F067E" w14:textId="77777777" w:rsidR="009F110B" w:rsidRDefault="009F110B" w:rsidP="00831BFE">
      <w:pPr>
        <w:pStyle w:val="SGACP-textecourant"/>
        <w:ind w:left="284"/>
        <w:rPr>
          <w:i/>
          <w:iCs/>
        </w:rPr>
      </w:pPr>
    </w:p>
    <w:p w14:paraId="5B58D72E" w14:textId="77777777" w:rsidR="004C66F5" w:rsidRPr="009F110B" w:rsidRDefault="004C66F5" w:rsidP="002266BC">
      <w:pPr>
        <w:pStyle w:val="SGACP-textecourant"/>
        <w:ind w:left="284"/>
        <w:rPr>
          <w:i/>
          <w:iCs/>
        </w:rPr>
      </w:pPr>
    </w:p>
    <w:p w14:paraId="7A43DD85" w14:textId="77777777" w:rsidR="005A28EA"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14:paraId="1896210B" w14:textId="77777777" w:rsidR="001F4FF4" w:rsidRPr="00460E3D" w:rsidRDefault="001F4FF4" w:rsidP="005A28EA">
      <w:pPr>
        <w:spacing w:after="200" w:line="276" w:lineRule="auto"/>
        <w:jc w:val="center"/>
        <w:rPr>
          <w:rFonts w:eastAsia="Calibri"/>
          <w:b/>
          <w:sz w:val="26"/>
          <w:szCs w:val="26"/>
          <w:lang w:eastAsia="en-US"/>
        </w:rPr>
      </w:pPr>
    </w:p>
    <w:p w14:paraId="527E61DC" w14:textId="77777777" w:rsidR="005A28EA" w:rsidRDefault="005A28EA" w:rsidP="005A28EA">
      <w:pPr>
        <w:spacing w:after="200" w:line="276" w:lineRule="auto"/>
        <w:jc w:val="left"/>
        <w:rPr>
          <w:rFonts w:eastAsia="Calibri"/>
          <w:b/>
          <w:szCs w:val="18"/>
          <w:lang w:eastAsia="en-US"/>
        </w:rPr>
      </w:pPr>
      <w:r w:rsidRPr="00460E3D">
        <w:rPr>
          <w:rFonts w:eastAsia="Calibri"/>
          <w:b/>
          <w:szCs w:val="18"/>
          <w:lang w:eastAsia="en-US"/>
        </w:rPr>
        <w:t>Introduction</w:t>
      </w:r>
    </w:p>
    <w:p w14:paraId="557D1DF8" w14:textId="77777777" w:rsidR="001F4FF4" w:rsidRPr="00460E3D" w:rsidRDefault="001F4FF4" w:rsidP="005A28EA">
      <w:pPr>
        <w:spacing w:after="200" w:line="276" w:lineRule="auto"/>
        <w:jc w:val="left"/>
        <w:rPr>
          <w:rFonts w:eastAsia="Calibri"/>
          <w:b/>
          <w:szCs w:val="18"/>
          <w:lang w:eastAsia="en-US"/>
        </w:rPr>
      </w:pPr>
    </w:p>
    <w:p w14:paraId="3BF3A642" w14:textId="77777777" w:rsidR="005A28EA" w:rsidRPr="00460E3D" w:rsidRDefault="005A28EA" w:rsidP="00460E3D">
      <w:pPr>
        <w:numPr>
          <w:ilvl w:val="0"/>
          <w:numId w:val="68"/>
        </w:numPr>
        <w:spacing w:after="200" w:line="276" w:lineRule="auto"/>
        <w:ind w:left="567" w:hanging="567"/>
        <w:contextualSpacing/>
        <w:jc w:val="left"/>
        <w:rPr>
          <w:rFonts w:eastAsia="Calibri"/>
          <w:b/>
          <w:szCs w:val="18"/>
          <w:lang w:eastAsia="en-US"/>
        </w:rPr>
      </w:pPr>
      <w:r w:rsidRPr="00460E3D">
        <w:rPr>
          <w:rFonts w:eastAsia="Calibri"/>
          <w:b/>
          <w:szCs w:val="18"/>
          <w:lang w:eastAsia="en-US"/>
        </w:rPr>
        <w:t>Présentation des moyens de paiement et des risques de fraude associés</w:t>
      </w:r>
    </w:p>
    <w:p w14:paraId="0D3E12CA" w14:textId="77777777"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Carte de paiement et assimilée</w:t>
      </w:r>
    </w:p>
    <w:p w14:paraId="21637693" w14:textId="77777777"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 xml:space="preserve">1.1. Présentation de l’offre </w:t>
      </w:r>
    </w:p>
    <w:p w14:paraId="7FC898CD" w14:textId="77777777"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1.2. Organisation opérationnelle de l’activité carte et assimilée</w:t>
      </w:r>
    </w:p>
    <w:p w14:paraId="4D9AE18A" w14:textId="77777777"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1.3. Grille d’analyse des risques et principaux incidents de fraude</w:t>
      </w:r>
    </w:p>
    <w:p w14:paraId="49CB48B8" w14:textId="77777777" w:rsidR="005A28EA" w:rsidRPr="00460E3D" w:rsidRDefault="005A28EA" w:rsidP="005A28EA">
      <w:pPr>
        <w:spacing w:after="200"/>
        <w:ind w:left="641"/>
        <w:contextualSpacing/>
        <w:rPr>
          <w:rFonts w:eastAsia="Calibri"/>
          <w:sz w:val="22"/>
          <w:szCs w:val="18"/>
          <w:lang w:eastAsia="en-US"/>
        </w:rPr>
      </w:pPr>
    </w:p>
    <w:p w14:paraId="16B18FAA" w14:textId="77777777"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Virement (SEPA et autres)</w:t>
      </w:r>
    </w:p>
    <w:p w14:paraId="34E137E9"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2.1. Présentation de l’offre</w:t>
      </w:r>
    </w:p>
    <w:p w14:paraId="3F2AC69A"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2.2. Organisation opérationnelle de l’activité virement</w:t>
      </w:r>
    </w:p>
    <w:p w14:paraId="6711DD6E"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2.3. Grille d’analyse des risques et principaux incidents de fraude</w:t>
      </w:r>
    </w:p>
    <w:p w14:paraId="3368BCD9" w14:textId="77777777" w:rsidR="005A28EA" w:rsidRPr="00460E3D" w:rsidRDefault="005A28EA" w:rsidP="005A28EA">
      <w:pPr>
        <w:spacing w:after="200"/>
        <w:ind w:left="641"/>
        <w:contextualSpacing/>
        <w:rPr>
          <w:rFonts w:eastAsia="Calibri"/>
          <w:sz w:val="22"/>
          <w:szCs w:val="18"/>
          <w:lang w:eastAsia="en-US"/>
        </w:rPr>
      </w:pPr>
    </w:p>
    <w:p w14:paraId="54219C49" w14:textId="77777777" w:rsidR="005A28EA" w:rsidRPr="00460E3D" w:rsidRDefault="005A28EA" w:rsidP="005A28EA">
      <w:pPr>
        <w:numPr>
          <w:ilvl w:val="0"/>
          <w:numId w:val="69"/>
        </w:numPr>
        <w:spacing w:after="200" w:line="276" w:lineRule="auto"/>
        <w:ind w:left="641" w:hanging="357"/>
        <w:contextualSpacing/>
        <w:jc w:val="left"/>
        <w:rPr>
          <w:rFonts w:eastAsia="Calibri"/>
          <w:sz w:val="22"/>
          <w:szCs w:val="18"/>
          <w:lang w:eastAsia="en-US"/>
        </w:rPr>
      </w:pPr>
      <w:r w:rsidRPr="00460E3D">
        <w:rPr>
          <w:rFonts w:eastAsia="Calibri"/>
          <w:sz w:val="22"/>
          <w:szCs w:val="18"/>
          <w:lang w:eastAsia="en-US"/>
        </w:rPr>
        <w:t>Prélèvement</w:t>
      </w:r>
    </w:p>
    <w:p w14:paraId="287572FD"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3.1. Présentation de l’offre</w:t>
      </w:r>
    </w:p>
    <w:p w14:paraId="3CC91EEA"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3.2. Organisation opérationnelle de l’activité prélèvement</w:t>
      </w:r>
    </w:p>
    <w:p w14:paraId="0AB3CA08"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3.3. Grille d’analyse des risques et principaux incidents de fraude</w:t>
      </w:r>
    </w:p>
    <w:p w14:paraId="2E5A5246" w14:textId="77777777" w:rsidR="005A28EA" w:rsidRPr="00460E3D" w:rsidRDefault="005A28EA" w:rsidP="005A28EA">
      <w:pPr>
        <w:spacing w:after="200" w:line="276" w:lineRule="auto"/>
        <w:ind w:left="641"/>
        <w:contextualSpacing/>
        <w:rPr>
          <w:rFonts w:eastAsia="Calibri"/>
          <w:sz w:val="22"/>
          <w:szCs w:val="18"/>
          <w:lang w:eastAsia="en-US"/>
        </w:rPr>
      </w:pPr>
    </w:p>
    <w:p w14:paraId="5A131833" w14:textId="77777777"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Monnaie électronique</w:t>
      </w:r>
    </w:p>
    <w:p w14:paraId="29945563" w14:textId="77777777" w:rsidR="005A28EA" w:rsidRPr="00460E3D"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.1. Présentation de l’offre</w:t>
      </w:r>
    </w:p>
    <w:p w14:paraId="3A9C9048" w14:textId="77777777" w:rsidR="005A28EA" w:rsidRPr="00460E3D"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.2. Organisation opérationnelle de l’activité monnaie électronique</w:t>
      </w:r>
    </w:p>
    <w:p w14:paraId="2357E16A" w14:textId="77777777" w:rsidR="005A28EA"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 xml:space="preserve">.3. Présentation des principaux incidents de fraude </w:t>
      </w:r>
    </w:p>
    <w:p w14:paraId="7D6F6F61" w14:textId="77777777" w:rsidR="00A32358" w:rsidRDefault="0014345F" w:rsidP="00A124A0">
      <w:pPr>
        <w:pStyle w:val="Paragraphedeliste"/>
        <w:numPr>
          <w:ilvl w:val="0"/>
          <w:numId w:val="69"/>
        </w:numPr>
        <w:spacing w:after="200"/>
        <w:rPr>
          <w:rFonts w:eastAsia="Calibri"/>
          <w:szCs w:val="18"/>
          <w:lang w:eastAsia="en-US"/>
        </w:rPr>
      </w:pPr>
      <w:r>
        <w:rPr>
          <w:rFonts w:eastAsia="Calibri"/>
          <w:szCs w:val="18"/>
          <w:lang w:eastAsia="en-US"/>
        </w:rPr>
        <w:t>Service</w:t>
      </w:r>
      <w:r w:rsidR="00F072D1">
        <w:rPr>
          <w:rFonts w:eastAsia="Calibri"/>
          <w:szCs w:val="18"/>
          <w:lang w:eastAsia="en-US"/>
        </w:rPr>
        <w:t>s</w:t>
      </w:r>
      <w:r>
        <w:rPr>
          <w:rFonts w:eastAsia="Calibri"/>
          <w:szCs w:val="18"/>
          <w:lang w:eastAsia="en-US"/>
        </w:rPr>
        <w:t xml:space="preserve"> d’information sur les comptes</w:t>
      </w:r>
      <w:r w:rsidR="00F072D1">
        <w:rPr>
          <w:rFonts w:eastAsia="Calibri"/>
          <w:szCs w:val="18"/>
          <w:lang w:eastAsia="en-US"/>
        </w:rPr>
        <w:t xml:space="preserve"> et d’initiation de paiement</w:t>
      </w:r>
    </w:p>
    <w:p w14:paraId="3710CE35" w14:textId="77777777" w:rsidR="0014345F" w:rsidRP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Pr>
          <w:rFonts w:eastAsia="Calibri"/>
          <w:szCs w:val="18"/>
          <w:lang w:eastAsia="en-US"/>
        </w:rPr>
        <w:t xml:space="preserve">.1. Présentation </w:t>
      </w:r>
      <w:r w:rsidR="00F072D1">
        <w:rPr>
          <w:rFonts w:eastAsia="Calibri"/>
          <w:szCs w:val="18"/>
          <w:lang w:eastAsia="en-US"/>
        </w:rPr>
        <w:t>de l’offre</w:t>
      </w:r>
    </w:p>
    <w:p w14:paraId="1AC3855F" w14:textId="77777777" w:rsidR="0014345F" w:rsidRP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sidRPr="0014345F">
        <w:rPr>
          <w:rFonts w:eastAsia="Calibri"/>
          <w:szCs w:val="18"/>
          <w:lang w:eastAsia="en-US"/>
        </w:rPr>
        <w:t xml:space="preserve">.2. Organisation opérationnelle </w:t>
      </w:r>
      <w:r w:rsidR="00F072D1">
        <w:rPr>
          <w:rFonts w:eastAsia="Calibri"/>
          <w:szCs w:val="18"/>
          <w:lang w:eastAsia="en-US"/>
        </w:rPr>
        <w:t>de l’offre</w:t>
      </w:r>
    </w:p>
    <w:p w14:paraId="59E0573D" w14:textId="77777777" w:rsid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sidRPr="0014345F">
        <w:rPr>
          <w:rFonts w:eastAsia="Calibri"/>
          <w:szCs w:val="18"/>
          <w:lang w:eastAsia="en-US"/>
        </w:rPr>
        <w:t xml:space="preserve">.3. Présentation des </w:t>
      </w:r>
      <w:r w:rsidR="0014345F">
        <w:rPr>
          <w:rFonts w:eastAsia="Calibri"/>
          <w:szCs w:val="18"/>
          <w:lang w:eastAsia="en-US"/>
        </w:rPr>
        <w:t>mesures de protection des données de paiement sensibles</w:t>
      </w:r>
      <w:r w:rsidR="0014345F" w:rsidRPr="0014345F">
        <w:rPr>
          <w:rFonts w:eastAsia="Calibri"/>
          <w:szCs w:val="18"/>
          <w:lang w:eastAsia="en-US"/>
        </w:rPr>
        <w:t xml:space="preserve"> </w:t>
      </w:r>
    </w:p>
    <w:p w14:paraId="0E7FB52D" w14:textId="77777777" w:rsidR="000105A7" w:rsidRDefault="000105A7" w:rsidP="001F4FF4">
      <w:pPr>
        <w:pStyle w:val="Paragraphedeliste"/>
        <w:spacing w:after="200"/>
        <w:ind w:left="644"/>
        <w:rPr>
          <w:rFonts w:eastAsia="Calibri"/>
          <w:szCs w:val="18"/>
          <w:lang w:eastAsia="en-US"/>
        </w:rPr>
      </w:pPr>
    </w:p>
    <w:p w14:paraId="5456360B" w14:textId="77777777" w:rsidR="001F4FF4" w:rsidRPr="0014345F" w:rsidRDefault="001F4FF4" w:rsidP="00A124A0">
      <w:pPr>
        <w:pStyle w:val="Paragraphedeliste"/>
        <w:spacing w:after="200"/>
        <w:ind w:left="644"/>
        <w:rPr>
          <w:rFonts w:eastAsia="Calibri"/>
          <w:szCs w:val="18"/>
          <w:lang w:eastAsia="en-US"/>
        </w:rPr>
      </w:pPr>
    </w:p>
    <w:p w14:paraId="0A6434C4" w14:textId="77777777" w:rsidR="005A28EA" w:rsidRDefault="005A28EA" w:rsidP="00460E3D">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Présentation des résultats du contrôle périodique (sur le périmètre des moyens de paiement scripturaux)</w:t>
      </w:r>
    </w:p>
    <w:p w14:paraId="414904D7" w14:textId="77777777" w:rsidR="001F4FF4" w:rsidRPr="00460E3D" w:rsidRDefault="001F4FF4" w:rsidP="001F4FF4">
      <w:pPr>
        <w:tabs>
          <w:tab w:val="left" w:pos="567"/>
        </w:tabs>
        <w:spacing w:after="200" w:line="276" w:lineRule="auto"/>
        <w:ind w:left="567"/>
        <w:contextualSpacing/>
        <w:jc w:val="left"/>
        <w:rPr>
          <w:rFonts w:eastAsia="Calibri"/>
          <w:b/>
          <w:szCs w:val="18"/>
          <w:lang w:eastAsia="en-US"/>
        </w:rPr>
      </w:pPr>
    </w:p>
    <w:p w14:paraId="294B8A71" w14:textId="77777777" w:rsidR="005A28EA" w:rsidRDefault="005A28EA" w:rsidP="00A124A0">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Évaluation de la conformité aux recommandations d’organismes externes en matière de sécurité des moyens de paiement</w:t>
      </w:r>
    </w:p>
    <w:p w14:paraId="520ADED3" w14:textId="77777777" w:rsidR="00575F82" w:rsidRDefault="00575F82" w:rsidP="00575F82">
      <w:pPr>
        <w:tabs>
          <w:tab w:val="left" w:pos="567"/>
        </w:tabs>
        <w:spacing w:after="200" w:line="276" w:lineRule="auto"/>
        <w:ind w:left="567"/>
        <w:contextualSpacing/>
        <w:jc w:val="left"/>
        <w:rPr>
          <w:rFonts w:eastAsia="Calibri"/>
          <w:b/>
          <w:szCs w:val="18"/>
          <w:lang w:eastAsia="en-US"/>
        </w:rPr>
      </w:pPr>
    </w:p>
    <w:p w14:paraId="06133353" w14:textId="77777777" w:rsidR="00575F82" w:rsidRDefault="00575F82" w:rsidP="00575F82">
      <w:pPr>
        <w:numPr>
          <w:ilvl w:val="0"/>
          <w:numId w:val="68"/>
        </w:numPr>
        <w:tabs>
          <w:tab w:val="left" w:pos="567"/>
        </w:tabs>
        <w:spacing w:line="276" w:lineRule="auto"/>
        <w:ind w:left="567" w:hanging="567"/>
        <w:contextualSpacing/>
        <w:jc w:val="left"/>
        <w:rPr>
          <w:rFonts w:eastAsia="Calibri"/>
          <w:b/>
          <w:szCs w:val="18"/>
          <w:lang w:eastAsia="en-US"/>
        </w:rPr>
      </w:pPr>
      <w:r w:rsidRPr="00575F82">
        <w:rPr>
          <w:rFonts w:eastAsia="Calibri"/>
          <w:b/>
          <w:szCs w:val="18"/>
          <w:lang w:eastAsia="en-US"/>
        </w:rPr>
        <w:t>Rapport d’audit sur la mise en œuvre des mesures de sécurité inscrites dans les RTS (Regulatory technical standard)</w:t>
      </w:r>
    </w:p>
    <w:p w14:paraId="29A4B57F" w14:textId="77777777" w:rsidR="00575F82" w:rsidRDefault="00575F82" w:rsidP="00575F82">
      <w:pPr>
        <w:pStyle w:val="Paragraphedeliste"/>
        <w:rPr>
          <w:rFonts w:eastAsia="Calibri"/>
          <w:b/>
          <w:szCs w:val="18"/>
          <w:lang w:eastAsia="en-US"/>
        </w:rPr>
      </w:pPr>
    </w:p>
    <w:p w14:paraId="2ED38169" w14:textId="77777777" w:rsidR="005A28EA" w:rsidRPr="00575F82" w:rsidRDefault="00575F82" w:rsidP="00575F82">
      <w:pPr>
        <w:numPr>
          <w:ilvl w:val="0"/>
          <w:numId w:val="68"/>
        </w:numPr>
        <w:tabs>
          <w:tab w:val="left" w:pos="567"/>
        </w:tabs>
        <w:spacing w:line="276" w:lineRule="auto"/>
        <w:ind w:left="567" w:hanging="567"/>
        <w:contextualSpacing/>
        <w:jc w:val="left"/>
        <w:rPr>
          <w:rFonts w:eastAsia="Calibri"/>
          <w:b/>
          <w:szCs w:val="18"/>
          <w:lang w:eastAsia="en-US"/>
        </w:rPr>
      </w:pPr>
      <w:r w:rsidRPr="00575F82">
        <w:rPr>
          <w:rFonts w:eastAsia="Calibri"/>
          <w:b/>
          <w:szCs w:val="18"/>
          <w:lang w:eastAsia="en-US"/>
        </w:rPr>
        <w:t>Annexes</w:t>
      </w:r>
    </w:p>
    <w:p w14:paraId="03185C6F" w14:textId="77777777" w:rsidR="005A28EA" w:rsidRPr="00575F82" w:rsidRDefault="005A28EA" w:rsidP="00575F82">
      <w:pPr>
        <w:pStyle w:val="Paragraphedeliste"/>
        <w:numPr>
          <w:ilvl w:val="0"/>
          <w:numId w:val="122"/>
        </w:numPr>
        <w:spacing w:after="200" w:line="276" w:lineRule="auto"/>
        <w:rPr>
          <w:rFonts w:eastAsia="Calibri"/>
          <w:szCs w:val="18"/>
          <w:lang w:eastAsia="en-US"/>
        </w:rPr>
      </w:pPr>
      <w:r w:rsidRPr="00575F82">
        <w:rPr>
          <w:rFonts w:eastAsia="Calibri"/>
          <w:szCs w:val="18"/>
          <w:lang w:eastAsia="en-US"/>
        </w:rPr>
        <w:t>Matrice de cotation des risques de fraude de l’établissement</w:t>
      </w:r>
    </w:p>
    <w:p w14:paraId="589EC625" w14:textId="77777777" w:rsidR="005A28EA" w:rsidRPr="00575F82" w:rsidRDefault="005A28EA" w:rsidP="00575F82">
      <w:pPr>
        <w:pStyle w:val="Paragraphedeliste"/>
        <w:numPr>
          <w:ilvl w:val="0"/>
          <w:numId w:val="122"/>
        </w:numPr>
        <w:spacing w:after="200" w:line="276" w:lineRule="auto"/>
        <w:rPr>
          <w:rFonts w:eastAsia="Calibri"/>
          <w:szCs w:val="18"/>
          <w:lang w:eastAsia="en-US"/>
        </w:rPr>
      </w:pPr>
      <w:r w:rsidRPr="00575F82">
        <w:rPr>
          <w:rFonts w:eastAsia="Calibri"/>
          <w:szCs w:val="18"/>
          <w:lang w:eastAsia="en-US"/>
        </w:rPr>
        <w:t>Glossaire</w:t>
      </w:r>
    </w:p>
    <w:p w14:paraId="5E245FA5" w14:textId="77777777" w:rsidR="001F4FF4" w:rsidRPr="00460E3D" w:rsidRDefault="001F4FF4" w:rsidP="001F4FF4">
      <w:pPr>
        <w:spacing w:after="200" w:line="276" w:lineRule="auto"/>
        <w:contextualSpacing/>
        <w:jc w:val="left"/>
        <w:rPr>
          <w:rFonts w:eastAsia="Calibri"/>
          <w:sz w:val="22"/>
          <w:szCs w:val="18"/>
          <w:lang w:eastAsia="en-US"/>
        </w:rPr>
      </w:pPr>
    </w:p>
    <w:p w14:paraId="3476247E" w14:textId="77777777"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t>Introduction</w:t>
      </w:r>
    </w:p>
    <w:p w14:paraId="3362D0AA" w14:textId="77777777" w:rsidR="005A28EA" w:rsidRPr="00460E3D" w:rsidRDefault="005A28EA" w:rsidP="005A28EA">
      <w:pPr>
        <w:jc w:val="left"/>
        <w:rPr>
          <w:rFonts w:eastAsia="Calibri"/>
          <w:b/>
          <w:smallCaps/>
          <w:color w:val="1F497D"/>
          <w:sz w:val="28"/>
          <w:szCs w:val="22"/>
          <w:lang w:eastAsia="en-US"/>
        </w:rPr>
      </w:pPr>
    </w:p>
    <w:p w14:paraId="70EBC9E5" w14:textId="77777777"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14:paraId="20AD429D" w14:textId="77777777" w:rsidR="005A28EA" w:rsidRPr="00460E3D" w:rsidRDefault="005A28EA" w:rsidP="005A28EA">
      <w:pPr>
        <w:rPr>
          <w:sz w:val="22"/>
          <w:szCs w:val="22"/>
        </w:rPr>
      </w:pPr>
    </w:p>
    <w:p w14:paraId="31E15495" w14:textId="77777777"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 Sont considérés comme moyens de paiement tous les instruments qui permettent à toute personne de transférer des fonds, quel que soit le support ou le procédé technique utilisé.</w:t>
      </w:r>
    </w:p>
    <w:p w14:paraId="2C769FE9" w14:textId="77777777" w:rsidR="005A28EA" w:rsidRPr="00460E3D" w:rsidRDefault="005A28EA" w:rsidP="005A28EA">
      <w:pPr>
        <w:rPr>
          <w:sz w:val="22"/>
          <w:szCs w:val="22"/>
        </w:rPr>
      </w:pPr>
    </w:p>
    <w:p w14:paraId="5DE187EE" w14:textId="77777777"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sa mission définie au I de l’article L. 141-4 du Code monétaire et financier.</w:t>
      </w:r>
    </w:p>
    <w:p w14:paraId="3028B0F2" w14:textId="77777777" w:rsidR="005A28EA" w:rsidRPr="00460E3D" w:rsidRDefault="005A28EA" w:rsidP="005A28EA">
      <w:pPr>
        <w:rPr>
          <w:sz w:val="22"/>
          <w:szCs w:val="22"/>
        </w:rPr>
      </w:pPr>
    </w:p>
    <w:p w14:paraId="2418F494" w14:textId="77777777"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Pr="00460E3D">
        <w:rPr>
          <w:rFonts w:eastAsia="Calibri"/>
          <w:sz w:val="22"/>
          <w:szCs w:val="22"/>
          <w:lang w:eastAsia="en-US"/>
        </w:rPr>
        <w:t xml:space="preserve"> </w:t>
      </w:r>
    </w:p>
    <w:p w14:paraId="6C6BA23C" w14:textId="77777777" w:rsidR="005A28EA" w:rsidRPr="00460E3D" w:rsidRDefault="005A28EA" w:rsidP="005A28EA">
      <w:pPr>
        <w:rPr>
          <w:b/>
          <w:i/>
          <w:sz w:val="22"/>
          <w:szCs w:val="22"/>
        </w:rPr>
      </w:pPr>
    </w:p>
    <w:p w14:paraId="783BDB25" w14:textId="77777777"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ou ne gèrent aucun moyen de paiement portent la mention : « l’établissement n’émet ou ne gère aucun moyen de paiement au titre de son activité ». </w:t>
      </w:r>
    </w:p>
    <w:p w14:paraId="2B530451" w14:textId="77777777" w:rsidR="005A28EA" w:rsidRPr="00460E3D" w:rsidRDefault="005A28EA" w:rsidP="005A28EA">
      <w:pPr>
        <w:jc w:val="left"/>
        <w:rPr>
          <w:rFonts w:eastAsia="Calibri"/>
          <w:b/>
          <w:sz w:val="22"/>
          <w:szCs w:val="22"/>
          <w:lang w:eastAsia="en-US"/>
        </w:rPr>
      </w:pPr>
    </w:p>
    <w:p w14:paraId="2AD9643B"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14:paraId="70E6E5E0" w14:textId="77777777" w:rsidR="005A28EA" w:rsidRPr="00460E3D" w:rsidRDefault="005A28EA" w:rsidP="005A28EA">
      <w:pPr>
        <w:rPr>
          <w:sz w:val="22"/>
          <w:szCs w:val="22"/>
        </w:rPr>
      </w:pPr>
    </w:p>
    <w:p w14:paraId="650DB64A" w14:textId="77777777" w:rsidR="005A28EA" w:rsidRPr="00460E3D" w:rsidRDefault="005A28EA" w:rsidP="005A28EA">
      <w:pPr>
        <w:rPr>
          <w:sz w:val="22"/>
          <w:szCs w:val="22"/>
        </w:rPr>
      </w:pPr>
      <w:r w:rsidRPr="00460E3D">
        <w:rPr>
          <w:sz w:val="22"/>
          <w:szCs w:val="22"/>
        </w:rPr>
        <w:t xml:space="preserve">Cette annexe a pour objet d’apprécier le niveau de sécurité atteint par l’ensemble des moyens de paiement scripturaux émis ou gérés par l’établissement. </w:t>
      </w:r>
    </w:p>
    <w:p w14:paraId="5A170EB8" w14:textId="77777777" w:rsidR="005A28EA" w:rsidRPr="00460E3D" w:rsidRDefault="005A28EA" w:rsidP="005A28EA">
      <w:pPr>
        <w:rPr>
          <w:sz w:val="22"/>
          <w:szCs w:val="22"/>
        </w:rPr>
      </w:pPr>
    </w:p>
    <w:p w14:paraId="419CA0E1" w14:textId="75D986D7" w:rsidR="005A28EA" w:rsidRPr="00460E3D" w:rsidRDefault="005A28EA" w:rsidP="005A28EA">
      <w:pPr>
        <w:rPr>
          <w:sz w:val="22"/>
          <w:szCs w:val="22"/>
        </w:rPr>
      </w:pPr>
      <w:r w:rsidRPr="00460E3D">
        <w:rPr>
          <w:sz w:val="22"/>
          <w:szCs w:val="22"/>
        </w:rPr>
        <w:t xml:space="preserve">Cette annexe comporte </w:t>
      </w:r>
      <w:r w:rsidR="005E157F">
        <w:rPr>
          <w:sz w:val="22"/>
          <w:szCs w:val="22"/>
        </w:rPr>
        <w:t>5</w:t>
      </w:r>
      <w:r w:rsidRPr="00460E3D">
        <w:rPr>
          <w:sz w:val="22"/>
          <w:szCs w:val="22"/>
        </w:rPr>
        <w:t xml:space="preserve"> parties :</w:t>
      </w:r>
    </w:p>
    <w:p w14:paraId="30D4B121" w14:textId="77777777" w:rsidR="005A28EA" w:rsidRPr="00460E3D" w:rsidRDefault="005A28EA" w:rsidP="005A28EA">
      <w:pPr>
        <w:rPr>
          <w:sz w:val="22"/>
          <w:szCs w:val="22"/>
        </w:rPr>
      </w:pPr>
    </w:p>
    <w:p w14:paraId="6A9C0D36" w14:textId="77777777" w:rsidR="005A28EA" w:rsidRPr="00460E3D" w:rsidRDefault="005A28EA" w:rsidP="00460E3D">
      <w:pPr>
        <w:numPr>
          <w:ilvl w:val="0"/>
          <w:numId w:val="80"/>
        </w:numPr>
        <w:spacing w:after="200"/>
        <w:ind w:left="714" w:hanging="357"/>
        <w:rPr>
          <w:sz w:val="22"/>
          <w:szCs w:val="22"/>
        </w:rPr>
      </w:pPr>
      <w:r w:rsidRPr="00460E3D">
        <w:rPr>
          <w:sz w:val="22"/>
          <w:szCs w:val="22"/>
        </w:rPr>
        <w:t>une partie portant sur la présentation de chaque moyen de paiement</w:t>
      </w:r>
      <w:r w:rsidR="00F072D1">
        <w:rPr>
          <w:sz w:val="22"/>
          <w:szCs w:val="22"/>
        </w:rPr>
        <w:t>,</w:t>
      </w:r>
      <w:r w:rsidRPr="00460E3D">
        <w:rPr>
          <w:sz w:val="22"/>
          <w:szCs w:val="22"/>
        </w:rPr>
        <w:t xml:space="preserve"> des risques de fraude associés</w:t>
      </w:r>
      <w:r w:rsidR="00F072D1" w:rsidRPr="00F072D1">
        <w:rPr>
          <w:sz w:val="22"/>
          <w:szCs w:val="22"/>
        </w:rPr>
        <w:t xml:space="preserve"> </w:t>
      </w:r>
      <w:r w:rsidR="00F072D1">
        <w:rPr>
          <w:sz w:val="22"/>
          <w:szCs w:val="22"/>
        </w:rPr>
        <w:t>et des dispositifs de maitrise des risques mis en place</w:t>
      </w:r>
      <w:r w:rsidRPr="00460E3D">
        <w:rPr>
          <w:sz w:val="22"/>
          <w:szCs w:val="22"/>
        </w:rPr>
        <w:t xml:space="preserve"> (I) ;</w:t>
      </w:r>
    </w:p>
    <w:p w14:paraId="7FB3C2BB" w14:textId="77777777"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sur le périmètre des moyens de paiement scripturaux (II)</w:t>
      </w:r>
      <w:r>
        <w:rPr>
          <w:sz w:val="22"/>
          <w:szCs w:val="22"/>
        </w:rPr>
        <w:t> </w:t>
      </w:r>
      <w:r w:rsidRPr="00460E3D">
        <w:rPr>
          <w:sz w:val="22"/>
          <w:szCs w:val="22"/>
        </w:rPr>
        <w:t>;</w:t>
      </w:r>
    </w:p>
    <w:p w14:paraId="2E427247" w14:textId="2A3796F9" w:rsidR="005A28EA" w:rsidRDefault="005A28EA" w:rsidP="00460E3D">
      <w:pPr>
        <w:numPr>
          <w:ilvl w:val="0"/>
          <w:numId w:val="80"/>
        </w:numPr>
        <w:spacing w:after="200"/>
        <w:ind w:left="714" w:hanging="357"/>
        <w:rPr>
          <w:sz w:val="22"/>
          <w:szCs w:val="22"/>
        </w:rPr>
      </w:pPr>
      <w:r w:rsidRPr="00460E3D">
        <w:rPr>
          <w:sz w:val="22"/>
          <w:szCs w:val="22"/>
        </w:rPr>
        <w:t>une partie destinée à recueillir l’auto-évaluation de la conformité de l’établissement aux recommandations d’organismes externes en matière de sécurité des moyens de paiement scripturaux (III) ;</w:t>
      </w:r>
    </w:p>
    <w:p w14:paraId="3113075F" w14:textId="77777777" w:rsidR="005E157F" w:rsidRPr="00460E3D" w:rsidRDefault="005E157F" w:rsidP="005E157F">
      <w:pPr>
        <w:numPr>
          <w:ilvl w:val="0"/>
          <w:numId w:val="80"/>
        </w:numPr>
        <w:spacing w:after="200"/>
        <w:ind w:left="714" w:hanging="357"/>
        <w:rPr>
          <w:sz w:val="22"/>
          <w:szCs w:val="22"/>
        </w:rPr>
      </w:pPr>
      <w:r>
        <w:rPr>
          <w:sz w:val="22"/>
          <w:szCs w:val="22"/>
        </w:rPr>
        <w:t>une partie relative au rapport d’audit sur la mise en œuvre des mesures de sécurité inscrites dans les RTS (</w:t>
      </w:r>
      <w:r w:rsidRPr="00C56A73">
        <w:rPr>
          <w:i/>
          <w:sz w:val="22"/>
          <w:szCs w:val="22"/>
        </w:rPr>
        <w:t>Regulatory Technical Standards</w:t>
      </w:r>
      <w:r>
        <w:rPr>
          <w:sz w:val="22"/>
          <w:szCs w:val="22"/>
        </w:rPr>
        <w:t>) (IV) ;</w:t>
      </w:r>
    </w:p>
    <w:p w14:paraId="4626C876" w14:textId="3516D6F3"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(V). </w:t>
      </w:r>
    </w:p>
    <w:p w14:paraId="58E53952" w14:textId="77777777" w:rsidR="005A28EA" w:rsidRPr="00460E3D" w:rsidRDefault="005A28EA" w:rsidP="005A28EA">
      <w:pPr>
        <w:rPr>
          <w:sz w:val="22"/>
          <w:szCs w:val="22"/>
        </w:rPr>
      </w:pPr>
    </w:p>
    <w:p w14:paraId="6CD4F28D" w14:textId="77777777"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4"/>
      </w:r>
      <w:r w:rsidRPr="0057011B">
        <w:rPr>
          <w:sz w:val="22"/>
          <w:szCs w:val="22"/>
        </w:rPr>
        <w:t>. En conséquence, cette analyse</w:t>
      </w:r>
      <w:r>
        <w:rPr>
          <w:sz w:val="22"/>
          <w:szCs w:val="22"/>
        </w:rPr>
        <w:t xml:space="preserve"> </w:t>
      </w:r>
      <w:r w:rsidRPr="00460E3D">
        <w:rPr>
          <w:sz w:val="22"/>
          <w:szCs w:val="22"/>
        </w:rPr>
        <w:t>s’effectue :</w:t>
      </w:r>
    </w:p>
    <w:p w14:paraId="4069FD6A" w14:textId="77777777" w:rsidR="005A28EA" w:rsidRPr="00460E3D" w:rsidRDefault="005A28EA" w:rsidP="005A28EA">
      <w:pPr>
        <w:rPr>
          <w:sz w:val="22"/>
          <w:szCs w:val="22"/>
        </w:rPr>
      </w:pPr>
    </w:p>
    <w:p w14:paraId="3D2B9E74"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sur la fraude brute et couvre à la fois la fraude interne et la fraude externe ;</w:t>
      </w:r>
    </w:p>
    <w:p w14:paraId="4D6AA4E7"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lastRenderedPageBreak/>
        <w:t>et, sur la base des définitions et typologie de fraude retenue pour la déclaration statistique auprès de la Banque de France (cf. supra).</w:t>
      </w:r>
    </w:p>
    <w:p w14:paraId="0F4506D1" w14:textId="77777777" w:rsidR="005A28EA" w:rsidRPr="00460E3D" w:rsidRDefault="005A28EA" w:rsidP="005A28EA">
      <w:pPr>
        <w:rPr>
          <w:sz w:val="22"/>
          <w:szCs w:val="22"/>
        </w:rPr>
      </w:pPr>
    </w:p>
    <w:p w14:paraId="66232BAF" w14:textId="77777777" w:rsidR="004262FD" w:rsidRDefault="005A28EA" w:rsidP="005A28EA">
      <w:pPr>
        <w:rPr>
          <w:sz w:val="22"/>
          <w:szCs w:val="22"/>
        </w:rPr>
      </w:pPr>
      <w:r w:rsidRPr="00460E3D">
        <w:rPr>
          <w:sz w:val="22"/>
          <w:szCs w:val="22"/>
        </w:rPr>
        <w:t xml:space="preserve">Pour ce faire, des grilles d’analyse </w:t>
      </w:r>
      <w:r w:rsidR="008313ED">
        <w:rPr>
          <w:sz w:val="22"/>
          <w:szCs w:val="22"/>
        </w:rPr>
        <w:t xml:space="preserve">des risques de fraude </w:t>
      </w:r>
      <w:r w:rsidRPr="00460E3D">
        <w:rPr>
          <w:sz w:val="22"/>
          <w:szCs w:val="22"/>
        </w:rPr>
        <w:t>spécifiques à chaque moyen de paiement scriptural, présentées dans l’annexe, sont à compléter en fonction des offres propres à chaque établissement. Toutefois, s’agissant d</w:t>
      </w:r>
      <w:r w:rsidR="001F4FF4">
        <w:rPr>
          <w:sz w:val="22"/>
          <w:szCs w:val="22"/>
        </w:rPr>
        <w:t xml:space="preserve">e la monnaie électronique et </w:t>
      </w:r>
      <w:r w:rsidR="008313ED">
        <w:rPr>
          <w:sz w:val="22"/>
          <w:szCs w:val="22"/>
        </w:rPr>
        <w:t>du</w:t>
      </w:r>
      <w:r w:rsidR="001F4FF4">
        <w:rPr>
          <w:sz w:val="22"/>
          <w:szCs w:val="22"/>
        </w:rPr>
        <w:t xml:space="preserve"> service d’information sur les comptes</w:t>
      </w:r>
      <w:r w:rsidR="0091716E">
        <w:rPr>
          <w:sz w:val="22"/>
          <w:szCs w:val="22"/>
        </w:rPr>
        <w:t xml:space="preserve"> et en l’absence de collecte spécifique de la fraude</w:t>
      </w:r>
      <w:r w:rsidR="004262FD">
        <w:rPr>
          <w:sz w:val="22"/>
          <w:szCs w:val="22"/>
        </w:rPr>
        <w:t xml:space="preserve">, </w:t>
      </w:r>
      <w:r w:rsidRPr="00460E3D">
        <w:rPr>
          <w:sz w:val="22"/>
          <w:szCs w:val="22"/>
        </w:rPr>
        <w:t>les établissements</w:t>
      </w:r>
      <w:r w:rsidR="008313ED">
        <w:rPr>
          <w:sz w:val="22"/>
          <w:szCs w:val="22"/>
        </w:rPr>
        <w:t xml:space="preserve"> </w:t>
      </w:r>
      <w:r w:rsidRPr="00460E3D">
        <w:rPr>
          <w:sz w:val="22"/>
          <w:szCs w:val="22"/>
        </w:rPr>
        <w:t xml:space="preserve">sont dispensés de produire cette analyse mais doivent néanmoins faire état des principaux incidents de fraude rencontrés au cours de l’exercice sous revue. </w:t>
      </w:r>
    </w:p>
    <w:p w14:paraId="6E4FB568" w14:textId="77777777" w:rsidR="005A28EA" w:rsidRPr="00460E3D" w:rsidRDefault="005A28EA" w:rsidP="005A28EA">
      <w:pPr>
        <w:rPr>
          <w:sz w:val="22"/>
          <w:szCs w:val="22"/>
        </w:rPr>
      </w:pPr>
    </w:p>
    <w:p w14:paraId="02EF5903" w14:textId="593E0184" w:rsidR="005A28EA" w:rsidRDefault="00983C53"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 xml:space="preserve">, </w:t>
      </w:r>
      <w:r w:rsidR="005A28EA" w:rsidRPr="00460E3D">
        <w:rPr>
          <w:sz w:val="22"/>
          <w:szCs w:val="22"/>
        </w:rPr>
        <w:t xml:space="preserve">présentée </w:t>
      </w:r>
      <w:r>
        <w:rPr>
          <w:sz w:val="22"/>
          <w:szCs w:val="22"/>
        </w:rPr>
        <w:t>dans la partie III de l’</w:t>
      </w:r>
      <w:r w:rsidR="005A28EA" w:rsidRPr="00460E3D">
        <w:rPr>
          <w:sz w:val="22"/>
          <w:szCs w:val="22"/>
        </w:rPr>
        <w:t>annexe</w:t>
      </w:r>
      <w:r>
        <w:rPr>
          <w:sz w:val="22"/>
          <w:szCs w:val="22"/>
        </w:rPr>
        <w:t>,</w:t>
      </w:r>
      <w:r w:rsidRPr="00983C53">
        <w:rPr>
          <w:sz w:val="22"/>
          <w:szCs w:val="22"/>
        </w:rPr>
        <w:t xml:space="preserve"> </w:t>
      </w:r>
      <w:r>
        <w:rPr>
          <w:sz w:val="22"/>
          <w:szCs w:val="22"/>
        </w:rPr>
        <w:t>tient compte de l’entrée en application, le 13 janvier 2018, de la 2</w:t>
      </w:r>
      <w:r w:rsidRPr="00A413F8">
        <w:rPr>
          <w:sz w:val="22"/>
          <w:szCs w:val="22"/>
          <w:vertAlign w:val="superscript"/>
        </w:rPr>
        <w:t>ème</w:t>
      </w:r>
      <w:r>
        <w:rPr>
          <w:sz w:val="22"/>
          <w:szCs w:val="22"/>
        </w:rPr>
        <w:t xml:space="preserve"> directive européenne sur les services de paiement</w:t>
      </w:r>
      <w:r w:rsidR="005A28EA" w:rsidRPr="00460E3D">
        <w:rPr>
          <w:sz w:val="22"/>
          <w:szCs w:val="22"/>
        </w:rPr>
        <w:t>. Il est demandé de fournir</w:t>
      </w:r>
      <w:r w:rsidR="00F072D1" w:rsidRPr="00F072D1">
        <w:rPr>
          <w:sz w:val="22"/>
          <w:szCs w:val="22"/>
        </w:rPr>
        <w:t xml:space="preserve"> </w:t>
      </w:r>
      <w:r w:rsidR="00F072D1" w:rsidRPr="00460E3D">
        <w:rPr>
          <w:sz w:val="22"/>
          <w:szCs w:val="22"/>
        </w:rPr>
        <w:t xml:space="preserve">des </w:t>
      </w:r>
      <w:r w:rsidR="00F072D1">
        <w:rPr>
          <w:sz w:val="22"/>
          <w:szCs w:val="22"/>
        </w:rPr>
        <w:t>commentaires explicatifs pour les recommandations pour lesquelles la pleine conformité de l’établissement n’est pas assurée.</w:t>
      </w:r>
      <w:r w:rsidR="005A28EA" w:rsidRPr="00460E3D">
        <w:rPr>
          <w:sz w:val="22"/>
          <w:szCs w:val="22"/>
        </w:rPr>
        <w:t xml:space="preserve"> </w:t>
      </w:r>
    </w:p>
    <w:p w14:paraId="3ACD12E0" w14:textId="69D3DCF6" w:rsidR="003F6831" w:rsidRDefault="003F6831" w:rsidP="005A28EA">
      <w:pPr>
        <w:rPr>
          <w:sz w:val="22"/>
          <w:szCs w:val="22"/>
        </w:rPr>
      </w:pPr>
    </w:p>
    <w:p w14:paraId="21092939" w14:textId="77777777" w:rsidR="003F6831" w:rsidRDefault="003F6831" w:rsidP="003F6831">
      <w:pPr>
        <w:rPr>
          <w:b/>
          <w:smallCaps/>
          <w:color w:val="1F497D"/>
          <w:sz w:val="28"/>
        </w:rPr>
      </w:pPr>
      <w:r>
        <w:rPr>
          <w:sz w:val="22"/>
          <w:szCs w:val="22"/>
        </w:rPr>
        <w:t xml:space="preserve">S’agissant de la partie IV, elle est destinée à recueillir le rapport d’audit devant être établi par l’établissement en application de l’article 3 du </w:t>
      </w:r>
      <w:r w:rsidRPr="00983B9E">
        <w:rPr>
          <w:sz w:val="22"/>
        </w:rPr>
        <w:t>règlement délégué (UE) 2018/389 de la Commission</w:t>
      </w:r>
      <w:r>
        <w:rPr>
          <w:sz w:val="22"/>
        </w:rPr>
        <w:t xml:space="preserve"> européenne</w:t>
      </w:r>
      <w:r w:rsidRPr="00983B9E">
        <w:rPr>
          <w:sz w:val="22"/>
        </w:rPr>
        <w:t xml:space="preserve"> du 27 novembre 2017 complétant la directive (UE) 2015/2366 du Parlement européen et du Conseil </w:t>
      </w:r>
      <w:r>
        <w:rPr>
          <w:sz w:val="22"/>
        </w:rPr>
        <w:t xml:space="preserve">par </w:t>
      </w:r>
      <w:r w:rsidRPr="00983B9E">
        <w:rPr>
          <w:sz w:val="22"/>
        </w:rPr>
        <w:t xml:space="preserve">des normes techniques de réglementation relatives à l’authentification forte du client et à des normes ouvertes communes </w:t>
      </w:r>
      <w:r>
        <w:rPr>
          <w:sz w:val="22"/>
        </w:rPr>
        <w:t>et sécurisées de communication ou RTS (</w:t>
      </w:r>
      <w:r w:rsidRPr="00C56A73">
        <w:rPr>
          <w:i/>
          <w:sz w:val="22"/>
        </w:rPr>
        <w:t>Regulatory Technical Standards</w:t>
      </w:r>
      <w:r>
        <w:rPr>
          <w:sz w:val="22"/>
        </w:rPr>
        <w:t>). Ce rapport a pour objet d’évaluer la conformité de l’établissement au regard des exigences de sécurité inscrites dans les RTS. Il se présente sous la forme d’un questionnaire reprenant les mesures de sécurité prévues dans les RTS et pour lesquelles l’établissement doit fournir des réponses argumentées sur leur mise en œuvre ou le cas échéant, sur le plan d’action envisagé pour s’y conformer. Les éléments de preuve correspondants doivent être mis à la disposition de la Banque de France sur sa demande. Conformément à l’article 3 des RTS, il est rappelé que ce rapport d’audit doit être établi annuellement par les équipes du contrôle périodique de l’établissement. Toutefois, concernant l’évaluation de la conformité de l’établissement à l’article 18 des RTS en cas d’usage à la dérogation qui y est visée, celle-ci doit être réalisée par un auditeur externe indépendant et qualifié la première année de sa mise en œuvre puis ensuite tous les 3 ans. Cette évaluation a pour objet de vérifier la conformité des conditions de mise en œuvre de l’exemption au titre de l’analyse des risques et en particulier du taux de fraude mesuré par l’établissement pour le type d’opération de paiement concerné (c’est-à-dire au regard de l’instrument de paiement utilisé et du montant de l’opération de paiement) ; elle doit être annexée au rapport d’audit (partie IV).</w:t>
      </w:r>
      <w:r>
        <w:rPr>
          <w:b/>
          <w:smallCaps/>
          <w:color w:val="1F497D"/>
          <w:sz w:val="28"/>
        </w:rPr>
        <w:t xml:space="preserve">  </w:t>
      </w:r>
    </w:p>
    <w:p w14:paraId="7FD0B70F" w14:textId="77777777" w:rsidR="003F6831" w:rsidRPr="00460E3D" w:rsidRDefault="003F6831" w:rsidP="005A28EA">
      <w:pPr>
        <w:rPr>
          <w:sz w:val="22"/>
          <w:szCs w:val="22"/>
        </w:rPr>
      </w:pPr>
    </w:p>
    <w:p w14:paraId="4A6ECF8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Remarque</w:t>
      </w:r>
      <w:r w:rsidR="0091716E">
        <w:rPr>
          <w:rFonts w:eastAsia="Calibri"/>
          <w:b/>
          <w:sz w:val="22"/>
          <w:szCs w:val="22"/>
          <w:lang w:eastAsia="en-US"/>
        </w:rPr>
        <w:t xml:space="preserve"> </w:t>
      </w:r>
      <w:r w:rsidRPr="00460E3D">
        <w:rPr>
          <w:rFonts w:eastAsia="Calibri"/>
          <w:b/>
          <w:sz w:val="22"/>
          <w:szCs w:val="22"/>
          <w:lang w:eastAsia="en-US"/>
        </w:rPr>
        <w:t xml:space="preserve">concernant les </w:t>
      </w:r>
      <w:r w:rsidR="0091716E">
        <w:rPr>
          <w:rFonts w:eastAsia="Calibri"/>
          <w:b/>
          <w:sz w:val="22"/>
          <w:szCs w:val="22"/>
          <w:lang w:eastAsia="en-US"/>
        </w:rPr>
        <w:t>prestataires de service d’information sur les comptes</w:t>
      </w:r>
    </w:p>
    <w:p w14:paraId="181C2EC9" w14:textId="77777777" w:rsidR="005A28EA" w:rsidRPr="00460E3D" w:rsidRDefault="005A28EA" w:rsidP="005A28EA">
      <w:pPr>
        <w:jc w:val="left"/>
        <w:rPr>
          <w:rFonts w:eastAsia="Calibri"/>
          <w:b/>
          <w:sz w:val="22"/>
          <w:szCs w:val="22"/>
          <w:u w:val="single"/>
          <w:lang w:eastAsia="en-US"/>
        </w:rPr>
      </w:pPr>
    </w:p>
    <w:p w14:paraId="0C3B861A" w14:textId="7E6BA80E" w:rsidR="0091716E" w:rsidRDefault="009E3677" w:rsidP="005A28EA">
      <w:pPr>
        <w:rPr>
          <w:sz w:val="22"/>
          <w:szCs w:val="22"/>
        </w:rPr>
      </w:pPr>
      <w:r>
        <w:rPr>
          <w:sz w:val="22"/>
          <w:szCs w:val="22"/>
        </w:rPr>
        <w:t xml:space="preserve">Pour la partie </w:t>
      </w:r>
      <w:r w:rsidR="001E02C6">
        <w:rPr>
          <w:sz w:val="22"/>
          <w:szCs w:val="22"/>
        </w:rPr>
        <w:t>I</w:t>
      </w:r>
      <w:r>
        <w:rPr>
          <w:sz w:val="22"/>
          <w:szCs w:val="22"/>
        </w:rPr>
        <w:t>, l</w:t>
      </w:r>
      <w:r w:rsidR="0091716E">
        <w:rPr>
          <w:sz w:val="22"/>
          <w:szCs w:val="22"/>
        </w:rPr>
        <w:t xml:space="preserve">es </w:t>
      </w:r>
      <w:r w:rsidR="001E02C6" w:rsidRPr="001E02C6">
        <w:rPr>
          <w:sz w:val="22"/>
          <w:szCs w:val="22"/>
        </w:rPr>
        <w:t xml:space="preserve">prestataires de service d’information sur les comptes </w:t>
      </w:r>
      <w:r>
        <w:rPr>
          <w:sz w:val="22"/>
          <w:szCs w:val="22"/>
        </w:rPr>
        <w:t xml:space="preserve">doivent répondre </w:t>
      </w:r>
      <w:r w:rsidR="00F072D1">
        <w:rPr>
          <w:sz w:val="22"/>
          <w:szCs w:val="22"/>
        </w:rPr>
        <w:t>uniquement</w:t>
      </w:r>
      <w:r>
        <w:rPr>
          <w:sz w:val="22"/>
          <w:szCs w:val="22"/>
        </w:rPr>
        <w:t xml:space="preserve"> au point consacré au service d’information sur les comptes (I.5). </w:t>
      </w:r>
      <w:r w:rsidR="001E02C6">
        <w:rPr>
          <w:sz w:val="22"/>
          <w:szCs w:val="22"/>
        </w:rPr>
        <w:t>P</w:t>
      </w:r>
      <w:r w:rsidR="003910BE">
        <w:rPr>
          <w:sz w:val="22"/>
          <w:szCs w:val="22"/>
        </w:rPr>
        <w:t>a</w:t>
      </w:r>
      <w:r w:rsidR="001E02C6">
        <w:rPr>
          <w:sz w:val="22"/>
          <w:szCs w:val="22"/>
        </w:rPr>
        <w:t>r ailleurs,</w:t>
      </w:r>
      <w:r>
        <w:rPr>
          <w:sz w:val="22"/>
          <w:szCs w:val="22"/>
        </w:rPr>
        <w:t xml:space="preserve"> ils </w:t>
      </w:r>
      <w:r w:rsidR="00DF2EDE">
        <w:rPr>
          <w:sz w:val="22"/>
          <w:szCs w:val="22"/>
        </w:rPr>
        <w:t xml:space="preserve">sont tenus </w:t>
      </w:r>
      <w:r w:rsidR="00F072D1">
        <w:rPr>
          <w:sz w:val="22"/>
          <w:szCs w:val="22"/>
        </w:rPr>
        <w:t xml:space="preserve">de </w:t>
      </w:r>
      <w:r w:rsidR="00DF2EDE">
        <w:rPr>
          <w:sz w:val="22"/>
          <w:szCs w:val="22"/>
        </w:rPr>
        <w:t>renseigner les parties consacrée</w:t>
      </w:r>
      <w:r w:rsidR="001F0EFB">
        <w:rPr>
          <w:sz w:val="22"/>
          <w:szCs w:val="22"/>
        </w:rPr>
        <w:t>s</w:t>
      </w:r>
      <w:r w:rsidR="00DF2EDE">
        <w:rPr>
          <w:sz w:val="22"/>
          <w:szCs w:val="22"/>
        </w:rPr>
        <w:t xml:space="preserve"> aux résultats du contrôle périodique (II)</w:t>
      </w:r>
      <w:r w:rsidR="005E157F">
        <w:rPr>
          <w:sz w:val="22"/>
          <w:szCs w:val="22"/>
        </w:rPr>
        <w:t xml:space="preserve">, </w:t>
      </w:r>
      <w:r w:rsidR="00DF2EDE">
        <w:rPr>
          <w:sz w:val="22"/>
          <w:szCs w:val="22"/>
        </w:rPr>
        <w:t xml:space="preserve"> à </w:t>
      </w:r>
      <w:r w:rsidR="001F0EFB">
        <w:rPr>
          <w:sz w:val="22"/>
          <w:szCs w:val="22"/>
        </w:rPr>
        <w:t>l’auto-évaluation de la conformité aux recommandations d’organismes externes en matière de sécurité des moyens de paiement (</w:t>
      </w:r>
      <w:r w:rsidR="00DF2EDE">
        <w:rPr>
          <w:sz w:val="22"/>
          <w:szCs w:val="22"/>
        </w:rPr>
        <w:t>III</w:t>
      </w:r>
      <w:r w:rsidR="001F0EFB">
        <w:rPr>
          <w:sz w:val="22"/>
          <w:szCs w:val="22"/>
        </w:rPr>
        <w:t>)</w:t>
      </w:r>
      <w:r w:rsidR="005E157F">
        <w:rPr>
          <w:sz w:val="22"/>
          <w:szCs w:val="22"/>
        </w:rPr>
        <w:t xml:space="preserve"> et au rapport d’audit sur la mise en œuvre des mesures de sécurité inscrites dans les RTS (IV). </w:t>
      </w:r>
    </w:p>
    <w:p w14:paraId="629445F2" w14:textId="77777777" w:rsidR="009E3677" w:rsidRPr="00460E3D" w:rsidRDefault="009E3677" w:rsidP="005A28EA">
      <w:pPr>
        <w:rPr>
          <w:sz w:val="22"/>
          <w:szCs w:val="22"/>
        </w:rPr>
      </w:pPr>
    </w:p>
    <w:p w14:paraId="6D4C3F1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14:paraId="211D1798"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68"/>
        <w:gridCol w:w="7512"/>
      </w:tblGrid>
      <w:tr w:rsidR="005A28EA" w:rsidRPr="00C0062E" w14:paraId="77ED87DA" w14:textId="77777777" w:rsidTr="005A28EA">
        <w:tc>
          <w:tcPr>
            <w:tcW w:w="1668" w:type="dxa"/>
            <w:shd w:val="clear" w:color="auto" w:fill="000000" w:themeFill="text1"/>
          </w:tcPr>
          <w:p w14:paraId="741EEB92" w14:textId="77777777"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14:paraId="61403992" w14:textId="77777777"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A764F" w:rsidRPr="00C0062E" w14:paraId="79B03C96" w14:textId="77777777" w:rsidTr="005A28EA">
        <w:tc>
          <w:tcPr>
            <w:tcW w:w="1668" w:type="dxa"/>
          </w:tcPr>
          <w:p w14:paraId="6E81B306" w14:textId="77777777" w:rsidR="001A764F" w:rsidRPr="00C0062E" w:rsidRDefault="001A764F" w:rsidP="005A28EA">
            <w:pPr>
              <w:jc w:val="left"/>
              <w:rPr>
                <w:sz w:val="22"/>
              </w:rPr>
            </w:pPr>
            <w:r>
              <w:rPr>
                <w:sz w:val="22"/>
              </w:rPr>
              <w:t xml:space="preserve">Canal d’initiation </w:t>
            </w:r>
          </w:p>
        </w:tc>
        <w:tc>
          <w:tcPr>
            <w:tcW w:w="7512" w:type="dxa"/>
          </w:tcPr>
          <w:p w14:paraId="00BDDEB3" w14:textId="77777777" w:rsidR="001A764F" w:rsidRPr="001A764F" w:rsidRDefault="001A764F" w:rsidP="001F4FF4">
            <w:pPr>
              <w:rPr>
                <w:rFonts w:cstheme="minorHAnsi"/>
                <w:sz w:val="22"/>
              </w:rPr>
            </w:pPr>
            <w:r w:rsidRPr="001A764F">
              <w:rPr>
                <w:rFonts w:cstheme="minorHAnsi"/>
                <w:sz w:val="22"/>
              </w:rPr>
              <w:t>Selon les différents moyens de paiement, la notion de canal d’initiation correspond :</w:t>
            </w:r>
          </w:p>
          <w:p w14:paraId="0F1533B3" w14:textId="77777777" w:rsidR="001A764F" w:rsidRPr="001A764F" w:rsidRDefault="001A764F" w:rsidP="001A764F">
            <w:pPr>
              <w:pStyle w:val="Paragraphedeliste"/>
              <w:numPr>
                <w:ilvl w:val="0"/>
                <w:numId w:val="106"/>
              </w:numPr>
              <w:spacing w:after="200" w:line="276" w:lineRule="auto"/>
              <w:ind w:left="720"/>
            </w:pPr>
            <w:r w:rsidRPr="001A764F">
              <w:rPr>
                <w:rFonts w:cstheme="minorHAnsi"/>
              </w:rPr>
              <w:t xml:space="preserve">pour la carte, au canal d’utilisation de la carte : paiement point de vente, retrait, paiement à distance, sans contact, enrôlement dans des </w:t>
            </w:r>
            <w:r w:rsidRPr="001A764F">
              <w:rPr>
                <w:rFonts w:cstheme="minorHAnsi"/>
                <w:i/>
              </w:rPr>
              <w:t>wallets</w:t>
            </w:r>
            <w:r w:rsidRPr="001A764F">
              <w:rPr>
                <w:rFonts w:cstheme="minorHAnsi"/>
              </w:rPr>
              <w:t xml:space="preserve"> internet ou des solutions de paiement mobile</w:t>
            </w:r>
            <w:r w:rsidR="001E02C6">
              <w:rPr>
                <w:rFonts w:cstheme="minorHAnsi"/>
              </w:rPr>
              <w:t xml:space="preserve"> </w:t>
            </w:r>
            <w:r w:rsidRPr="001A764F">
              <w:rPr>
                <w:rFonts w:cstheme="minorHAnsi"/>
              </w:rPr>
              <w:t>;</w:t>
            </w:r>
          </w:p>
          <w:p w14:paraId="3B6D161F" w14:textId="77777777" w:rsidR="001A764F" w:rsidRPr="001A764F" w:rsidRDefault="001A764F" w:rsidP="001A764F">
            <w:pPr>
              <w:pStyle w:val="Paragraphedeliste"/>
              <w:numPr>
                <w:ilvl w:val="0"/>
                <w:numId w:val="106"/>
              </w:numPr>
              <w:spacing w:after="200" w:line="276" w:lineRule="auto"/>
              <w:ind w:left="720"/>
            </w:pPr>
            <w:r w:rsidRPr="001A764F">
              <w:rPr>
                <w:rFonts w:cstheme="minorHAnsi"/>
              </w:rPr>
              <w:t xml:space="preserve">pour le virement, au canal de réception de l’ordre de virement : guichet, </w:t>
            </w:r>
            <w:r w:rsidRPr="001A764F">
              <w:rPr>
                <w:rFonts w:cstheme="minorHAnsi"/>
              </w:rPr>
              <w:lastRenderedPageBreak/>
              <w:t>espace de banque en ligne, solution de télétransmission… ;</w:t>
            </w:r>
          </w:p>
          <w:p w14:paraId="62F67C2A" w14:textId="77777777" w:rsidR="00BE0110" w:rsidRPr="00BE0110" w:rsidRDefault="001A764F" w:rsidP="005A28EA">
            <w:pPr>
              <w:pStyle w:val="Paragraphedeliste"/>
              <w:numPr>
                <w:ilvl w:val="0"/>
                <w:numId w:val="106"/>
              </w:numPr>
              <w:spacing w:after="200" w:line="276" w:lineRule="auto"/>
              <w:ind w:left="720"/>
            </w:pPr>
            <w:r w:rsidRPr="001A764F">
              <w:rPr>
                <w:rFonts w:cstheme="minorHAnsi"/>
              </w:rPr>
              <w:t>pour le prélèvement, au canal de réception des ordres de prélèvement</w:t>
            </w:r>
            <w:r w:rsidR="00BE0110">
              <w:rPr>
                <w:rFonts w:cstheme="minorHAnsi"/>
              </w:rPr>
              <w:t> ;</w:t>
            </w:r>
          </w:p>
          <w:p w14:paraId="250631C6" w14:textId="77777777" w:rsidR="001A764F" w:rsidRPr="001E02C6" w:rsidRDefault="00BE0110" w:rsidP="005A28EA">
            <w:pPr>
              <w:pStyle w:val="Paragraphedeliste"/>
              <w:numPr>
                <w:ilvl w:val="0"/>
                <w:numId w:val="106"/>
              </w:numPr>
              <w:spacing w:after="200" w:line="276" w:lineRule="auto"/>
              <w:ind w:left="720"/>
            </w:pPr>
            <w:r>
              <w:rPr>
                <w:rFonts w:cstheme="minorHAnsi"/>
              </w:rPr>
              <w:t xml:space="preserve">pour les services </w:t>
            </w:r>
            <w:r>
              <w:rPr>
                <w:szCs w:val="18"/>
              </w:rPr>
              <w:t>d’information sur les comptes et d’initiation de paiement au moyen de connexion : site web, application mobile, protocole dédié…</w:t>
            </w:r>
          </w:p>
        </w:tc>
      </w:tr>
      <w:tr w:rsidR="001A764F" w:rsidRPr="00C0062E" w14:paraId="1B70C53F" w14:textId="77777777" w:rsidTr="005A28EA">
        <w:tc>
          <w:tcPr>
            <w:tcW w:w="1668" w:type="dxa"/>
          </w:tcPr>
          <w:p w14:paraId="79114784" w14:textId="77777777" w:rsidR="001A764F" w:rsidRPr="00460E3D" w:rsidRDefault="001A764F" w:rsidP="005A28EA">
            <w:pPr>
              <w:jc w:val="left"/>
              <w:rPr>
                <w:rFonts w:ascii="Times New Roman" w:hAnsi="Times New Roman"/>
                <w:sz w:val="22"/>
              </w:rPr>
            </w:pPr>
            <w:r w:rsidRPr="00C0062E">
              <w:rPr>
                <w:sz w:val="22"/>
              </w:rPr>
              <w:lastRenderedPageBreak/>
              <w:t>Fraude externe</w:t>
            </w:r>
          </w:p>
        </w:tc>
        <w:tc>
          <w:tcPr>
            <w:tcW w:w="7512" w:type="dxa"/>
          </w:tcPr>
          <w:p w14:paraId="26F18B11" w14:textId="77777777" w:rsidR="001A764F" w:rsidRPr="00460E3D" w:rsidRDefault="001A764F" w:rsidP="005A28EA">
            <w:pPr>
              <w:rPr>
                <w:rFonts w:ascii="Times New Roman" w:hAnsi="Times New Roman"/>
                <w:sz w:val="22"/>
              </w:rPr>
            </w:pPr>
            <w:r w:rsidRPr="00C0062E">
              <w:rPr>
                <w:sz w:val="22"/>
              </w:rPr>
              <w:t xml:space="preserve">Dans le domaine des moyens de paiement, détournement de ces derniers, par des actes de tiers, au profit d’un bénéficiaire illégitime. </w:t>
            </w:r>
          </w:p>
        </w:tc>
      </w:tr>
      <w:tr w:rsidR="001A764F" w:rsidRPr="00C0062E" w14:paraId="0E33FEB5" w14:textId="77777777" w:rsidTr="005A28EA">
        <w:tc>
          <w:tcPr>
            <w:tcW w:w="1668" w:type="dxa"/>
          </w:tcPr>
          <w:p w14:paraId="504BD2F5" w14:textId="77777777" w:rsidR="001A764F" w:rsidRPr="00460E3D" w:rsidRDefault="001A764F" w:rsidP="005A28EA">
            <w:pPr>
              <w:jc w:val="left"/>
              <w:rPr>
                <w:rFonts w:ascii="Times New Roman" w:hAnsi="Times New Roman"/>
                <w:sz w:val="22"/>
              </w:rPr>
            </w:pPr>
            <w:r w:rsidRPr="00C0062E">
              <w:rPr>
                <w:sz w:val="22"/>
              </w:rPr>
              <w:t>Fraude interne</w:t>
            </w:r>
          </w:p>
        </w:tc>
        <w:tc>
          <w:tcPr>
            <w:tcW w:w="7512" w:type="dxa"/>
          </w:tcPr>
          <w:p w14:paraId="07E8EF61" w14:textId="77777777" w:rsidR="001A764F" w:rsidRPr="00460E3D" w:rsidRDefault="001A764F" w:rsidP="005A28EA">
            <w:pPr>
              <w:rPr>
                <w:rFonts w:ascii="Times New Roman" w:hAnsi="Times New Roman"/>
                <w:sz w:val="22"/>
              </w:rPr>
            </w:pPr>
            <w:r w:rsidRPr="00C0062E">
              <w:rPr>
                <w:color w:val="000000"/>
                <w:sz w:val="22"/>
              </w:rPr>
              <w:t>Dans le domaine des moyens de paiement, détournement de ces derniers, par des actes de tiers et impliquant au moins un membre de l’entreprise, au profit d’un bénéficiaire illégitime.</w:t>
            </w:r>
          </w:p>
        </w:tc>
      </w:tr>
      <w:tr w:rsidR="001A764F" w:rsidRPr="00C0062E" w14:paraId="64A2644B" w14:textId="77777777" w:rsidTr="005A28EA">
        <w:tc>
          <w:tcPr>
            <w:tcW w:w="1668" w:type="dxa"/>
          </w:tcPr>
          <w:p w14:paraId="7BBF2E82" w14:textId="77777777" w:rsidR="001A764F" w:rsidRPr="00460E3D" w:rsidRDefault="001A764F" w:rsidP="005A28EA">
            <w:pPr>
              <w:jc w:val="left"/>
              <w:rPr>
                <w:rFonts w:ascii="Times New Roman" w:hAnsi="Times New Roman"/>
                <w:sz w:val="22"/>
              </w:rPr>
            </w:pPr>
            <w:r w:rsidRPr="00C0062E">
              <w:rPr>
                <w:sz w:val="22"/>
              </w:rPr>
              <w:t>Fraude brute</w:t>
            </w:r>
          </w:p>
        </w:tc>
        <w:tc>
          <w:tcPr>
            <w:tcW w:w="7512" w:type="dxa"/>
          </w:tcPr>
          <w:p w14:paraId="70681960" w14:textId="77777777" w:rsidR="001A764F" w:rsidRPr="00460E3D" w:rsidRDefault="001A764F" w:rsidP="005A28EA">
            <w:pPr>
              <w:rPr>
                <w:rFonts w:ascii="Times New Roman" w:hAnsi="Times New Roman"/>
                <w:sz w:val="22"/>
              </w:rPr>
            </w:pPr>
            <w:r w:rsidRPr="00C0062E">
              <w:rPr>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1A764F" w:rsidRPr="00C0062E" w14:paraId="2B38E85A" w14:textId="77777777" w:rsidTr="005A28EA">
        <w:tc>
          <w:tcPr>
            <w:tcW w:w="1668" w:type="dxa"/>
          </w:tcPr>
          <w:p w14:paraId="44EE8B28" w14:textId="77777777" w:rsidR="001A764F" w:rsidRPr="00460E3D" w:rsidRDefault="001A764F" w:rsidP="005A28EA">
            <w:pPr>
              <w:jc w:val="left"/>
              <w:rPr>
                <w:rFonts w:ascii="Times New Roman" w:hAnsi="Times New Roman"/>
                <w:sz w:val="22"/>
              </w:rPr>
            </w:pPr>
            <w:r w:rsidRPr="00460E3D">
              <w:rPr>
                <w:sz w:val="22"/>
              </w:rPr>
              <w:t>Risque brut</w:t>
            </w:r>
          </w:p>
        </w:tc>
        <w:tc>
          <w:tcPr>
            <w:tcW w:w="7512" w:type="dxa"/>
          </w:tcPr>
          <w:p w14:paraId="0E5D4551" w14:textId="77777777" w:rsidR="001A764F" w:rsidRPr="00460E3D" w:rsidRDefault="001A764F" w:rsidP="005A28EA">
            <w:pPr>
              <w:rPr>
                <w:rFonts w:ascii="Times New Roman" w:hAnsi="Times New Roman"/>
                <w:sz w:val="22"/>
              </w:rPr>
            </w:pPr>
            <w:r w:rsidRPr="00C0062E">
              <w:rPr>
                <w:sz w:val="22"/>
              </w:rPr>
              <w:t>Les risques susceptibles d’affecter le bon fonctionnement et la sécurité des moyens de paiement, avant la prise en compte par l’établissement des procédures et mesures pour les maîtriser.</w:t>
            </w:r>
          </w:p>
        </w:tc>
      </w:tr>
      <w:tr w:rsidR="001A764F" w:rsidRPr="00C0062E" w14:paraId="2EA51C54" w14:textId="77777777" w:rsidTr="005A28EA">
        <w:tc>
          <w:tcPr>
            <w:tcW w:w="1668" w:type="dxa"/>
          </w:tcPr>
          <w:p w14:paraId="413699D0" w14:textId="77777777" w:rsidR="001A764F" w:rsidRPr="00460E3D" w:rsidRDefault="001A764F" w:rsidP="005A28EA">
            <w:pPr>
              <w:jc w:val="left"/>
              <w:rPr>
                <w:rFonts w:ascii="Times New Roman" w:hAnsi="Times New Roman"/>
                <w:sz w:val="22"/>
              </w:rPr>
            </w:pPr>
            <w:r w:rsidRPr="00C0062E">
              <w:rPr>
                <w:sz w:val="22"/>
              </w:rPr>
              <w:t>Risque résiduel</w:t>
            </w:r>
          </w:p>
        </w:tc>
        <w:tc>
          <w:tcPr>
            <w:tcW w:w="7512" w:type="dxa"/>
          </w:tcPr>
          <w:p w14:paraId="66B7A796" w14:textId="77777777" w:rsidR="001A764F" w:rsidRPr="00460E3D" w:rsidRDefault="001A764F" w:rsidP="005A28EA">
            <w:pPr>
              <w:rPr>
                <w:rFonts w:ascii="Times New Roman" w:hAnsi="Times New Roman"/>
                <w:sz w:val="22"/>
              </w:rPr>
            </w:pPr>
            <w:r w:rsidRPr="00C0062E">
              <w:rPr>
                <w:sz w:val="22"/>
              </w:rPr>
              <w:t>Risque subsistant après prise en compte des mesures de couverture.</w:t>
            </w:r>
          </w:p>
        </w:tc>
      </w:tr>
      <w:tr w:rsidR="001A764F" w:rsidRPr="00C0062E" w14:paraId="124CDEBC" w14:textId="77777777" w:rsidTr="005A28EA">
        <w:tc>
          <w:tcPr>
            <w:tcW w:w="1668" w:type="dxa"/>
          </w:tcPr>
          <w:p w14:paraId="0F3C9F81" w14:textId="77777777" w:rsidR="001A764F" w:rsidRPr="00460E3D" w:rsidRDefault="001A764F" w:rsidP="005A28EA">
            <w:pPr>
              <w:jc w:val="left"/>
              <w:rPr>
                <w:rFonts w:ascii="Times New Roman" w:hAnsi="Times New Roman"/>
                <w:sz w:val="22"/>
              </w:rPr>
            </w:pPr>
            <w:r w:rsidRPr="00C0062E">
              <w:rPr>
                <w:sz w:val="22"/>
              </w:rPr>
              <w:t>Mesures de couverture</w:t>
            </w:r>
          </w:p>
        </w:tc>
        <w:tc>
          <w:tcPr>
            <w:tcW w:w="7512" w:type="dxa"/>
          </w:tcPr>
          <w:p w14:paraId="23BFDB4D" w14:textId="77777777" w:rsidR="001A764F" w:rsidRPr="00460E3D" w:rsidRDefault="001A764F" w:rsidP="005A28EA">
            <w:pPr>
              <w:rPr>
                <w:rFonts w:ascii="Times New Roman" w:hAnsi="Times New Roman"/>
                <w:sz w:val="22"/>
              </w:rPr>
            </w:pPr>
            <w:r w:rsidRPr="00C0062E">
              <w:rPr>
                <w:sz w:val="22"/>
              </w:rPr>
              <w:t>Ensemble d’actions mises en place par l’établissement afin de mieux maitriser ses risques, en diminuant leur impact ainsi que leur fréquence de survenance.</w:t>
            </w:r>
          </w:p>
        </w:tc>
      </w:tr>
    </w:tbl>
    <w:p w14:paraId="2A0989E5" w14:textId="77777777" w:rsidR="005A28EA" w:rsidRPr="00460E3D" w:rsidRDefault="005A28EA" w:rsidP="00A124A0">
      <w:pPr>
        <w:jc w:val="left"/>
        <w:rPr>
          <w:rFonts w:eastAsia="Calibri"/>
          <w:b/>
          <w:smallCaps/>
          <w:color w:val="1F497D"/>
          <w:sz w:val="28"/>
          <w:szCs w:val="22"/>
          <w:lang w:eastAsia="en-US"/>
        </w:rPr>
        <w:sectPr w:rsidR="005A28EA" w:rsidRPr="00460E3D" w:rsidSect="00A124A0">
          <w:pgSz w:w="11906" w:h="16838"/>
          <w:pgMar w:top="1134"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142"/>
      </w:tblGrid>
      <w:tr w:rsidR="005A28EA" w:rsidRPr="00C0062E" w14:paraId="3CEC8352" w14:textId="77777777" w:rsidTr="005A28EA">
        <w:tc>
          <w:tcPr>
            <w:tcW w:w="14142" w:type="dxa"/>
            <w:shd w:val="clear" w:color="auto" w:fill="FFFFFF" w:themeFill="background1"/>
          </w:tcPr>
          <w:p w14:paraId="4AFBE77D" w14:textId="77777777"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t>I - Présentation des moyens de paiement et des risques de fraude encourus par l’établissement</w:t>
            </w:r>
          </w:p>
        </w:tc>
      </w:tr>
    </w:tbl>
    <w:p w14:paraId="5876C39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06F6952B" w14:textId="77777777" w:rsidTr="005A28EA">
        <w:tc>
          <w:tcPr>
            <w:tcW w:w="14142" w:type="dxa"/>
            <w:shd w:val="clear" w:color="auto" w:fill="FBD4B4" w:themeFill="accent6" w:themeFillTint="66"/>
          </w:tcPr>
          <w:p w14:paraId="5F3B74A4" w14:textId="77777777"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14:paraId="3CC54114"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1EB254D5" w14:textId="77777777" w:rsidTr="005A28EA">
        <w:tc>
          <w:tcPr>
            <w:tcW w:w="14142" w:type="dxa"/>
            <w:shd w:val="clear" w:color="auto" w:fill="8DB3E2" w:themeFill="text2" w:themeFillTint="66"/>
          </w:tcPr>
          <w:p w14:paraId="765E676A" w14:textId="77777777"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14:paraId="3A6D24A7" w14:textId="77777777" w:rsidR="005A28EA" w:rsidRPr="00460E3D" w:rsidRDefault="005A28EA" w:rsidP="005A28EA">
      <w:pPr>
        <w:ind w:left="720"/>
        <w:jc w:val="left"/>
        <w:rPr>
          <w:rFonts w:eastAsia="Calibri"/>
          <w:sz w:val="22"/>
          <w:szCs w:val="22"/>
          <w:lang w:eastAsia="en-US"/>
        </w:rPr>
      </w:pPr>
    </w:p>
    <w:p w14:paraId="0823FA21"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2DEF034E" w14:textId="77777777" w:rsidTr="005A28EA">
        <w:tc>
          <w:tcPr>
            <w:tcW w:w="1501" w:type="dxa"/>
            <w:tcBorders>
              <w:bottom w:val="single" w:sz="4" w:space="0" w:color="auto"/>
            </w:tcBorders>
            <w:shd w:val="clear" w:color="auto" w:fill="D6E3BC" w:themeFill="accent3" w:themeFillTint="66"/>
          </w:tcPr>
          <w:p w14:paraId="673F8732"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0B3286BF"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2C681159"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F6E5382" w14:textId="77777777" w:rsidR="005A28EA" w:rsidRPr="00460E3D" w:rsidRDefault="005A28EA" w:rsidP="005A28EA">
            <w:pPr>
              <w:jc w:val="center"/>
              <w:rPr>
                <w:rFonts w:ascii="Times New Roman" w:hAnsi="Times New Roman"/>
                <w:b/>
                <w:sz w:val="22"/>
              </w:rPr>
            </w:pPr>
            <w:r w:rsidRPr="00C0062E">
              <w:rPr>
                <w:b/>
                <w:sz w:val="22"/>
              </w:rPr>
              <w:t>Canaux d’initiation</w:t>
            </w:r>
          </w:p>
        </w:tc>
        <w:tc>
          <w:tcPr>
            <w:tcW w:w="2977" w:type="dxa"/>
            <w:tcBorders>
              <w:bottom w:val="single" w:sz="4" w:space="0" w:color="auto"/>
            </w:tcBorders>
            <w:shd w:val="clear" w:color="auto" w:fill="D6E3BC" w:themeFill="accent3" w:themeFillTint="66"/>
          </w:tcPr>
          <w:p w14:paraId="36866357"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C9DD486"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5754CFCF" w14:textId="77777777" w:rsidTr="005A28EA">
        <w:tc>
          <w:tcPr>
            <w:tcW w:w="14142" w:type="dxa"/>
            <w:gridSpan w:val="6"/>
            <w:shd w:val="pct10" w:color="auto" w:fill="auto"/>
          </w:tcPr>
          <w:p w14:paraId="455E8D05" w14:textId="77777777"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14:paraId="3304358E" w14:textId="77777777" w:rsidTr="005A28EA">
        <w:tc>
          <w:tcPr>
            <w:tcW w:w="1501" w:type="dxa"/>
          </w:tcPr>
          <w:p w14:paraId="6BB50D9D" w14:textId="77777777" w:rsidR="001A764F" w:rsidRPr="00D33A3A" w:rsidRDefault="001A764F" w:rsidP="001A764F">
            <w:pPr>
              <w:jc w:val="left"/>
              <w:rPr>
                <w:sz w:val="18"/>
                <w:szCs w:val="18"/>
              </w:rPr>
            </w:pPr>
            <w:r w:rsidRPr="00D33A3A">
              <w:rPr>
                <w:i/>
                <w:iCs/>
                <w:sz w:val="18"/>
                <w:szCs w:val="18"/>
              </w:rPr>
              <w:t xml:space="preserve">Ex : </w:t>
            </w:r>
            <w:r w:rsidRPr="00D33A3A">
              <w:rPr>
                <w:b/>
                <w:bCs/>
                <w:i/>
                <w:iCs/>
                <w:sz w:val="18"/>
                <w:szCs w:val="18"/>
              </w:rPr>
              <w:t xml:space="preserve">Carte de paiement </w:t>
            </w:r>
            <w:r w:rsidR="001E02C6">
              <w:rPr>
                <w:i/>
                <w:iCs/>
                <w:sz w:val="18"/>
                <w:szCs w:val="18"/>
              </w:rPr>
              <w:t>internationale</w:t>
            </w:r>
            <w:r w:rsidRPr="00D33A3A">
              <w:rPr>
                <w:i/>
                <w:iCs/>
                <w:sz w:val="18"/>
                <w:szCs w:val="18"/>
              </w:rPr>
              <w:t>,…</w:t>
            </w:r>
          </w:p>
          <w:p w14:paraId="1BD842F0" w14:textId="77777777" w:rsidR="005A28EA" w:rsidRPr="00460E3D" w:rsidRDefault="005A28EA" w:rsidP="005A28EA">
            <w:pPr>
              <w:jc w:val="left"/>
              <w:rPr>
                <w:rFonts w:ascii="Times New Roman" w:hAnsi="Times New Roman"/>
                <w:sz w:val="22"/>
              </w:rPr>
            </w:pPr>
          </w:p>
        </w:tc>
        <w:tc>
          <w:tcPr>
            <w:tcW w:w="2293" w:type="dxa"/>
          </w:tcPr>
          <w:p w14:paraId="528CB140" w14:textId="77777777" w:rsidR="001A764F" w:rsidRPr="00D33A3A" w:rsidRDefault="001A764F" w:rsidP="001A764F">
            <w:pPr>
              <w:jc w:val="left"/>
              <w:rPr>
                <w:sz w:val="18"/>
                <w:szCs w:val="18"/>
              </w:rPr>
            </w:pPr>
            <w:r w:rsidRPr="00D33A3A">
              <w:rPr>
                <w:i/>
                <w:iCs/>
                <w:sz w:val="18"/>
                <w:szCs w:val="18"/>
              </w:rPr>
              <w:t>Ex :</w:t>
            </w:r>
            <w:r>
              <w:rPr>
                <w:i/>
                <w:iCs/>
                <w:sz w:val="18"/>
                <w:szCs w:val="18"/>
              </w:rPr>
              <w:t xml:space="preserve"> </w:t>
            </w:r>
            <w:r w:rsidRPr="00D33A3A">
              <w:rPr>
                <w:i/>
                <w:iCs/>
                <w:sz w:val="18"/>
                <w:szCs w:val="18"/>
              </w:rPr>
              <w:t>-Maturité</w:t>
            </w:r>
          </w:p>
          <w:p w14:paraId="7A78C9B3" w14:textId="77777777" w:rsidR="001A764F" w:rsidRPr="00D33A3A" w:rsidRDefault="001A764F" w:rsidP="001A764F">
            <w:pPr>
              <w:jc w:val="left"/>
              <w:rPr>
                <w:sz w:val="18"/>
                <w:szCs w:val="18"/>
              </w:rPr>
            </w:pPr>
            <w:r w:rsidRPr="00D33A3A">
              <w:rPr>
                <w:i/>
                <w:iCs/>
                <w:sz w:val="18"/>
                <w:szCs w:val="18"/>
              </w:rPr>
              <w:t>-Date de commercialisation</w:t>
            </w:r>
          </w:p>
          <w:p w14:paraId="06DED5FC" w14:textId="77777777" w:rsidR="001A764F" w:rsidRPr="00D33A3A" w:rsidRDefault="001A764F" w:rsidP="001A764F">
            <w:pPr>
              <w:jc w:val="left"/>
              <w:rPr>
                <w:sz w:val="18"/>
                <w:szCs w:val="18"/>
              </w:rPr>
            </w:pPr>
            <w:r w:rsidRPr="00D33A3A">
              <w:rPr>
                <w:i/>
                <w:iCs/>
                <w:sz w:val="18"/>
                <w:szCs w:val="18"/>
              </w:rPr>
              <w:t>-Équipée de la fonction sans contact par défaut</w:t>
            </w:r>
          </w:p>
          <w:p w14:paraId="2DC3E510" w14:textId="77777777" w:rsidR="001A764F" w:rsidRPr="00D33A3A" w:rsidRDefault="001A764F" w:rsidP="001A764F">
            <w:pPr>
              <w:jc w:val="left"/>
              <w:rPr>
                <w:sz w:val="18"/>
                <w:szCs w:val="18"/>
              </w:rPr>
            </w:pPr>
            <w:r w:rsidRPr="00D33A3A">
              <w:rPr>
                <w:i/>
                <w:iCs/>
                <w:sz w:val="18"/>
                <w:szCs w:val="18"/>
              </w:rPr>
              <w:t>-</w:t>
            </w:r>
            <w:r w:rsidR="001E02C6">
              <w:rPr>
                <w:i/>
                <w:iCs/>
                <w:sz w:val="18"/>
                <w:szCs w:val="18"/>
              </w:rPr>
              <w:t>Enrôlement dans un dispositif d’authentification</w:t>
            </w:r>
          </w:p>
          <w:p w14:paraId="4F375959" w14:textId="77777777" w:rsidR="005A28EA" w:rsidRPr="00460E3D" w:rsidRDefault="001A764F" w:rsidP="001A764F">
            <w:pPr>
              <w:jc w:val="left"/>
              <w:rPr>
                <w:rFonts w:ascii="Times New Roman" w:hAnsi="Times New Roman"/>
                <w:sz w:val="22"/>
              </w:rPr>
            </w:pPr>
            <w:r w:rsidRPr="00D33A3A">
              <w:rPr>
                <w:i/>
                <w:iCs/>
                <w:sz w:val="18"/>
                <w:szCs w:val="18"/>
              </w:rPr>
              <w:t>-Service carte virtuelle…</w:t>
            </w:r>
          </w:p>
        </w:tc>
        <w:tc>
          <w:tcPr>
            <w:tcW w:w="1516" w:type="dxa"/>
          </w:tcPr>
          <w:p w14:paraId="196B9090" w14:textId="77777777" w:rsidR="001A764F" w:rsidRPr="00D33A3A" w:rsidRDefault="001A764F" w:rsidP="001A764F">
            <w:pPr>
              <w:rPr>
                <w:sz w:val="18"/>
                <w:szCs w:val="18"/>
              </w:rPr>
            </w:pPr>
            <w:r w:rsidRPr="00D33A3A">
              <w:rPr>
                <w:i/>
                <w:iCs/>
                <w:sz w:val="18"/>
                <w:szCs w:val="18"/>
              </w:rPr>
              <w:t>Ex : Particuliers</w:t>
            </w:r>
          </w:p>
          <w:p w14:paraId="4E95A700" w14:textId="77777777" w:rsidR="005A28EA" w:rsidRPr="00460E3D" w:rsidRDefault="005A28EA" w:rsidP="005A28EA">
            <w:pPr>
              <w:jc w:val="left"/>
              <w:rPr>
                <w:rFonts w:ascii="Times New Roman" w:hAnsi="Times New Roman"/>
                <w:sz w:val="22"/>
              </w:rPr>
            </w:pPr>
          </w:p>
        </w:tc>
        <w:tc>
          <w:tcPr>
            <w:tcW w:w="1744" w:type="dxa"/>
          </w:tcPr>
          <w:p w14:paraId="5E3477CD" w14:textId="77777777" w:rsidR="001A764F" w:rsidRPr="00D33A3A" w:rsidRDefault="001A764F" w:rsidP="001A764F">
            <w:pPr>
              <w:jc w:val="left"/>
              <w:rPr>
                <w:sz w:val="18"/>
                <w:szCs w:val="18"/>
              </w:rPr>
            </w:pPr>
            <w:r w:rsidRPr="00D33A3A">
              <w:rPr>
                <w:i/>
                <w:iCs/>
                <w:sz w:val="18"/>
                <w:szCs w:val="18"/>
              </w:rPr>
              <w:t xml:space="preserve">Ex : Au point </w:t>
            </w:r>
          </w:p>
          <w:p w14:paraId="1DE4D448" w14:textId="77777777" w:rsidR="001A764F" w:rsidRPr="00D33A3A" w:rsidRDefault="001A764F" w:rsidP="001A764F">
            <w:pPr>
              <w:jc w:val="left"/>
              <w:rPr>
                <w:sz w:val="18"/>
                <w:szCs w:val="18"/>
              </w:rPr>
            </w:pPr>
            <w:r w:rsidRPr="00D33A3A">
              <w:rPr>
                <w:i/>
                <w:iCs/>
                <w:sz w:val="18"/>
                <w:szCs w:val="18"/>
              </w:rPr>
              <w:t>de vente ou sur automate, paiement à distance,…</w:t>
            </w:r>
          </w:p>
          <w:p w14:paraId="6EB09BB4" w14:textId="77777777" w:rsidR="005A28EA" w:rsidRPr="00460E3D" w:rsidRDefault="005A28EA" w:rsidP="005A28EA">
            <w:pPr>
              <w:jc w:val="left"/>
              <w:rPr>
                <w:rFonts w:ascii="Times New Roman" w:hAnsi="Times New Roman"/>
                <w:sz w:val="22"/>
              </w:rPr>
            </w:pPr>
          </w:p>
        </w:tc>
        <w:tc>
          <w:tcPr>
            <w:tcW w:w="2977" w:type="dxa"/>
          </w:tcPr>
          <w:p w14:paraId="08524886" w14:textId="77777777" w:rsidR="001A764F" w:rsidRPr="00D33A3A" w:rsidRDefault="001A764F" w:rsidP="001A764F">
            <w:pPr>
              <w:jc w:val="left"/>
              <w:rPr>
                <w:sz w:val="18"/>
                <w:szCs w:val="18"/>
              </w:rPr>
            </w:pPr>
            <w:r w:rsidRPr="00D33A3A">
              <w:rPr>
                <w:i/>
                <w:iCs/>
                <w:sz w:val="18"/>
                <w:szCs w:val="18"/>
              </w:rPr>
              <w:t>Préciser les facteurs explicatifs des variations significatives de l’activité (nombre et montant)</w:t>
            </w:r>
          </w:p>
          <w:p w14:paraId="57B4E12B" w14:textId="77777777" w:rsidR="005A28EA" w:rsidRPr="00460E3D" w:rsidRDefault="005A28EA" w:rsidP="005A28EA">
            <w:pPr>
              <w:jc w:val="left"/>
              <w:rPr>
                <w:rFonts w:ascii="Times New Roman" w:hAnsi="Times New Roman"/>
                <w:sz w:val="22"/>
              </w:rPr>
            </w:pPr>
          </w:p>
        </w:tc>
        <w:tc>
          <w:tcPr>
            <w:tcW w:w="4111" w:type="dxa"/>
          </w:tcPr>
          <w:p w14:paraId="512F1A11" w14:textId="77777777" w:rsidR="001A764F" w:rsidRPr="00D33A3A" w:rsidRDefault="001A764F" w:rsidP="00A124A0">
            <w:pPr>
              <w:rPr>
                <w:sz w:val="18"/>
                <w:szCs w:val="18"/>
              </w:rPr>
            </w:pPr>
            <w:r w:rsidRPr="00D33A3A">
              <w:rPr>
                <w:i/>
                <w:iCs/>
                <w:sz w:val="18"/>
                <w:szCs w:val="18"/>
              </w:rPr>
              <w:t>Indiquer les évolutions intervenues au cours de l’exercice sous revue</w:t>
            </w:r>
          </w:p>
          <w:p w14:paraId="1707EA26" w14:textId="77777777" w:rsidR="001A764F" w:rsidRPr="00D33A3A" w:rsidRDefault="001A764F" w:rsidP="00A124A0">
            <w:pPr>
              <w:rPr>
                <w:sz w:val="18"/>
                <w:szCs w:val="18"/>
              </w:rPr>
            </w:pPr>
            <w:r w:rsidRPr="00D33A3A">
              <w:rPr>
                <w:i/>
                <w:iCs/>
                <w:sz w:val="18"/>
                <w:szCs w:val="18"/>
              </w:rPr>
              <w:t xml:space="preserve">Ex : réalisation de pilote, mise en place d’alertes SMS pour les transactions des cartes haut de gamme à l’international,… </w:t>
            </w:r>
          </w:p>
          <w:p w14:paraId="25AE83D4" w14:textId="77777777" w:rsidR="005A28EA" w:rsidRPr="00460E3D" w:rsidRDefault="005A28EA" w:rsidP="005A28EA">
            <w:pPr>
              <w:jc w:val="left"/>
              <w:rPr>
                <w:rFonts w:ascii="Times New Roman" w:hAnsi="Times New Roman"/>
                <w:sz w:val="22"/>
              </w:rPr>
            </w:pPr>
          </w:p>
        </w:tc>
      </w:tr>
      <w:tr w:rsidR="005A28EA" w:rsidRPr="00C0062E" w14:paraId="2A2879AE" w14:textId="77777777" w:rsidTr="005A28EA">
        <w:tc>
          <w:tcPr>
            <w:tcW w:w="1501" w:type="dxa"/>
          </w:tcPr>
          <w:p w14:paraId="438764BF" w14:textId="77777777" w:rsidR="005A28EA" w:rsidRPr="00460E3D" w:rsidRDefault="001A764F" w:rsidP="005A28EA">
            <w:pPr>
              <w:jc w:val="left"/>
              <w:rPr>
                <w:rFonts w:ascii="Times New Roman" w:hAnsi="Times New Roman"/>
                <w:sz w:val="22"/>
              </w:rPr>
            </w:pPr>
            <w:r w:rsidRPr="00D33A3A">
              <w:rPr>
                <w:i/>
                <w:iCs/>
                <w:sz w:val="18"/>
                <w:szCs w:val="18"/>
              </w:rPr>
              <w:t xml:space="preserve">Ex : </w:t>
            </w:r>
            <w:r w:rsidRPr="00D33A3A">
              <w:rPr>
                <w:b/>
                <w:bCs/>
                <w:i/>
                <w:iCs/>
                <w:sz w:val="18"/>
                <w:szCs w:val="18"/>
              </w:rPr>
              <w:t>Carte de retrait</w:t>
            </w:r>
          </w:p>
        </w:tc>
        <w:tc>
          <w:tcPr>
            <w:tcW w:w="2293" w:type="dxa"/>
          </w:tcPr>
          <w:p w14:paraId="3C30DD43" w14:textId="77777777" w:rsidR="005A28EA" w:rsidRPr="00460E3D" w:rsidRDefault="005A28EA" w:rsidP="005A28EA">
            <w:pPr>
              <w:jc w:val="left"/>
              <w:rPr>
                <w:rFonts w:ascii="Times New Roman" w:hAnsi="Times New Roman"/>
                <w:sz w:val="22"/>
              </w:rPr>
            </w:pPr>
          </w:p>
        </w:tc>
        <w:tc>
          <w:tcPr>
            <w:tcW w:w="1516" w:type="dxa"/>
          </w:tcPr>
          <w:p w14:paraId="39A52011" w14:textId="77777777" w:rsidR="005A28EA" w:rsidRPr="00460E3D" w:rsidRDefault="005A28EA" w:rsidP="005A28EA">
            <w:pPr>
              <w:jc w:val="left"/>
              <w:rPr>
                <w:rFonts w:ascii="Times New Roman" w:hAnsi="Times New Roman"/>
                <w:sz w:val="22"/>
              </w:rPr>
            </w:pPr>
          </w:p>
        </w:tc>
        <w:tc>
          <w:tcPr>
            <w:tcW w:w="1744" w:type="dxa"/>
          </w:tcPr>
          <w:p w14:paraId="0ECC0605" w14:textId="77777777" w:rsidR="005A28EA" w:rsidRPr="00460E3D" w:rsidRDefault="005A28EA" w:rsidP="005A28EA">
            <w:pPr>
              <w:jc w:val="left"/>
              <w:rPr>
                <w:rFonts w:ascii="Times New Roman" w:hAnsi="Times New Roman"/>
                <w:sz w:val="22"/>
              </w:rPr>
            </w:pPr>
          </w:p>
        </w:tc>
        <w:tc>
          <w:tcPr>
            <w:tcW w:w="2977" w:type="dxa"/>
          </w:tcPr>
          <w:p w14:paraId="440F9920" w14:textId="77777777" w:rsidR="005A28EA" w:rsidRPr="00460E3D" w:rsidRDefault="005A28EA" w:rsidP="005A28EA">
            <w:pPr>
              <w:jc w:val="left"/>
              <w:rPr>
                <w:rFonts w:ascii="Times New Roman" w:hAnsi="Times New Roman"/>
                <w:sz w:val="22"/>
              </w:rPr>
            </w:pPr>
          </w:p>
        </w:tc>
        <w:tc>
          <w:tcPr>
            <w:tcW w:w="4111" w:type="dxa"/>
          </w:tcPr>
          <w:p w14:paraId="25723A04" w14:textId="77777777" w:rsidR="005A28EA" w:rsidRPr="00460E3D" w:rsidRDefault="005A28EA" w:rsidP="005A28EA">
            <w:pPr>
              <w:jc w:val="left"/>
              <w:rPr>
                <w:rFonts w:ascii="Times New Roman" w:hAnsi="Times New Roman"/>
                <w:sz w:val="22"/>
              </w:rPr>
            </w:pPr>
          </w:p>
        </w:tc>
      </w:tr>
      <w:tr w:rsidR="005A28EA" w:rsidRPr="00C0062E" w14:paraId="16F58D6C" w14:textId="77777777" w:rsidTr="005A28EA">
        <w:tc>
          <w:tcPr>
            <w:tcW w:w="1501" w:type="dxa"/>
            <w:tcBorders>
              <w:bottom w:val="single" w:sz="4" w:space="0" w:color="auto"/>
            </w:tcBorders>
          </w:tcPr>
          <w:p w14:paraId="6DD0D3F6" w14:textId="77777777" w:rsidR="005A28EA" w:rsidRPr="00460E3D" w:rsidRDefault="001A764F" w:rsidP="005A28EA">
            <w:pPr>
              <w:jc w:val="left"/>
              <w:rPr>
                <w:rFonts w:ascii="Times New Roman" w:hAnsi="Times New Roman"/>
                <w:sz w:val="22"/>
              </w:rPr>
            </w:pPr>
            <w:r w:rsidRPr="00D33A3A">
              <w:rPr>
                <w:b/>
                <w:i/>
                <w:iCs/>
                <w:sz w:val="18"/>
                <w:szCs w:val="18"/>
              </w:rPr>
              <w:t xml:space="preserve">Ex : </w:t>
            </w:r>
            <w:r w:rsidRPr="00D33A3A">
              <w:rPr>
                <w:b/>
                <w:bCs/>
                <w:i/>
                <w:iCs/>
                <w:sz w:val="18"/>
                <w:szCs w:val="18"/>
              </w:rPr>
              <w:t>Enrôlement dans des wallets</w:t>
            </w:r>
          </w:p>
        </w:tc>
        <w:tc>
          <w:tcPr>
            <w:tcW w:w="2293" w:type="dxa"/>
            <w:tcBorders>
              <w:bottom w:val="single" w:sz="4" w:space="0" w:color="auto"/>
            </w:tcBorders>
          </w:tcPr>
          <w:p w14:paraId="7F6076B4"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32B6DEC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C8DA78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161A097"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95AAEED" w14:textId="77777777" w:rsidR="005A28EA" w:rsidRPr="00460E3D" w:rsidRDefault="005A28EA" w:rsidP="005A28EA">
            <w:pPr>
              <w:jc w:val="left"/>
              <w:rPr>
                <w:rFonts w:ascii="Times New Roman" w:hAnsi="Times New Roman"/>
                <w:sz w:val="22"/>
              </w:rPr>
            </w:pPr>
          </w:p>
        </w:tc>
      </w:tr>
      <w:tr w:rsidR="005A28EA" w:rsidRPr="00C0062E" w14:paraId="40FFE7D3" w14:textId="77777777" w:rsidTr="005A28EA">
        <w:tc>
          <w:tcPr>
            <w:tcW w:w="14142" w:type="dxa"/>
            <w:gridSpan w:val="6"/>
            <w:shd w:val="pct10" w:color="auto" w:fill="auto"/>
          </w:tcPr>
          <w:p w14:paraId="653F1B1C" w14:textId="77777777"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14:paraId="437B9381" w14:textId="77777777" w:rsidTr="005A28EA">
        <w:tc>
          <w:tcPr>
            <w:tcW w:w="1501" w:type="dxa"/>
          </w:tcPr>
          <w:p w14:paraId="346D5DA6" w14:textId="77777777" w:rsidR="005A28EA" w:rsidRPr="00460E3D" w:rsidRDefault="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proximité</w:t>
            </w:r>
          </w:p>
        </w:tc>
        <w:tc>
          <w:tcPr>
            <w:tcW w:w="2293" w:type="dxa"/>
          </w:tcPr>
          <w:p w14:paraId="62AE7488" w14:textId="77777777" w:rsidR="005A28EA" w:rsidRPr="00460E3D" w:rsidRDefault="005A28EA" w:rsidP="005A28EA">
            <w:pPr>
              <w:jc w:val="left"/>
              <w:rPr>
                <w:rFonts w:ascii="Times New Roman" w:hAnsi="Times New Roman"/>
                <w:sz w:val="22"/>
              </w:rPr>
            </w:pPr>
          </w:p>
        </w:tc>
        <w:tc>
          <w:tcPr>
            <w:tcW w:w="1516" w:type="dxa"/>
          </w:tcPr>
          <w:p w14:paraId="59B96D55" w14:textId="77777777" w:rsidR="005A28EA" w:rsidRPr="00460E3D" w:rsidRDefault="005A28EA" w:rsidP="005A28EA">
            <w:pPr>
              <w:jc w:val="left"/>
              <w:rPr>
                <w:rFonts w:ascii="Times New Roman" w:hAnsi="Times New Roman"/>
                <w:sz w:val="22"/>
              </w:rPr>
            </w:pPr>
          </w:p>
        </w:tc>
        <w:tc>
          <w:tcPr>
            <w:tcW w:w="1744" w:type="dxa"/>
          </w:tcPr>
          <w:p w14:paraId="39A42D3F" w14:textId="77777777" w:rsidR="005A28EA" w:rsidRPr="00460E3D" w:rsidRDefault="005A28EA" w:rsidP="005A28EA">
            <w:pPr>
              <w:jc w:val="left"/>
              <w:rPr>
                <w:rFonts w:ascii="Times New Roman" w:hAnsi="Times New Roman"/>
                <w:sz w:val="22"/>
              </w:rPr>
            </w:pPr>
          </w:p>
        </w:tc>
        <w:tc>
          <w:tcPr>
            <w:tcW w:w="2977" w:type="dxa"/>
          </w:tcPr>
          <w:p w14:paraId="6A689BC8" w14:textId="77777777" w:rsidR="005A28EA" w:rsidRPr="00460E3D" w:rsidRDefault="005A28EA" w:rsidP="005A28EA">
            <w:pPr>
              <w:jc w:val="left"/>
              <w:rPr>
                <w:rFonts w:ascii="Times New Roman" w:hAnsi="Times New Roman"/>
                <w:sz w:val="22"/>
              </w:rPr>
            </w:pPr>
          </w:p>
        </w:tc>
        <w:tc>
          <w:tcPr>
            <w:tcW w:w="4111" w:type="dxa"/>
          </w:tcPr>
          <w:p w14:paraId="4A2D35F3" w14:textId="77777777" w:rsidR="005A28EA" w:rsidRPr="00460E3D" w:rsidRDefault="005A28EA" w:rsidP="005A28EA">
            <w:pPr>
              <w:jc w:val="left"/>
              <w:rPr>
                <w:rFonts w:ascii="Times New Roman" w:hAnsi="Times New Roman"/>
                <w:sz w:val="22"/>
              </w:rPr>
            </w:pPr>
          </w:p>
        </w:tc>
      </w:tr>
      <w:tr w:rsidR="005A28EA" w:rsidRPr="00C0062E" w14:paraId="3088E379" w14:textId="77777777" w:rsidTr="005A28EA">
        <w:tc>
          <w:tcPr>
            <w:tcW w:w="1501" w:type="dxa"/>
          </w:tcPr>
          <w:p w14:paraId="76D688BD" w14:textId="77777777" w:rsidR="005A28EA" w:rsidRPr="00460E3D" w:rsidRDefault="001A764F" w:rsidP="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VAD</w:t>
            </w:r>
          </w:p>
        </w:tc>
        <w:tc>
          <w:tcPr>
            <w:tcW w:w="2293" w:type="dxa"/>
          </w:tcPr>
          <w:p w14:paraId="1F48A270" w14:textId="77777777" w:rsidR="005A28EA" w:rsidRPr="00460E3D" w:rsidRDefault="005A28EA" w:rsidP="005A28EA">
            <w:pPr>
              <w:jc w:val="left"/>
              <w:rPr>
                <w:rFonts w:ascii="Times New Roman" w:hAnsi="Times New Roman"/>
                <w:sz w:val="22"/>
              </w:rPr>
            </w:pPr>
          </w:p>
        </w:tc>
        <w:tc>
          <w:tcPr>
            <w:tcW w:w="1516" w:type="dxa"/>
          </w:tcPr>
          <w:p w14:paraId="408C6C31" w14:textId="77777777" w:rsidR="005A28EA" w:rsidRPr="00460E3D" w:rsidRDefault="005A28EA" w:rsidP="005A28EA">
            <w:pPr>
              <w:jc w:val="left"/>
              <w:rPr>
                <w:rFonts w:ascii="Times New Roman" w:hAnsi="Times New Roman"/>
                <w:sz w:val="22"/>
              </w:rPr>
            </w:pPr>
          </w:p>
        </w:tc>
        <w:tc>
          <w:tcPr>
            <w:tcW w:w="1744" w:type="dxa"/>
          </w:tcPr>
          <w:p w14:paraId="661F74E8" w14:textId="77777777" w:rsidR="005A28EA" w:rsidRPr="00460E3D" w:rsidRDefault="005A28EA" w:rsidP="005A28EA">
            <w:pPr>
              <w:jc w:val="left"/>
              <w:rPr>
                <w:rFonts w:ascii="Times New Roman" w:hAnsi="Times New Roman"/>
                <w:sz w:val="22"/>
              </w:rPr>
            </w:pPr>
          </w:p>
        </w:tc>
        <w:tc>
          <w:tcPr>
            <w:tcW w:w="2977" w:type="dxa"/>
          </w:tcPr>
          <w:p w14:paraId="5FD4D1B4" w14:textId="77777777" w:rsidR="005A28EA" w:rsidRPr="00460E3D" w:rsidRDefault="005A28EA" w:rsidP="005A28EA">
            <w:pPr>
              <w:jc w:val="left"/>
              <w:rPr>
                <w:rFonts w:ascii="Times New Roman" w:hAnsi="Times New Roman"/>
                <w:sz w:val="22"/>
              </w:rPr>
            </w:pPr>
          </w:p>
        </w:tc>
        <w:tc>
          <w:tcPr>
            <w:tcW w:w="4111" w:type="dxa"/>
          </w:tcPr>
          <w:p w14:paraId="027DD60A" w14:textId="77777777" w:rsidR="005A28EA" w:rsidRPr="00460E3D" w:rsidRDefault="005A28EA" w:rsidP="005A28EA">
            <w:pPr>
              <w:jc w:val="left"/>
              <w:rPr>
                <w:rFonts w:ascii="Times New Roman" w:hAnsi="Times New Roman"/>
                <w:sz w:val="22"/>
              </w:rPr>
            </w:pPr>
          </w:p>
        </w:tc>
      </w:tr>
      <w:tr w:rsidR="005A28EA" w:rsidRPr="00C0062E" w14:paraId="1710E4FA" w14:textId="77777777" w:rsidTr="005A28EA">
        <w:tc>
          <w:tcPr>
            <w:tcW w:w="1501" w:type="dxa"/>
          </w:tcPr>
          <w:p w14:paraId="0E8B6863" w14:textId="77777777" w:rsidR="005A28EA" w:rsidRPr="00460E3D" w:rsidRDefault="005A28EA" w:rsidP="005A28EA">
            <w:pPr>
              <w:jc w:val="left"/>
              <w:rPr>
                <w:rFonts w:ascii="Times New Roman" w:hAnsi="Times New Roman"/>
                <w:sz w:val="22"/>
              </w:rPr>
            </w:pPr>
          </w:p>
        </w:tc>
        <w:tc>
          <w:tcPr>
            <w:tcW w:w="2293" w:type="dxa"/>
          </w:tcPr>
          <w:p w14:paraId="153056C3" w14:textId="77777777" w:rsidR="005A28EA" w:rsidRPr="00460E3D" w:rsidRDefault="005A28EA" w:rsidP="005A28EA">
            <w:pPr>
              <w:jc w:val="left"/>
              <w:rPr>
                <w:rFonts w:ascii="Times New Roman" w:hAnsi="Times New Roman"/>
                <w:sz w:val="22"/>
              </w:rPr>
            </w:pPr>
          </w:p>
        </w:tc>
        <w:tc>
          <w:tcPr>
            <w:tcW w:w="1516" w:type="dxa"/>
          </w:tcPr>
          <w:p w14:paraId="7A7D448A" w14:textId="77777777" w:rsidR="005A28EA" w:rsidRPr="00460E3D" w:rsidRDefault="005A28EA" w:rsidP="005A28EA">
            <w:pPr>
              <w:jc w:val="left"/>
              <w:rPr>
                <w:rFonts w:ascii="Times New Roman" w:hAnsi="Times New Roman"/>
                <w:sz w:val="22"/>
              </w:rPr>
            </w:pPr>
          </w:p>
        </w:tc>
        <w:tc>
          <w:tcPr>
            <w:tcW w:w="1744" w:type="dxa"/>
          </w:tcPr>
          <w:p w14:paraId="32BB49D6" w14:textId="77777777" w:rsidR="005A28EA" w:rsidRPr="00460E3D" w:rsidRDefault="005A28EA" w:rsidP="005A28EA">
            <w:pPr>
              <w:jc w:val="left"/>
              <w:rPr>
                <w:rFonts w:ascii="Times New Roman" w:hAnsi="Times New Roman"/>
                <w:sz w:val="22"/>
              </w:rPr>
            </w:pPr>
          </w:p>
        </w:tc>
        <w:tc>
          <w:tcPr>
            <w:tcW w:w="2977" w:type="dxa"/>
          </w:tcPr>
          <w:p w14:paraId="560C5934" w14:textId="77777777" w:rsidR="005A28EA" w:rsidRPr="00460E3D" w:rsidRDefault="005A28EA" w:rsidP="005A28EA">
            <w:pPr>
              <w:jc w:val="left"/>
              <w:rPr>
                <w:rFonts w:ascii="Times New Roman" w:hAnsi="Times New Roman"/>
                <w:sz w:val="22"/>
              </w:rPr>
            </w:pPr>
          </w:p>
        </w:tc>
        <w:tc>
          <w:tcPr>
            <w:tcW w:w="4111" w:type="dxa"/>
          </w:tcPr>
          <w:p w14:paraId="32C6FE27" w14:textId="77777777" w:rsidR="005A28EA" w:rsidRPr="00460E3D" w:rsidRDefault="005A28EA" w:rsidP="005A28EA">
            <w:pPr>
              <w:jc w:val="left"/>
              <w:rPr>
                <w:rFonts w:ascii="Times New Roman" w:hAnsi="Times New Roman"/>
                <w:sz w:val="22"/>
              </w:rPr>
            </w:pPr>
          </w:p>
        </w:tc>
      </w:tr>
      <w:tr w:rsidR="005A28EA" w:rsidRPr="00C0062E" w14:paraId="5AF06878" w14:textId="77777777" w:rsidTr="005A28EA">
        <w:tc>
          <w:tcPr>
            <w:tcW w:w="1501" w:type="dxa"/>
          </w:tcPr>
          <w:p w14:paraId="7E2D173E" w14:textId="77777777" w:rsidR="005A28EA" w:rsidRPr="00460E3D" w:rsidRDefault="005A28EA" w:rsidP="005A28EA">
            <w:pPr>
              <w:jc w:val="left"/>
              <w:rPr>
                <w:rFonts w:ascii="Times New Roman" w:hAnsi="Times New Roman"/>
                <w:sz w:val="22"/>
              </w:rPr>
            </w:pPr>
          </w:p>
        </w:tc>
        <w:tc>
          <w:tcPr>
            <w:tcW w:w="2293" w:type="dxa"/>
          </w:tcPr>
          <w:p w14:paraId="22E1B038" w14:textId="77777777" w:rsidR="005A28EA" w:rsidRPr="00460E3D" w:rsidRDefault="005A28EA" w:rsidP="005A28EA">
            <w:pPr>
              <w:jc w:val="left"/>
              <w:rPr>
                <w:rFonts w:ascii="Times New Roman" w:hAnsi="Times New Roman"/>
                <w:sz w:val="22"/>
              </w:rPr>
            </w:pPr>
          </w:p>
        </w:tc>
        <w:tc>
          <w:tcPr>
            <w:tcW w:w="1516" w:type="dxa"/>
          </w:tcPr>
          <w:p w14:paraId="47321036" w14:textId="77777777" w:rsidR="005A28EA" w:rsidRPr="00460E3D" w:rsidRDefault="005A28EA" w:rsidP="005A28EA">
            <w:pPr>
              <w:jc w:val="left"/>
              <w:rPr>
                <w:rFonts w:ascii="Times New Roman" w:hAnsi="Times New Roman"/>
                <w:sz w:val="22"/>
              </w:rPr>
            </w:pPr>
          </w:p>
        </w:tc>
        <w:tc>
          <w:tcPr>
            <w:tcW w:w="1744" w:type="dxa"/>
          </w:tcPr>
          <w:p w14:paraId="66A4C679" w14:textId="77777777" w:rsidR="005A28EA" w:rsidRPr="00460E3D" w:rsidRDefault="005A28EA" w:rsidP="005A28EA">
            <w:pPr>
              <w:jc w:val="left"/>
              <w:rPr>
                <w:rFonts w:ascii="Times New Roman" w:hAnsi="Times New Roman"/>
                <w:sz w:val="22"/>
              </w:rPr>
            </w:pPr>
          </w:p>
        </w:tc>
        <w:tc>
          <w:tcPr>
            <w:tcW w:w="2977" w:type="dxa"/>
          </w:tcPr>
          <w:p w14:paraId="5A5F0E82" w14:textId="77777777" w:rsidR="005A28EA" w:rsidRPr="00460E3D" w:rsidRDefault="005A28EA" w:rsidP="005A28EA">
            <w:pPr>
              <w:jc w:val="left"/>
              <w:rPr>
                <w:rFonts w:ascii="Times New Roman" w:hAnsi="Times New Roman"/>
                <w:sz w:val="22"/>
              </w:rPr>
            </w:pPr>
          </w:p>
        </w:tc>
        <w:tc>
          <w:tcPr>
            <w:tcW w:w="4111" w:type="dxa"/>
          </w:tcPr>
          <w:p w14:paraId="0BBC896A" w14:textId="77777777" w:rsidR="005A28EA" w:rsidRPr="00460E3D" w:rsidRDefault="005A28EA" w:rsidP="005A28EA">
            <w:pPr>
              <w:jc w:val="left"/>
              <w:rPr>
                <w:rFonts w:ascii="Times New Roman" w:hAnsi="Times New Roman"/>
                <w:sz w:val="22"/>
              </w:rPr>
            </w:pPr>
          </w:p>
        </w:tc>
      </w:tr>
      <w:tr w:rsidR="005A28EA" w:rsidRPr="00C0062E" w14:paraId="20337689" w14:textId="77777777" w:rsidTr="005A28EA">
        <w:tc>
          <w:tcPr>
            <w:tcW w:w="1501" w:type="dxa"/>
          </w:tcPr>
          <w:p w14:paraId="53E4AFF0" w14:textId="77777777" w:rsidR="005A28EA" w:rsidRPr="00460E3D" w:rsidRDefault="005A28EA" w:rsidP="005A28EA">
            <w:pPr>
              <w:jc w:val="left"/>
              <w:rPr>
                <w:rFonts w:ascii="Times New Roman" w:hAnsi="Times New Roman"/>
                <w:sz w:val="22"/>
              </w:rPr>
            </w:pPr>
          </w:p>
        </w:tc>
        <w:tc>
          <w:tcPr>
            <w:tcW w:w="2293" w:type="dxa"/>
          </w:tcPr>
          <w:p w14:paraId="073E7D0E" w14:textId="77777777" w:rsidR="005A28EA" w:rsidRPr="00460E3D" w:rsidRDefault="005A28EA" w:rsidP="005A28EA">
            <w:pPr>
              <w:jc w:val="left"/>
              <w:rPr>
                <w:rFonts w:ascii="Times New Roman" w:hAnsi="Times New Roman"/>
                <w:sz w:val="22"/>
              </w:rPr>
            </w:pPr>
          </w:p>
        </w:tc>
        <w:tc>
          <w:tcPr>
            <w:tcW w:w="1516" w:type="dxa"/>
          </w:tcPr>
          <w:p w14:paraId="03504706" w14:textId="77777777" w:rsidR="005A28EA" w:rsidRPr="00460E3D" w:rsidRDefault="005A28EA" w:rsidP="005A28EA">
            <w:pPr>
              <w:jc w:val="left"/>
              <w:rPr>
                <w:rFonts w:ascii="Times New Roman" w:hAnsi="Times New Roman"/>
                <w:sz w:val="22"/>
              </w:rPr>
            </w:pPr>
          </w:p>
        </w:tc>
        <w:tc>
          <w:tcPr>
            <w:tcW w:w="1744" w:type="dxa"/>
          </w:tcPr>
          <w:p w14:paraId="39C168DA" w14:textId="77777777" w:rsidR="005A28EA" w:rsidRPr="00460E3D" w:rsidRDefault="005A28EA" w:rsidP="005A28EA">
            <w:pPr>
              <w:jc w:val="left"/>
              <w:rPr>
                <w:rFonts w:ascii="Times New Roman" w:hAnsi="Times New Roman"/>
                <w:sz w:val="22"/>
              </w:rPr>
            </w:pPr>
          </w:p>
        </w:tc>
        <w:tc>
          <w:tcPr>
            <w:tcW w:w="2977" w:type="dxa"/>
          </w:tcPr>
          <w:p w14:paraId="4BE04B76" w14:textId="77777777" w:rsidR="005A28EA" w:rsidRPr="00460E3D" w:rsidRDefault="005A28EA" w:rsidP="005A28EA">
            <w:pPr>
              <w:jc w:val="left"/>
              <w:rPr>
                <w:rFonts w:ascii="Times New Roman" w:hAnsi="Times New Roman"/>
                <w:sz w:val="22"/>
              </w:rPr>
            </w:pPr>
          </w:p>
        </w:tc>
        <w:tc>
          <w:tcPr>
            <w:tcW w:w="4111" w:type="dxa"/>
          </w:tcPr>
          <w:p w14:paraId="76BBDDA8" w14:textId="77777777" w:rsidR="005A28EA" w:rsidRPr="00460E3D" w:rsidRDefault="005A28EA" w:rsidP="005A28EA">
            <w:pPr>
              <w:jc w:val="left"/>
              <w:rPr>
                <w:rFonts w:ascii="Times New Roman" w:hAnsi="Times New Roman"/>
                <w:sz w:val="22"/>
              </w:rPr>
            </w:pPr>
          </w:p>
        </w:tc>
      </w:tr>
    </w:tbl>
    <w:p w14:paraId="71572D06"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3867356B"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6A79159F"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30FC47FB" w14:textId="77777777" w:rsidTr="005A28EA">
        <w:tc>
          <w:tcPr>
            <w:tcW w:w="9212" w:type="dxa"/>
          </w:tcPr>
          <w:p w14:paraId="423F671A" w14:textId="77777777" w:rsidR="005A28EA" w:rsidRPr="00460E3D" w:rsidRDefault="005A28EA" w:rsidP="001A764F">
            <w:pPr>
              <w:rPr>
                <w:rFonts w:ascii="Times New Roman" w:hAnsi="Times New Roman"/>
                <w:szCs w:val="24"/>
              </w:rPr>
            </w:pPr>
            <w:r w:rsidRPr="00460E3D">
              <w:rPr>
                <w:i/>
                <w:sz w:val="22"/>
              </w:rPr>
              <w:t xml:space="preserve">Décrire les projets </w:t>
            </w:r>
            <w:r w:rsidR="001A764F">
              <w:rPr>
                <w:i/>
                <w:sz w:val="22"/>
              </w:rPr>
              <w:t xml:space="preserve">de commercialisation de nouveaux produits/services ou d’évolution de l’offre existante d’ordre technologique, fonctionnel et sécuritaire </w:t>
            </w:r>
            <w:r w:rsidR="001A764F" w:rsidRPr="00460E3D">
              <w:rPr>
                <w:i/>
                <w:sz w:val="22"/>
              </w:rPr>
              <w:t>prévus à court et moyen terme</w:t>
            </w:r>
            <w:r w:rsidR="001A764F">
              <w:rPr>
                <w:i/>
                <w:sz w:val="22"/>
              </w:rPr>
              <w:t>.</w:t>
            </w:r>
          </w:p>
          <w:p w14:paraId="15633155" w14:textId="77777777" w:rsidR="005A28EA" w:rsidRPr="00460E3D" w:rsidRDefault="005A28EA" w:rsidP="005A28EA">
            <w:pPr>
              <w:rPr>
                <w:rFonts w:ascii="Times New Roman" w:hAnsi="Times New Roman"/>
                <w:szCs w:val="24"/>
              </w:rPr>
            </w:pPr>
          </w:p>
          <w:p w14:paraId="1968380A" w14:textId="77777777" w:rsidR="005A28EA" w:rsidRPr="00460E3D" w:rsidRDefault="005A28EA" w:rsidP="005A28EA">
            <w:pPr>
              <w:rPr>
                <w:rFonts w:ascii="Times New Roman" w:hAnsi="Times New Roman"/>
                <w:szCs w:val="24"/>
              </w:rPr>
            </w:pPr>
          </w:p>
          <w:p w14:paraId="4E3A86E9" w14:textId="77777777" w:rsidR="005A28EA" w:rsidRPr="00460E3D" w:rsidRDefault="005A28EA" w:rsidP="005A28EA">
            <w:pPr>
              <w:rPr>
                <w:rFonts w:ascii="Times New Roman" w:hAnsi="Times New Roman"/>
                <w:szCs w:val="24"/>
              </w:rPr>
            </w:pPr>
          </w:p>
          <w:p w14:paraId="36568A16" w14:textId="77777777" w:rsidR="005A28EA" w:rsidRPr="00460E3D" w:rsidRDefault="005A28EA" w:rsidP="005A28EA">
            <w:pPr>
              <w:rPr>
                <w:rFonts w:ascii="Times New Roman" w:hAnsi="Times New Roman"/>
                <w:szCs w:val="24"/>
              </w:rPr>
            </w:pPr>
          </w:p>
        </w:tc>
      </w:tr>
    </w:tbl>
    <w:p w14:paraId="596247CA" w14:textId="77777777" w:rsidR="005A28EA" w:rsidRPr="00460E3D" w:rsidRDefault="005A28EA" w:rsidP="005A28EA">
      <w:pPr>
        <w:jc w:val="left"/>
        <w:rPr>
          <w:rFonts w:eastAsia="Calibri"/>
          <w:sz w:val="22"/>
          <w:szCs w:val="22"/>
          <w:lang w:eastAsia="en-US"/>
        </w:rPr>
      </w:pPr>
    </w:p>
    <w:p w14:paraId="2A6907E5"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09935556" w14:textId="77777777" w:rsidTr="005A28EA">
        <w:tc>
          <w:tcPr>
            <w:tcW w:w="9212" w:type="dxa"/>
            <w:shd w:val="clear" w:color="auto" w:fill="8DB3E2" w:themeFill="text2" w:themeFillTint="66"/>
          </w:tcPr>
          <w:p w14:paraId="1A60AB2B" w14:textId="77777777"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14:paraId="743D6702" w14:textId="77777777" w:rsidR="005A28EA" w:rsidRPr="00460E3D" w:rsidRDefault="005A28EA" w:rsidP="005A28EA">
      <w:pPr>
        <w:jc w:val="left"/>
        <w:rPr>
          <w:rFonts w:eastAsia="Calibri"/>
          <w:sz w:val="22"/>
          <w:szCs w:val="22"/>
          <w:lang w:eastAsia="en-US"/>
        </w:rPr>
      </w:pPr>
    </w:p>
    <w:p w14:paraId="72A59C5A"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1A764F">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1A764F">
        <w:rPr>
          <w:rFonts w:eastAsia="Calibri"/>
          <w:i/>
          <w:sz w:val="22"/>
          <w:szCs w:val="22"/>
          <w:lang w:eastAsia="en-US"/>
        </w:rPr>
        <w:t xml:space="preserve"> Un schéma organisationnel peut-être inséré si nécessaire.</w:t>
      </w:r>
    </w:p>
    <w:p w14:paraId="566C26CC"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15BD5C4F" w14:textId="77777777" w:rsidTr="005A28EA">
        <w:tc>
          <w:tcPr>
            <w:tcW w:w="3369" w:type="dxa"/>
            <w:tcBorders>
              <w:bottom w:val="single" w:sz="4" w:space="0" w:color="auto"/>
            </w:tcBorders>
            <w:shd w:val="clear" w:color="auto" w:fill="D6E3BC" w:themeFill="accent3" w:themeFillTint="66"/>
          </w:tcPr>
          <w:p w14:paraId="0E1954ED"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CDBC263"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1B4F1FCC" w14:textId="77777777" w:rsidTr="005A28EA">
        <w:tc>
          <w:tcPr>
            <w:tcW w:w="9180" w:type="dxa"/>
            <w:gridSpan w:val="2"/>
            <w:shd w:val="pct10" w:color="auto" w:fill="auto"/>
          </w:tcPr>
          <w:p w14:paraId="1C8AFE6B"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440FEF07" w14:textId="77777777" w:rsidTr="005A28EA">
        <w:tc>
          <w:tcPr>
            <w:tcW w:w="3369" w:type="dxa"/>
          </w:tcPr>
          <w:p w14:paraId="45838F2E" w14:textId="77777777" w:rsidR="005A28EA" w:rsidRPr="00460E3D" w:rsidRDefault="00667A53" w:rsidP="005A28EA">
            <w:pPr>
              <w:jc w:val="left"/>
              <w:rPr>
                <w:rFonts w:ascii="Times New Roman" w:hAnsi="Times New Roman"/>
                <w:sz w:val="22"/>
              </w:rPr>
            </w:pPr>
            <w:r w:rsidRPr="00D33A3A">
              <w:rPr>
                <w:rFonts w:asciiTheme="minorHAnsi" w:hAnsiTheme="minorHAnsi" w:cstheme="minorHAnsi"/>
                <w:sz w:val="18"/>
                <w:szCs w:val="18"/>
              </w:rPr>
              <w:t>Directions, services, prestataires,…</w:t>
            </w:r>
          </w:p>
        </w:tc>
        <w:tc>
          <w:tcPr>
            <w:tcW w:w="5811" w:type="dxa"/>
          </w:tcPr>
          <w:p w14:paraId="6318A8C8" w14:textId="77777777" w:rsidR="005A28EA" w:rsidRPr="00460E3D" w:rsidRDefault="005A28EA" w:rsidP="005A28EA">
            <w:pPr>
              <w:jc w:val="left"/>
              <w:rPr>
                <w:rFonts w:ascii="Times New Roman" w:hAnsi="Times New Roman"/>
                <w:sz w:val="22"/>
              </w:rPr>
            </w:pPr>
          </w:p>
        </w:tc>
      </w:tr>
      <w:tr w:rsidR="005A28EA" w:rsidRPr="00C0062E" w14:paraId="1F8A8FA4" w14:textId="77777777" w:rsidTr="005A28EA">
        <w:tc>
          <w:tcPr>
            <w:tcW w:w="3369" w:type="dxa"/>
          </w:tcPr>
          <w:p w14:paraId="3251A860" w14:textId="77777777" w:rsidR="005A28EA" w:rsidRPr="00460E3D" w:rsidRDefault="005A28EA" w:rsidP="005A28EA">
            <w:pPr>
              <w:jc w:val="left"/>
              <w:rPr>
                <w:rFonts w:ascii="Times New Roman" w:hAnsi="Times New Roman"/>
                <w:sz w:val="22"/>
              </w:rPr>
            </w:pPr>
          </w:p>
        </w:tc>
        <w:tc>
          <w:tcPr>
            <w:tcW w:w="5811" w:type="dxa"/>
          </w:tcPr>
          <w:p w14:paraId="01B533A2" w14:textId="77777777" w:rsidR="005A28EA" w:rsidRPr="00460E3D" w:rsidRDefault="005A28EA" w:rsidP="005A28EA">
            <w:pPr>
              <w:jc w:val="left"/>
              <w:rPr>
                <w:rFonts w:ascii="Times New Roman" w:hAnsi="Times New Roman"/>
                <w:sz w:val="22"/>
              </w:rPr>
            </w:pPr>
          </w:p>
        </w:tc>
      </w:tr>
      <w:tr w:rsidR="005A28EA" w:rsidRPr="00C0062E" w14:paraId="2A89B145" w14:textId="77777777" w:rsidTr="005A28EA">
        <w:tc>
          <w:tcPr>
            <w:tcW w:w="3369" w:type="dxa"/>
          </w:tcPr>
          <w:p w14:paraId="21B54C7E" w14:textId="77777777" w:rsidR="005A28EA" w:rsidRPr="00460E3D" w:rsidRDefault="005A28EA" w:rsidP="005A28EA">
            <w:pPr>
              <w:jc w:val="left"/>
              <w:rPr>
                <w:rFonts w:ascii="Times New Roman" w:hAnsi="Times New Roman"/>
                <w:sz w:val="22"/>
              </w:rPr>
            </w:pPr>
          </w:p>
        </w:tc>
        <w:tc>
          <w:tcPr>
            <w:tcW w:w="5811" w:type="dxa"/>
          </w:tcPr>
          <w:p w14:paraId="434433F2" w14:textId="77777777" w:rsidR="005A28EA" w:rsidRPr="00460E3D" w:rsidRDefault="005A28EA" w:rsidP="005A28EA">
            <w:pPr>
              <w:jc w:val="left"/>
              <w:rPr>
                <w:rFonts w:ascii="Times New Roman" w:hAnsi="Times New Roman"/>
                <w:sz w:val="22"/>
              </w:rPr>
            </w:pPr>
          </w:p>
        </w:tc>
      </w:tr>
      <w:tr w:rsidR="005A28EA" w:rsidRPr="00C0062E" w14:paraId="316F8D3C" w14:textId="77777777" w:rsidTr="005A28EA">
        <w:tc>
          <w:tcPr>
            <w:tcW w:w="3369" w:type="dxa"/>
          </w:tcPr>
          <w:p w14:paraId="7F625C2F" w14:textId="77777777" w:rsidR="005A28EA" w:rsidRPr="00460E3D" w:rsidRDefault="005A28EA" w:rsidP="005A28EA">
            <w:pPr>
              <w:jc w:val="left"/>
              <w:rPr>
                <w:rFonts w:ascii="Times New Roman" w:hAnsi="Times New Roman"/>
                <w:sz w:val="22"/>
              </w:rPr>
            </w:pPr>
          </w:p>
        </w:tc>
        <w:tc>
          <w:tcPr>
            <w:tcW w:w="5811" w:type="dxa"/>
          </w:tcPr>
          <w:p w14:paraId="7B777925" w14:textId="77777777" w:rsidR="005A28EA" w:rsidRPr="00460E3D" w:rsidRDefault="005A28EA" w:rsidP="005A28EA">
            <w:pPr>
              <w:jc w:val="left"/>
              <w:rPr>
                <w:rFonts w:ascii="Times New Roman" w:hAnsi="Times New Roman"/>
                <w:sz w:val="22"/>
              </w:rPr>
            </w:pPr>
          </w:p>
        </w:tc>
      </w:tr>
      <w:tr w:rsidR="005A28EA" w:rsidRPr="00C0062E" w14:paraId="0AADBCEE" w14:textId="77777777" w:rsidTr="005A28EA">
        <w:tc>
          <w:tcPr>
            <w:tcW w:w="9180" w:type="dxa"/>
            <w:gridSpan w:val="2"/>
            <w:shd w:val="pct10" w:color="auto" w:fill="auto"/>
          </w:tcPr>
          <w:p w14:paraId="1F89F5F7" w14:textId="77777777"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14:paraId="62F1F968" w14:textId="77777777" w:rsidTr="005A28EA">
        <w:tc>
          <w:tcPr>
            <w:tcW w:w="3369" w:type="dxa"/>
          </w:tcPr>
          <w:p w14:paraId="4635B2C7" w14:textId="77777777" w:rsidR="005A28EA" w:rsidRPr="00460E3D" w:rsidRDefault="005A28EA" w:rsidP="005A28EA">
            <w:pPr>
              <w:jc w:val="left"/>
              <w:rPr>
                <w:rFonts w:ascii="Times New Roman" w:hAnsi="Times New Roman"/>
                <w:sz w:val="22"/>
              </w:rPr>
            </w:pPr>
          </w:p>
        </w:tc>
        <w:tc>
          <w:tcPr>
            <w:tcW w:w="5811" w:type="dxa"/>
          </w:tcPr>
          <w:p w14:paraId="15185E9A" w14:textId="77777777" w:rsidR="005A28EA" w:rsidRPr="00460E3D" w:rsidRDefault="005A28EA" w:rsidP="005A28EA">
            <w:pPr>
              <w:jc w:val="left"/>
              <w:rPr>
                <w:rFonts w:ascii="Times New Roman" w:hAnsi="Times New Roman"/>
                <w:sz w:val="22"/>
              </w:rPr>
            </w:pPr>
          </w:p>
        </w:tc>
      </w:tr>
      <w:tr w:rsidR="005A28EA" w:rsidRPr="00C0062E" w14:paraId="16195F3B" w14:textId="77777777" w:rsidTr="005A28EA">
        <w:tc>
          <w:tcPr>
            <w:tcW w:w="3369" w:type="dxa"/>
          </w:tcPr>
          <w:p w14:paraId="77FA0536" w14:textId="77777777" w:rsidR="005A28EA" w:rsidRPr="00460E3D" w:rsidRDefault="005A28EA" w:rsidP="005A28EA">
            <w:pPr>
              <w:jc w:val="left"/>
              <w:rPr>
                <w:rFonts w:ascii="Times New Roman" w:hAnsi="Times New Roman"/>
                <w:sz w:val="22"/>
              </w:rPr>
            </w:pPr>
          </w:p>
        </w:tc>
        <w:tc>
          <w:tcPr>
            <w:tcW w:w="5811" w:type="dxa"/>
          </w:tcPr>
          <w:p w14:paraId="4DA6E12D" w14:textId="77777777" w:rsidR="005A28EA" w:rsidRPr="00460E3D" w:rsidRDefault="005A28EA" w:rsidP="005A28EA">
            <w:pPr>
              <w:jc w:val="left"/>
              <w:rPr>
                <w:rFonts w:ascii="Times New Roman" w:hAnsi="Times New Roman"/>
                <w:sz w:val="22"/>
              </w:rPr>
            </w:pPr>
          </w:p>
        </w:tc>
      </w:tr>
      <w:tr w:rsidR="005A28EA" w:rsidRPr="00C0062E" w14:paraId="3FBB60B5" w14:textId="77777777" w:rsidTr="005A28EA">
        <w:tc>
          <w:tcPr>
            <w:tcW w:w="3369" w:type="dxa"/>
          </w:tcPr>
          <w:p w14:paraId="666712C7" w14:textId="77777777" w:rsidR="005A28EA" w:rsidRPr="00460E3D" w:rsidRDefault="005A28EA" w:rsidP="005A28EA">
            <w:pPr>
              <w:jc w:val="left"/>
              <w:rPr>
                <w:rFonts w:ascii="Times New Roman" w:hAnsi="Times New Roman"/>
                <w:sz w:val="22"/>
              </w:rPr>
            </w:pPr>
          </w:p>
        </w:tc>
        <w:tc>
          <w:tcPr>
            <w:tcW w:w="5811" w:type="dxa"/>
          </w:tcPr>
          <w:p w14:paraId="1B484CEA" w14:textId="77777777" w:rsidR="005A28EA" w:rsidRPr="00460E3D" w:rsidRDefault="005A28EA" w:rsidP="005A28EA">
            <w:pPr>
              <w:jc w:val="left"/>
              <w:rPr>
                <w:rFonts w:ascii="Times New Roman" w:hAnsi="Times New Roman"/>
                <w:sz w:val="22"/>
              </w:rPr>
            </w:pPr>
          </w:p>
        </w:tc>
      </w:tr>
      <w:tr w:rsidR="005A28EA" w:rsidRPr="00C0062E" w14:paraId="584FEEA1" w14:textId="77777777" w:rsidTr="005A28EA">
        <w:tc>
          <w:tcPr>
            <w:tcW w:w="3369" w:type="dxa"/>
          </w:tcPr>
          <w:p w14:paraId="1279E655" w14:textId="77777777" w:rsidR="005A28EA" w:rsidRPr="00460E3D" w:rsidRDefault="005A28EA" w:rsidP="005A28EA">
            <w:pPr>
              <w:jc w:val="left"/>
              <w:rPr>
                <w:rFonts w:ascii="Times New Roman" w:hAnsi="Times New Roman"/>
                <w:sz w:val="22"/>
              </w:rPr>
            </w:pPr>
          </w:p>
        </w:tc>
        <w:tc>
          <w:tcPr>
            <w:tcW w:w="5811" w:type="dxa"/>
          </w:tcPr>
          <w:p w14:paraId="698617E7" w14:textId="77777777" w:rsidR="005A28EA" w:rsidRPr="00460E3D" w:rsidRDefault="005A28EA" w:rsidP="005A28EA">
            <w:pPr>
              <w:jc w:val="left"/>
              <w:rPr>
                <w:rFonts w:ascii="Times New Roman" w:hAnsi="Times New Roman"/>
                <w:sz w:val="22"/>
              </w:rPr>
            </w:pPr>
          </w:p>
        </w:tc>
      </w:tr>
    </w:tbl>
    <w:p w14:paraId="0D827E0B" w14:textId="77777777" w:rsidR="005A28EA" w:rsidRPr="00460E3D" w:rsidRDefault="005A28EA" w:rsidP="005A28EA">
      <w:pPr>
        <w:jc w:val="left"/>
        <w:rPr>
          <w:rFonts w:eastAsia="Calibri"/>
          <w:sz w:val="22"/>
          <w:szCs w:val="22"/>
          <w:lang w:eastAsia="en-US"/>
        </w:rPr>
      </w:pPr>
    </w:p>
    <w:p w14:paraId="622A2085"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7C84CD17" w14:textId="77777777" w:rsidTr="005A28EA">
        <w:tc>
          <w:tcPr>
            <w:tcW w:w="9212" w:type="dxa"/>
          </w:tcPr>
          <w:p w14:paraId="052E74D2"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2446258" w14:textId="77777777" w:rsidR="005A28EA" w:rsidRPr="00460E3D" w:rsidRDefault="005A28EA" w:rsidP="005A28EA">
            <w:pPr>
              <w:jc w:val="left"/>
              <w:rPr>
                <w:rFonts w:ascii="Times New Roman" w:hAnsi="Times New Roman"/>
                <w:i/>
                <w:sz w:val="22"/>
              </w:rPr>
            </w:pPr>
          </w:p>
          <w:p w14:paraId="747DC3CD" w14:textId="77777777" w:rsidR="005A28EA" w:rsidRPr="00460E3D" w:rsidRDefault="005A28EA" w:rsidP="005A28EA">
            <w:pPr>
              <w:jc w:val="left"/>
              <w:rPr>
                <w:rFonts w:ascii="Times New Roman" w:hAnsi="Times New Roman"/>
                <w:i/>
                <w:sz w:val="22"/>
              </w:rPr>
            </w:pPr>
          </w:p>
          <w:p w14:paraId="17CD76A7" w14:textId="77777777" w:rsidR="005A28EA" w:rsidRPr="00460E3D" w:rsidRDefault="005A28EA" w:rsidP="005A28EA">
            <w:pPr>
              <w:jc w:val="left"/>
              <w:rPr>
                <w:rFonts w:ascii="Times New Roman" w:hAnsi="Times New Roman"/>
                <w:sz w:val="22"/>
              </w:rPr>
            </w:pPr>
          </w:p>
          <w:p w14:paraId="404D9CCA" w14:textId="77777777" w:rsidR="005A28EA" w:rsidRPr="00460E3D" w:rsidRDefault="005A28EA" w:rsidP="005A28EA">
            <w:pPr>
              <w:jc w:val="left"/>
              <w:rPr>
                <w:rFonts w:ascii="Times New Roman" w:hAnsi="Times New Roman"/>
                <w:sz w:val="22"/>
              </w:rPr>
            </w:pPr>
          </w:p>
        </w:tc>
      </w:tr>
    </w:tbl>
    <w:p w14:paraId="0DBCF826" w14:textId="77777777" w:rsidR="005A28EA" w:rsidRPr="00460E3D" w:rsidRDefault="005A28EA" w:rsidP="005A28EA">
      <w:pPr>
        <w:jc w:val="left"/>
        <w:rPr>
          <w:rFonts w:eastAsia="Calibri"/>
          <w:sz w:val="22"/>
          <w:szCs w:val="22"/>
          <w:lang w:eastAsia="en-US"/>
        </w:rPr>
      </w:pPr>
    </w:p>
    <w:p w14:paraId="258888F9"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261D995A" w14:textId="77777777" w:rsidTr="005A28EA">
        <w:tc>
          <w:tcPr>
            <w:tcW w:w="9212" w:type="dxa"/>
            <w:shd w:val="clear" w:color="auto" w:fill="8DB3E2" w:themeFill="text2" w:themeFillTint="66"/>
          </w:tcPr>
          <w:p w14:paraId="01FB70A8" w14:textId="77777777"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14:paraId="5890CDA4" w14:textId="77777777" w:rsidR="005A28EA" w:rsidRPr="00460E3D" w:rsidRDefault="005A28EA" w:rsidP="005A28EA">
      <w:pPr>
        <w:ind w:left="720"/>
        <w:jc w:val="left"/>
        <w:rPr>
          <w:rFonts w:eastAsia="Calibri"/>
          <w:b/>
          <w:sz w:val="22"/>
          <w:szCs w:val="22"/>
          <w:lang w:eastAsia="en-US"/>
        </w:rPr>
      </w:pPr>
    </w:p>
    <w:p w14:paraId="462DE30C"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60"/>
        <w:gridCol w:w="6552"/>
      </w:tblGrid>
      <w:tr w:rsidR="005A28EA" w:rsidRPr="00C0062E" w14:paraId="441C9D86" w14:textId="77777777" w:rsidTr="005A28EA">
        <w:tc>
          <w:tcPr>
            <w:tcW w:w="2660" w:type="dxa"/>
            <w:shd w:val="clear" w:color="auto" w:fill="B6DDE8" w:themeFill="accent5" w:themeFillTint="66"/>
          </w:tcPr>
          <w:p w14:paraId="716FD8C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6ADD3A90"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5E206DBC" w14:textId="77777777" w:rsidTr="005A28EA">
        <w:tc>
          <w:tcPr>
            <w:tcW w:w="2660" w:type="dxa"/>
          </w:tcPr>
          <w:p w14:paraId="18D3F739" w14:textId="77777777" w:rsidR="005A28EA" w:rsidRPr="00460E3D" w:rsidRDefault="005A28EA" w:rsidP="005A28EA">
            <w:pPr>
              <w:jc w:val="left"/>
              <w:rPr>
                <w:rFonts w:ascii="Times New Roman" w:hAnsi="Times New Roman"/>
                <w:sz w:val="22"/>
              </w:rPr>
            </w:pPr>
            <w:r w:rsidRPr="00C0062E">
              <w:rPr>
                <w:sz w:val="22"/>
              </w:rPr>
              <w:t>Vol/perte de la carte</w:t>
            </w:r>
          </w:p>
        </w:tc>
        <w:tc>
          <w:tcPr>
            <w:tcW w:w="6552" w:type="dxa"/>
          </w:tcPr>
          <w:p w14:paraId="16BFFB82" w14:textId="77777777" w:rsidR="005A28EA" w:rsidRPr="00460E3D" w:rsidRDefault="005A28EA" w:rsidP="00A124A0">
            <w:pPr>
              <w:rPr>
                <w:rFonts w:ascii="Times New Roman" w:hAnsi="Times New Roman"/>
                <w:sz w:val="22"/>
              </w:rPr>
            </w:pPr>
            <w:r w:rsidRPr="00C0062E">
              <w:rPr>
                <w:sz w:val="22"/>
              </w:rPr>
              <w:t>Le fraudeur utilise une carte de paiement obtenue suite à une perte ou à un vol.</w:t>
            </w:r>
          </w:p>
        </w:tc>
      </w:tr>
      <w:tr w:rsidR="005A28EA" w:rsidRPr="00C0062E" w14:paraId="7968439D" w14:textId="77777777" w:rsidTr="005A28EA">
        <w:tc>
          <w:tcPr>
            <w:tcW w:w="2660" w:type="dxa"/>
          </w:tcPr>
          <w:p w14:paraId="1D1EB864" w14:textId="77777777" w:rsidR="005A28EA" w:rsidRPr="00460E3D" w:rsidRDefault="005A28EA" w:rsidP="005A28EA">
            <w:pPr>
              <w:jc w:val="left"/>
              <w:rPr>
                <w:rFonts w:ascii="Times New Roman" w:hAnsi="Times New Roman"/>
                <w:sz w:val="22"/>
              </w:rPr>
            </w:pPr>
            <w:r w:rsidRPr="00C0062E">
              <w:rPr>
                <w:sz w:val="22"/>
              </w:rPr>
              <w:t>Carte non parvenue</w:t>
            </w:r>
          </w:p>
        </w:tc>
        <w:tc>
          <w:tcPr>
            <w:tcW w:w="6552" w:type="dxa"/>
          </w:tcPr>
          <w:p w14:paraId="3E9487CE" w14:textId="77777777"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14:paraId="632ABB82" w14:textId="77777777" w:rsidR="005A28EA" w:rsidRPr="00460E3D" w:rsidRDefault="005A28EA" w:rsidP="00460E3D">
            <w:pPr>
              <w:rPr>
                <w:rFonts w:ascii="Times New Roman" w:hAnsi="Times New Roman"/>
                <w:sz w:val="22"/>
              </w:rPr>
            </w:pPr>
            <w:r w:rsidRPr="00C0062E">
              <w:rPr>
                <w:sz w:val="22"/>
              </w:rPr>
              <w:t xml:space="preserve">Ce type d’origine se rapproche de la perte ou du vol. Cependant, il s’en distingue dans la mesure où le porteur peut moins facilement constater qu’un fraudeur est en possession d’une carte lui appartenant et où il met en jeu des vulnérabilités spécifiques aux </w:t>
            </w:r>
            <w:r w:rsidRPr="00C0062E">
              <w:rPr>
                <w:sz w:val="22"/>
              </w:rPr>
              <w:lastRenderedPageBreak/>
              <w:t>procédures d’envoi des cartes.</w:t>
            </w:r>
          </w:p>
        </w:tc>
      </w:tr>
      <w:tr w:rsidR="005A28EA" w:rsidRPr="00C0062E" w14:paraId="7C9CF6B6" w14:textId="77777777" w:rsidTr="005A28EA">
        <w:tc>
          <w:tcPr>
            <w:tcW w:w="2660" w:type="dxa"/>
          </w:tcPr>
          <w:p w14:paraId="2FF6D2A0" w14:textId="77777777" w:rsidR="005A28EA" w:rsidRPr="00460E3D" w:rsidRDefault="005A28EA" w:rsidP="005A28EA">
            <w:pPr>
              <w:jc w:val="left"/>
              <w:rPr>
                <w:rFonts w:ascii="Times New Roman" w:hAnsi="Times New Roman"/>
                <w:sz w:val="22"/>
              </w:rPr>
            </w:pPr>
            <w:r w:rsidRPr="00C0062E">
              <w:rPr>
                <w:sz w:val="22"/>
              </w:rPr>
              <w:lastRenderedPageBreak/>
              <w:t>Carte falsifiée ou contrefaite</w:t>
            </w:r>
          </w:p>
        </w:tc>
        <w:tc>
          <w:tcPr>
            <w:tcW w:w="6552" w:type="dxa"/>
          </w:tcPr>
          <w:p w14:paraId="2AFB0FE1" w14:textId="77777777" w:rsidR="005A28EA" w:rsidRPr="00460E3D" w:rsidRDefault="005A28EA" w:rsidP="00460E3D">
            <w:pPr>
              <w:rPr>
                <w:rFonts w:ascii="Times New Roman" w:hAnsi="Times New Roman"/>
                <w:sz w:val="22"/>
              </w:rPr>
            </w:pPr>
            <w:r w:rsidRPr="00C0062E">
              <w:rPr>
                <w:sz w:val="22"/>
              </w:rPr>
              <w:t>Une carte de paiement authentique est falsifiée par modification des données magnétiques, d’embossage ou de programmation ; une carte contrefaite est réalisée à partir de données recueillies par le fraudeur.</w:t>
            </w:r>
          </w:p>
        </w:tc>
      </w:tr>
      <w:tr w:rsidR="005A28EA" w:rsidRPr="00C0062E" w14:paraId="69E75E26" w14:textId="77777777" w:rsidTr="005A28EA">
        <w:tc>
          <w:tcPr>
            <w:tcW w:w="2660" w:type="dxa"/>
          </w:tcPr>
          <w:p w14:paraId="2CB1AB5D" w14:textId="77777777"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552" w:type="dxa"/>
          </w:tcPr>
          <w:p w14:paraId="3707E361" w14:textId="77777777"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14:paraId="44AADCDA" w14:textId="77777777" w:rsidR="005A28EA" w:rsidRPr="00460E3D" w:rsidRDefault="005A28EA" w:rsidP="00460E3D">
            <w:pPr>
              <w:rPr>
                <w:rFonts w:ascii="Times New Roman" w:hAnsi="Times New Roman"/>
                <w:sz w:val="22"/>
              </w:rPr>
            </w:pPr>
            <w:r w:rsidRPr="00C0062E">
              <w:rPr>
                <w:sz w:val="22"/>
              </w:rPr>
              <w:t>-Utilisation d’un PAN (</w:t>
            </w:r>
            <w:r w:rsidRPr="00C0062E">
              <w:rPr>
                <w:i/>
                <w:sz w:val="22"/>
              </w:rPr>
              <w:t>Personal Account Number</w:t>
            </w:r>
            <w:r w:rsidRPr="00C0062E">
              <w:rPr>
                <w:sz w:val="22"/>
              </w:rPr>
              <w:t>) cohérent mais non attribué à un porteur, puis généralement utilisé en vente à distance.</w:t>
            </w:r>
          </w:p>
        </w:tc>
      </w:tr>
    </w:tbl>
    <w:p w14:paraId="6C13D887" w14:textId="77777777" w:rsidR="005A28EA" w:rsidRPr="00460E3D" w:rsidRDefault="005A28EA" w:rsidP="005A28EA">
      <w:pPr>
        <w:jc w:val="left"/>
        <w:rPr>
          <w:rFonts w:eastAsia="Calibri"/>
          <w:b/>
          <w:sz w:val="22"/>
          <w:szCs w:val="22"/>
          <w:lang w:eastAsia="en-US"/>
        </w:rPr>
      </w:pPr>
    </w:p>
    <w:p w14:paraId="5066B57E"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14:paraId="0F4D85C2"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2C1114EE" w14:textId="77777777"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14:paraId="000D80F1" w14:textId="77777777" w:rsidTr="005A28EA">
        <w:tc>
          <w:tcPr>
            <w:tcW w:w="2977" w:type="dxa"/>
            <w:shd w:val="clear" w:color="auto" w:fill="F2DBDB" w:themeFill="accent2" w:themeFillTint="33"/>
          </w:tcPr>
          <w:p w14:paraId="265CC3CE"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4FD08B67"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0E80D8E5" w14:textId="77777777" w:rsidR="005A28EA" w:rsidRPr="00460E3D" w:rsidRDefault="005A28EA" w:rsidP="005A28EA">
            <w:pPr>
              <w:jc w:val="left"/>
              <w:rPr>
                <w:rFonts w:ascii="Times New Roman" w:hAnsi="Times New Roman"/>
                <w:szCs w:val="24"/>
              </w:rPr>
            </w:pPr>
          </w:p>
        </w:tc>
      </w:tr>
      <w:tr w:rsidR="005A28EA" w:rsidRPr="00C0062E" w14:paraId="073AFFCD" w14:textId="77777777" w:rsidTr="005A28EA">
        <w:tc>
          <w:tcPr>
            <w:tcW w:w="2977" w:type="dxa"/>
            <w:shd w:val="clear" w:color="auto" w:fill="F2DBDB" w:themeFill="accent2" w:themeFillTint="33"/>
          </w:tcPr>
          <w:p w14:paraId="2118566C"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3DB841E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0C52C22" w14:textId="77777777" w:rsidR="005A28EA" w:rsidRPr="00460E3D" w:rsidRDefault="005A28EA" w:rsidP="005A28EA">
            <w:pPr>
              <w:jc w:val="left"/>
              <w:rPr>
                <w:rFonts w:ascii="Times New Roman" w:hAnsi="Times New Roman"/>
                <w:szCs w:val="24"/>
              </w:rPr>
            </w:pPr>
          </w:p>
        </w:tc>
      </w:tr>
    </w:tbl>
    <w:p w14:paraId="7D742114" w14:textId="77777777" w:rsidR="005A28EA" w:rsidRPr="00460E3D" w:rsidRDefault="005A28EA" w:rsidP="005A28EA">
      <w:pPr>
        <w:ind w:left="360"/>
        <w:jc w:val="left"/>
        <w:rPr>
          <w:rFonts w:eastAsia="Calibri"/>
          <w:szCs w:val="24"/>
          <w:lang w:eastAsia="en-US"/>
        </w:rPr>
      </w:pPr>
    </w:p>
    <w:p w14:paraId="6B25F2A6"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29DACA35"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98C2F7E" w14:textId="77777777" w:rsidR="005A28EA" w:rsidRPr="00460E3D" w:rsidRDefault="005A28EA" w:rsidP="005A28EA">
      <w:pPr>
        <w:jc w:val="left"/>
        <w:rPr>
          <w:rFonts w:eastAsia="Calibri"/>
          <w:i/>
          <w:sz w:val="22"/>
          <w:szCs w:val="22"/>
          <w:lang w:eastAsia="en-US"/>
        </w:rPr>
      </w:pPr>
    </w:p>
    <w:p w14:paraId="2206BF41"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77E3E937"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2F39D467" w14:textId="77777777" w:rsidTr="005A28EA">
        <w:tc>
          <w:tcPr>
            <w:tcW w:w="2093" w:type="dxa"/>
            <w:shd w:val="clear" w:color="auto" w:fill="D6E3BC" w:themeFill="accent3" w:themeFillTint="66"/>
            <w:vAlign w:val="center"/>
          </w:tcPr>
          <w:p w14:paraId="7D76E38E" w14:textId="77777777"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5504B319"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14:paraId="3057B14E"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3300F4C9" w14:textId="77777777" w:rsidTr="005A28EA">
        <w:tc>
          <w:tcPr>
            <w:tcW w:w="2093" w:type="dxa"/>
          </w:tcPr>
          <w:p w14:paraId="58964FCE"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19806A41" w14:textId="77777777"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 au point de vente</w:t>
            </w:r>
          </w:p>
        </w:tc>
        <w:tc>
          <w:tcPr>
            <w:tcW w:w="5418" w:type="dxa"/>
          </w:tcPr>
          <w:p w14:paraId="6E78FFF9" w14:textId="77777777" w:rsidR="005A28EA" w:rsidRPr="00460E3D" w:rsidRDefault="005A28EA" w:rsidP="005A28EA">
            <w:pPr>
              <w:jc w:val="left"/>
              <w:rPr>
                <w:rFonts w:ascii="Times New Roman" w:hAnsi="Times New Roman"/>
                <w:b/>
                <w:sz w:val="22"/>
              </w:rPr>
            </w:pPr>
          </w:p>
        </w:tc>
      </w:tr>
      <w:tr w:rsidR="005A28EA" w:rsidRPr="00C0062E" w14:paraId="31C9799D" w14:textId="77777777" w:rsidTr="005A28EA">
        <w:tc>
          <w:tcPr>
            <w:tcW w:w="2093" w:type="dxa"/>
          </w:tcPr>
          <w:p w14:paraId="46BB8A47"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23B495AB" w14:textId="77777777" w:rsidR="005A28EA" w:rsidRPr="00460E3D" w:rsidRDefault="005A28EA" w:rsidP="005A28EA">
            <w:pPr>
              <w:jc w:val="left"/>
              <w:rPr>
                <w:rFonts w:ascii="Times New Roman" w:hAnsi="Times New Roman"/>
                <w:b/>
                <w:sz w:val="22"/>
              </w:rPr>
            </w:pPr>
          </w:p>
        </w:tc>
        <w:tc>
          <w:tcPr>
            <w:tcW w:w="5418" w:type="dxa"/>
          </w:tcPr>
          <w:p w14:paraId="61DE8CB9" w14:textId="77777777" w:rsidR="005A28EA" w:rsidRPr="00460E3D" w:rsidRDefault="005A28EA" w:rsidP="005A28EA">
            <w:pPr>
              <w:jc w:val="left"/>
              <w:rPr>
                <w:rFonts w:ascii="Times New Roman" w:hAnsi="Times New Roman"/>
                <w:b/>
                <w:sz w:val="22"/>
              </w:rPr>
            </w:pPr>
          </w:p>
        </w:tc>
      </w:tr>
      <w:tr w:rsidR="005A28EA" w:rsidRPr="00C0062E" w14:paraId="7F8C6A98" w14:textId="77777777" w:rsidTr="005A28EA">
        <w:tc>
          <w:tcPr>
            <w:tcW w:w="2093" w:type="dxa"/>
          </w:tcPr>
          <w:p w14:paraId="194B3ECD"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76B4EBE0" w14:textId="77777777" w:rsidR="005A28EA" w:rsidRPr="00460E3D" w:rsidRDefault="005A28EA" w:rsidP="005A28EA">
            <w:pPr>
              <w:jc w:val="left"/>
              <w:rPr>
                <w:rFonts w:ascii="Times New Roman" w:hAnsi="Times New Roman"/>
                <w:b/>
                <w:sz w:val="22"/>
              </w:rPr>
            </w:pPr>
          </w:p>
        </w:tc>
        <w:tc>
          <w:tcPr>
            <w:tcW w:w="5418" w:type="dxa"/>
          </w:tcPr>
          <w:p w14:paraId="15C9F36D" w14:textId="77777777" w:rsidR="005A28EA" w:rsidRPr="00460E3D" w:rsidRDefault="005A28EA" w:rsidP="005A28EA">
            <w:pPr>
              <w:jc w:val="left"/>
              <w:rPr>
                <w:rFonts w:ascii="Times New Roman" w:hAnsi="Times New Roman"/>
                <w:b/>
                <w:sz w:val="22"/>
              </w:rPr>
            </w:pPr>
          </w:p>
        </w:tc>
      </w:tr>
      <w:tr w:rsidR="005A28EA" w:rsidRPr="00C0062E" w14:paraId="346323D6" w14:textId="77777777" w:rsidTr="005A28EA">
        <w:tc>
          <w:tcPr>
            <w:tcW w:w="2093" w:type="dxa"/>
          </w:tcPr>
          <w:p w14:paraId="48E24CCB"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2CA8E017" w14:textId="77777777" w:rsidR="005A28EA" w:rsidRPr="00460E3D" w:rsidRDefault="005A28EA" w:rsidP="005A28EA">
            <w:pPr>
              <w:jc w:val="left"/>
              <w:rPr>
                <w:rFonts w:ascii="Times New Roman" w:hAnsi="Times New Roman"/>
                <w:b/>
                <w:sz w:val="22"/>
              </w:rPr>
            </w:pPr>
          </w:p>
        </w:tc>
        <w:tc>
          <w:tcPr>
            <w:tcW w:w="5418" w:type="dxa"/>
          </w:tcPr>
          <w:p w14:paraId="65A98BC0" w14:textId="77777777" w:rsidR="005A28EA" w:rsidRPr="00460E3D" w:rsidRDefault="005A28EA" w:rsidP="005A28EA">
            <w:pPr>
              <w:jc w:val="left"/>
              <w:rPr>
                <w:rFonts w:ascii="Times New Roman" w:hAnsi="Times New Roman"/>
                <w:b/>
                <w:sz w:val="22"/>
              </w:rPr>
            </w:pPr>
          </w:p>
        </w:tc>
      </w:tr>
    </w:tbl>
    <w:p w14:paraId="5A628F79" w14:textId="77777777" w:rsidR="005A28EA" w:rsidRPr="00460E3D" w:rsidRDefault="005A28EA" w:rsidP="005A28EA">
      <w:pPr>
        <w:jc w:val="left"/>
        <w:rPr>
          <w:rFonts w:eastAsia="Calibri"/>
          <w:b/>
          <w:sz w:val="22"/>
          <w:szCs w:val="22"/>
          <w:lang w:eastAsia="en-US"/>
        </w:rPr>
      </w:pPr>
    </w:p>
    <w:p w14:paraId="122700C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7D55BABD"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2B91FB4D" w14:textId="77777777" w:rsidTr="005A28EA">
        <w:tc>
          <w:tcPr>
            <w:tcW w:w="2093" w:type="dxa"/>
            <w:shd w:val="clear" w:color="auto" w:fill="D6E3BC" w:themeFill="accent3" w:themeFillTint="66"/>
            <w:vAlign w:val="center"/>
          </w:tcPr>
          <w:p w14:paraId="5CE9ECCE" w14:textId="77777777"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152E7654"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14:paraId="327E1FAD"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9D2808B" w14:textId="77777777" w:rsidTr="005A28EA">
        <w:tc>
          <w:tcPr>
            <w:tcW w:w="2093" w:type="dxa"/>
          </w:tcPr>
          <w:p w14:paraId="1A628F71"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5225AD0E" w14:textId="77777777" w:rsidR="005A28EA" w:rsidRPr="00460E3D" w:rsidRDefault="005A28EA" w:rsidP="005A28EA">
            <w:pPr>
              <w:jc w:val="left"/>
              <w:rPr>
                <w:rFonts w:ascii="Times New Roman" w:hAnsi="Times New Roman"/>
                <w:b/>
                <w:sz w:val="22"/>
              </w:rPr>
            </w:pPr>
          </w:p>
        </w:tc>
        <w:tc>
          <w:tcPr>
            <w:tcW w:w="5418" w:type="dxa"/>
          </w:tcPr>
          <w:p w14:paraId="0A6CC51C" w14:textId="77777777" w:rsidR="005A28EA" w:rsidRPr="00460E3D" w:rsidRDefault="005A28EA" w:rsidP="005A28EA">
            <w:pPr>
              <w:jc w:val="left"/>
              <w:rPr>
                <w:rFonts w:ascii="Times New Roman" w:hAnsi="Times New Roman"/>
                <w:b/>
                <w:sz w:val="22"/>
              </w:rPr>
            </w:pPr>
          </w:p>
        </w:tc>
      </w:tr>
      <w:tr w:rsidR="005A28EA" w:rsidRPr="00C0062E" w14:paraId="7595E2CC" w14:textId="77777777" w:rsidTr="005A28EA">
        <w:tc>
          <w:tcPr>
            <w:tcW w:w="2093" w:type="dxa"/>
          </w:tcPr>
          <w:p w14:paraId="6B99FEE7"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0DD4DCC8" w14:textId="77777777" w:rsidR="005A28EA" w:rsidRPr="00460E3D" w:rsidRDefault="005A28EA" w:rsidP="005A28EA">
            <w:pPr>
              <w:jc w:val="left"/>
              <w:rPr>
                <w:rFonts w:ascii="Times New Roman" w:hAnsi="Times New Roman"/>
                <w:b/>
                <w:sz w:val="22"/>
              </w:rPr>
            </w:pPr>
          </w:p>
        </w:tc>
        <w:tc>
          <w:tcPr>
            <w:tcW w:w="5418" w:type="dxa"/>
          </w:tcPr>
          <w:p w14:paraId="3A2697AF" w14:textId="77777777" w:rsidR="005A28EA" w:rsidRPr="00460E3D" w:rsidRDefault="005A28EA" w:rsidP="005A28EA">
            <w:pPr>
              <w:jc w:val="left"/>
              <w:rPr>
                <w:rFonts w:ascii="Times New Roman" w:hAnsi="Times New Roman"/>
                <w:b/>
                <w:sz w:val="22"/>
              </w:rPr>
            </w:pPr>
          </w:p>
        </w:tc>
      </w:tr>
      <w:tr w:rsidR="005A28EA" w:rsidRPr="00C0062E" w14:paraId="4FCC9CEF" w14:textId="77777777" w:rsidTr="005A28EA">
        <w:tc>
          <w:tcPr>
            <w:tcW w:w="2093" w:type="dxa"/>
          </w:tcPr>
          <w:p w14:paraId="122A9E3A"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0804E320" w14:textId="77777777" w:rsidR="005A28EA" w:rsidRPr="00460E3D" w:rsidRDefault="005A28EA" w:rsidP="005A28EA">
            <w:pPr>
              <w:jc w:val="left"/>
              <w:rPr>
                <w:rFonts w:ascii="Times New Roman" w:hAnsi="Times New Roman"/>
                <w:b/>
                <w:sz w:val="22"/>
              </w:rPr>
            </w:pPr>
          </w:p>
        </w:tc>
        <w:tc>
          <w:tcPr>
            <w:tcW w:w="5418" w:type="dxa"/>
          </w:tcPr>
          <w:p w14:paraId="3E8A041D" w14:textId="77777777" w:rsidR="005A28EA" w:rsidRPr="00460E3D" w:rsidRDefault="005A28EA" w:rsidP="005A28EA">
            <w:pPr>
              <w:jc w:val="left"/>
              <w:rPr>
                <w:rFonts w:ascii="Times New Roman" w:hAnsi="Times New Roman"/>
                <w:b/>
                <w:sz w:val="22"/>
              </w:rPr>
            </w:pPr>
          </w:p>
        </w:tc>
      </w:tr>
      <w:tr w:rsidR="005A28EA" w:rsidRPr="00C0062E" w14:paraId="5631A273" w14:textId="77777777" w:rsidTr="005A28EA">
        <w:tc>
          <w:tcPr>
            <w:tcW w:w="2093" w:type="dxa"/>
          </w:tcPr>
          <w:p w14:paraId="77AD52D7"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4F4FF006" w14:textId="77777777" w:rsidR="005A28EA" w:rsidRPr="00460E3D" w:rsidRDefault="005A28EA" w:rsidP="005A28EA">
            <w:pPr>
              <w:jc w:val="left"/>
              <w:rPr>
                <w:rFonts w:ascii="Times New Roman" w:hAnsi="Times New Roman"/>
                <w:b/>
                <w:sz w:val="22"/>
              </w:rPr>
            </w:pPr>
          </w:p>
        </w:tc>
        <w:tc>
          <w:tcPr>
            <w:tcW w:w="5418" w:type="dxa"/>
          </w:tcPr>
          <w:p w14:paraId="48B80200" w14:textId="77777777" w:rsidR="005A28EA" w:rsidRPr="00460E3D" w:rsidRDefault="005A28EA" w:rsidP="005A28EA">
            <w:pPr>
              <w:jc w:val="left"/>
              <w:rPr>
                <w:rFonts w:ascii="Times New Roman" w:hAnsi="Times New Roman"/>
                <w:b/>
                <w:sz w:val="22"/>
              </w:rPr>
            </w:pPr>
          </w:p>
        </w:tc>
      </w:tr>
    </w:tbl>
    <w:p w14:paraId="4931F78F" w14:textId="77777777" w:rsidR="005A28EA" w:rsidRDefault="005A28EA" w:rsidP="005A28EA">
      <w:pPr>
        <w:jc w:val="left"/>
        <w:rPr>
          <w:rFonts w:eastAsia="Calibri"/>
          <w:b/>
          <w:sz w:val="22"/>
          <w:szCs w:val="22"/>
          <w:lang w:eastAsia="en-US"/>
        </w:rPr>
      </w:pPr>
    </w:p>
    <w:p w14:paraId="1CF3045D"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lastRenderedPageBreak/>
        <w:t>Évolution de la fraude brute au cours de la période sous revue</w:t>
      </w:r>
    </w:p>
    <w:p w14:paraId="31FB2E57" w14:textId="77777777" w:rsidR="005A28EA" w:rsidRPr="00460E3D" w:rsidRDefault="005A28EA" w:rsidP="005A28EA">
      <w:pPr>
        <w:jc w:val="left"/>
        <w:rPr>
          <w:rFonts w:eastAsia="Calibri"/>
          <w:sz w:val="22"/>
          <w:szCs w:val="22"/>
          <w:lang w:eastAsia="en-US"/>
        </w:rPr>
      </w:pPr>
    </w:p>
    <w:p w14:paraId="0C2D8F2F"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4ADAADC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1B12CF4C" w14:textId="77777777" w:rsidTr="005A28EA">
        <w:tc>
          <w:tcPr>
            <w:tcW w:w="2376" w:type="dxa"/>
            <w:shd w:val="clear" w:color="auto" w:fill="D6E3BC" w:themeFill="accent3" w:themeFillTint="66"/>
            <w:vAlign w:val="center"/>
          </w:tcPr>
          <w:p w14:paraId="424A865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40115F0C"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5783136"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1F04ED5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49D4A61F" w14:textId="77777777" w:rsidTr="005A28EA">
        <w:tc>
          <w:tcPr>
            <w:tcW w:w="2376" w:type="dxa"/>
          </w:tcPr>
          <w:p w14:paraId="3BA7472A" w14:textId="77777777" w:rsidR="005A28EA" w:rsidRPr="00460E3D" w:rsidRDefault="00667A53" w:rsidP="005A28EA">
            <w:pPr>
              <w:jc w:val="left"/>
              <w:rPr>
                <w:rFonts w:ascii="Times New Roman" w:hAnsi="Times New Roman"/>
                <w:b/>
                <w:sz w:val="22"/>
              </w:rPr>
            </w:pPr>
            <w:r>
              <w:rPr>
                <w:rFonts w:asciiTheme="minorHAnsi" w:hAnsiTheme="minorHAnsi" w:cstheme="minorHAnsi"/>
                <w:i/>
                <w:sz w:val="18"/>
                <w:szCs w:val="18"/>
              </w:rPr>
              <w:t>Ex : numéro de carte usurpé</w:t>
            </w:r>
          </w:p>
        </w:tc>
        <w:tc>
          <w:tcPr>
            <w:tcW w:w="1985" w:type="dxa"/>
          </w:tcPr>
          <w:p w14:paraId="1B61E4B6" w14:textId="77777777" w:rsidR="005A28EA" w:rsidRPr="00460E3D" w:rsidRDefault="00667A53" w:rsidP="00667A53">
            <w:pPr>
              <w:jc w:val="left"/>
              <w:rPr>
                <w:rFonts w:ascii="Times New Roman" w:hAnsi="Times New Roman"/>
                <w:b/>
                <w:sz w:val="22"/>
              </w:rPr>
            </w:pPr>
            <w:r w:rsidRPr="00C30A7D">
              <w:rPr>
                <w:rFonts w:asciiTheme="minorHAnsi" w:hAnsiTheme="minorHAnsi" w:cstheme="minorHAnsi"/>
                <w:i/>
                <w:sz w:val="18"/>
                <w:szCs w:val="18"/>
              </w:rPr>
              <w:t>E</w:t>
            </w:r>
            <w:r w:rsidRPr="00D33A3A">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14:paraId="158FD46A" w14:textId="77777777"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w:t>
            </w:r>
            <w:r>
              <w:rPr>
                <w:rFonts w:asciiTheme="minorHAnsi" w:hAnsiTheme="minorHAnsi" w:cstheme="minorHAnsi"/>
                <w:i/>
                <w:sz w:val="18"/>
                <w:szCs w:val="18"/>
              </w:rPr>
              <w:t xml:space="preserve"> </w:t>
            </w:r>
            <w:r w:rsidRPr="00D33A3A">
              <w:rPr>
                <w:rFonts w:asciiTheme="minorHAnsi" w:hAnsiTheme="minorHAnsi" w:cstheme="minorHAnsi"/>
                <w:i/>
                <w:sz w:val="18"/>
                <w:szCs w:val="18"/>
              </w:rPr>
              <w:t>attaques par skimming, détournement de cartes SIM,…</w:t>
            </w:r>
          </w:p>
        </w:tc>
      </w:tr>
      <w:tr w:rsidR="005A28EA" w:rsidRPr="00C0062E" w14:paraId="00259316" w14:textId="77777777" w:rsidTr="005A28EA">
        <w:tc>
          <w:tcPr>
            <w:tcW w:w="2376" w:type="dxa"/>
          </w:tcPr>
          <w:p w14:paraId="7DF5D544" w14:textId="77777777" w:rsidR="005A28EA" w:rsidRPr="00460E3D" w:rsidRDefault="005A28EA" w:rsidP="005A28EA">
            <w:pPr>
              <w:jc w:val="left"/>
              <w:rPr>
                <w:rFonts w:ascii="Times New Roman" w:hAnsi="Times New Roman"/>
                <w:b/>
                <w:sz w:val="22"/>
              </w:rPr>
            </w:pPr>
          </w:p>
        </w:tc>
        <w:tc>
          <w:tcPr>
            <w:tcW w:w="1985" w:type="dxa"/>
          </w:tcPr>
          <w:p w14:paraId="5B038205" w14:textId="77777777" w:rsidR="005A28EA" w:rsidRPr="00460E3D" w:rsidRDefault="005A28EA" w:rsidP="005A28EA">
            <w:pPr>
              <w:jc w:val="left"/>
              <w:rPr>
                <w:rFonts w:ascii="Times New Roman" w:hAnsi="Times New Roman"/>
                <w:b/>
                <w:sz w:val="22"/>
              </w:rPr>
            </w:pPr>
          </w:p>
        </w:tc>
        <w:tc>
          <w:tcPr>
            <w:tcW w:w="4851" w:type="dxa"/>
          </w:tcPr>
          <w:p w14:paraId="309FDE72" w14:textId="77777777" w:rsidR="005A28EA" w:rsidRPr="00460E3D" w:rsidRDefault="005A28EA" w:rsidP="005A28EA">
            <w:pPr>
              <w:jc w:val="left"/>
              <w:rPr>
                <w:rFonts w:ascii="Times New Roman" w:hAnsi="Times New Roman"/>
                <w:b/>
                <w:sz w:val="22"/>
              </w:rPr>
            </w:pPr>
          </w:p>
        </w:tc>
      </w:tr>
      <w:tr w:rsidR="005A28EA" w:rsidRPr="00C0062E" w14:paraId="009FD13D" w14:textId="77777777" w:rsidTr="005A28EA">
        <w:tc>
          <w:tcPr>
            <w:tcW w:w="2376" w:type="dxa"/>
          </w:tcPr>
          <w:p w14:paraId="3C885409" w14:textId="77777777" w:rsidR="005A28EA" w:rsidRPr="00460E3D" w:rsidRDefault="005A28EA" w:rsidP="005A28EA">
            <w:pPr>
              <w:jc w:val="left"/>
              <w:rPr>
                <w:rFonts w:ascii="Times New Roman" w:hAnsi="Times New Roman"/>
                <w:b/>
                <w:sz w:val="22"/>
              </w:rPr>
            </w:pPr>
          </w:p>
        </w:tc>
        <w:tc>
          <w:tcPr>
            <w:tcW w:w="1985" w:type="dxa"/>
          </w:tcPr>
          <w:p w14:paraId="550CBB15" w14:textId="77777777" w:rsidR="005A28EA" w:rsidRPr="00460E3D" w:rsidRDefault="005A28EA" w:rsidP="005A28EA">
            <w:pPr>
              <w:jc w:val="left"/>
              <w:rPr>
                <w:rFonts w:ascii="Times New Roman" w:hAnsi="Times New Roman"/>
                <w:b/>
                <w:sz w:val="22"/>
              </w:rPr>
            </w:pPr>
          </w:p>
        </w:tc>
        <w:tc>
          <w:tcPr>
            <w:tcW w:w="4851" w:type="dxa"/>
          </w:tcPr>
          <w:p w14:paraId="6471E660" w14:textId="77777777" w:rsidR="005A28EA" w:rsidRPr="00460E3D" w:rsidRDefault="005A28EA" w:rsidP="005A28EA">
            <w:pPr>
              <w:jc w:val="left"/>
              <w:rPr>
                <w:rFonts w:ascii="Times New Roman" w:hAnsi="Times New Roman"/>
                <w:b/>
                <w:sz w:val="22"/>
              </w:rPr>
            </w:pPr>
          </w:p>
        </w:tc>
      </w:tr>
      <w:tr w:rsidR="005A28EA" w:rsidRPr="00C0062E" w14:paraId="0A1ADC5B" w14:textId="77777777" w:rsidTr="005A28EA">
        <w:tc>
          <w:tcPr>
            <w:tcW w:w="2376" w:type="dxa"/>
          </w:tcPr>
          <w:p w14:paraId="0E2AB4E8" w14:textId="77777777" w:rsidR="005A28EA" w:rsidRPr="00460E3D" w:rsidRDefault="005A28EA" w:rsidP="005A28EA">
            <w:pPr>
              <w:jc w:val="left"/>
              <w:rPr>
                <w:rFonts w:ascii="Times New Roman" w:hAnsi="Times New Roman"/>
                <w:b/>
                <w:sz w:val="22"/>
              </w:rPr>
            </w:pPr>
          </w:p>
        </w:tc>
        <w:tc>
          <w:tcPr>
            <w:tcW w:w="1985" w:type="dxa"/>
          </w:tcPr>
          <w:p w14:paraId="176ACE0D" w14:textId="77777777" w:rsidR="005A28EA" w:rsidRPr="00460E3D" w:rsidRDefault="005A28EA" w:rsidP="005A28EA">
            <w:pPr>
              <w:jc w:val="left"/>
              <w:rPr>
                <w:rFonts w:ascii="Times New Roman" w:hAnsi="Times New Roman"/>
                <w:b/>
                <w:sz w:val="22"/>
              </w:rPr>
            </w:pPr>
          </w:p>
        </w:tc>
        <w:tc>
          <w:tcPr>
            <w:tcW w:w="4851" w:type="dxa"/>
          </w:tcPr>
          <w:p w14:paraId="776F7650" w14:textId="77777777" w:rsidR="005A28EA" w:rsidRPr="00460E3D" w:rsidRDefault="005A28EA" w:rsidP="005A28EA">
            <w:pPr>
              <w:jc w:val="left"/>
              <w:rPr>
                <w:rFonts w:ascii="Times New Roman" w:hAnsi="Times New Roman"/>
                <w:b/>
                <w:sz w:val="22"/>
              </w:rPr>
            </w:pPr>
          </w:p>
        </w:tc>
      </w:tr>
      <w:tr w:rsidR="005A28EA" w:rsidRPr="00C0062E" w14:paraId="3ABC082A" w14:textId="77777777" w:rsidTr="005A28EA">
        <w:tc>
          <w:tcPr>
            <w:tcW w:w="2376" w:type="dxa"/>
          </w:tcPr>
          <w:p w14:paraId="43843F8A" w14:textId="77777777" w:rsidR="005A28EA" w:rsidRPr="00460E3D" w:rsidRDefault="005A28EA" w:rsidP="005A28EA">
            <w:pPr>
              <w:jc w:val="left"/>
              <w:rPr>
                <w:rFonts w:ascii="Times New Roman" w:hAnsi="Times New Roman"/>
                <w:b/>
                <w:sz w:val="22"/>
              </w:rPr>
            </w:pPr>
          </w:p>
        </w:tc>
        <w:tc>
          <w:tcPr>
            <w:tcW w:w="1985" w:type="dxa"/>
          </w:tcPr>
          <w:p w14:paraId="4386589D" w14:textId="77777777" w:rsidR="005A28EA" w:rsidRPr="00460E3D" w:rsidRDefault="005A28EA" w:rsidP="005A28EA">
            <w:pPr>
              <w:jc w:val="left"/>
              <w:rPr>
                <w:rFonts w:ascii="Times New Roman" w:hAnsi="Times New Roman"/>
                <w:b/>
                <w:sz w:val="22"/>
              </w:rPr>
            </w:pPr>
          </w:p>
        </w:tc>
        <w:tc>
          <w:tcPr>
            <w:tcW w:w="4851" w:type="dxa"/>
          </w:tcPr>
          <w:p w14:paraId="140263D1" w14:textId="77777777" w:rsidR="005A28EA" w:rsidRPr="00460E3D" w:rsidRDefault="005A28EA" w:rsidP="005A28EA">
            <w:pPr>
              <w:jc w:val="left"/>
              <w:rPr>
                <w:rFonts w:ascii="Times New Roman" w:hAnsi="Times New Roman"/>
                <w:b/>
                <w:sz w:val="22"/>
              </w:rPr>
            </w:pPr>
          </w:p>
        </w:tc>
      </w:tr>
    </w:tbl>
    <w:p w14:paraId="5A9218C9" w14:textId="77777777" w:rsidR="005A28EA" w:rsidRPr="00460E3D" w:rsidRDefault="005A28EA" w:rsidP="005A28EA">
      <w:pPr>
        <w:jc w:val="left"/>
        <w:rPr>
          <w:rFonts w:eastAsia="Calibri"/>
          <w:b/>
          <w:sz w:val="22"/>
          <w:szCs w:val="22"/>
          <w:lang w:eastAsia="en-US"/>
        </w:rPr>
      </w:pPr>
    </w:p>
    <w:p w14:paraId="31CDB595"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3BBBD172"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25035776" w14:textId="77777777" w:rsidTr="005A28EA">
        <w:tc>
          <w:tcPr>
            <w:tcW w:w="2376" w:type="dxa"/>
            <w:shd w:val="clear" w:color="auto" w:fill="D6E3BC" w:themeFill="accent3" w:themeFillTint="66"/>
            <w:vAlign w:val="center"/>
          </w:tcPr>
          <w:p w14:paraId="2F5EE4B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66794CAB"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67F368E"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95CB7C8"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75249088" w14:textId="77777777" w:rsidTr="005A28EA">
        <w:tc>
          <w:tcPr>
            <w:tcW w:w="2376" w:type="dxa"/>
          </w:tcPr>
          <w:p w14:paraId="0C3F219D" w14:textId="77777777" w:rsidR="005A28EA" w:rsidRPr="00460E3D" w:rsidRDefault="005A28EA" w:rsidP="005A28EA">
            <w:pPr>
              <w:jc w:val="left"/>
              <w:rPr>
                <w:rFonts w:ascii="Times New Roman" w:hAnsi="Times New Roman"/>
                <w:b/>
                <w:sz w:val="22"/>
              </w:rPr>
            </w:pPr>
          </w:p>
        </w:tc>
        <w:tc>
          <w:tcPr>
            <w:tcW w:w="1985" w:type="dxa"/>
          </w:tcPr>
          <w:p w14:paraId="6CF92C0B" w14:textId="77777777" w:rsidR="005A28EA" w:rsidRPr="00460E3D" w:rsidRDefault="005A28EA" w:rsidP="005A28EA">
            <w:pPr>
              <w:jc w:val="left"/>
              <w:rPr>
                <w:rFonts w:ascii="Times New Roman" w:hAnsi="Times New Roman"/>
                <w:b/>
                <w:sz w:val="22"/>
              </w:rPr>
            </w:pPr>
          </w:p>
        </w:tc>
        <w:tc>
          <w:tcPr>
            <w:tcW w:w="4851" w:type="dxa"/>
          </w:tcPr>
          <w:p w14:paraId="2E1BA20D" w14:textId="77777777" w:rsidR="005A28EA" w:rsidRPr="00460E3D" w:rsidRDefault="005A28EA" w:rsidP="005A28EA">
            <w:pPr>
              <w:jc w:val="left"/>
              <w:rPr>
                <w:rFonts w:ascii="Times New Roman" w:hAnsi="Times New Roman"/>
                <w:b/>
                <w:sz w:val="22"/>
              </w:rPr>
            </w:pPr>
          </w:p>
        </w:tc>
      </w:tr>
      <w:tr w:rsidR="005A28EA" w:rsidRPr="00C0062E" w14:paraId="7F8CE3C6" w14:textId="77777777" w:rsidTr="005A28EA">
        <w:tc>
          <w:tcPr>
            <w:tcW w:w="2376" w:type="dxa"/>
          </w:tcPr>
          <w:p w14:paraId="16C99A02" w14:textId="77777777" w:rsidR="005A28EA" w:rsidRPr="00460E3D" w:rsidRDefault="005A28EA" w:rsidP="005A28EA">
            <w:pPr>
              <w:jc w:val="left"/>
              <w:rPr>
                <w:rFonts w:ascii="Times New Roman" w:hAnsi="Times New Roman"/>
                <w:b/>
                <w:sz w:val="22"/>
              </w:rPr>
            </w:pPr>
          </w:p>
        </w:tc>
        <w:tc>
          <w:tcPr>
            <w:tcW w:w="1985" w:type="dxa"/>
          </w:tcPr>
          <w:p w14:paraId="4F260815" w14:textId="77777777" w:rsidR="005A28EA" w:rsidRPr="00460E3D" w:rsidRDefault="005A28EA" w:rsidP="005A28EA">
            <w:pPr>
              <w:jc w:val="left"/>
              <w:rPr>
                <w:rFonts w:ascii="Times New Roman" w:hAnsi="Times New Roman"/>
                <w:b/>
                <w:sz w:val="22"/>
              </w:rPr>
            </w:pPr>
          </w:p>
        </w:tc>
        <w:tc>
          <w:tcPr>
            <w:tcW w:w="4851" w:type="dxa"/>
          </w:tcPr>
          <w:p w14:paraId="0110E0CE" w14:textId="77777777" w:rsidR="005A28EA" w:rsidRPr="00460E3D" w:rsidRDefault="005A28EA" w:rsidP="005A28EA">
            <w:pPr>
              <w:jc w:val="left"/>
              <w:rPr>
                <w:rFonts w:ascii="Times New Roman" w:hAnsi="Times New Roman"/>
                <w:b/>
                <w:sz w:val="22"/>
              </w:rPr>
            </w:pPr>
          </w:p>
        </w:tc>
      </w:tr>
      <w:tr w:rsidR="005A28EA" w:rsidRPr="00C0062E" w14:paraId="3A5CCF97" w14:textId="77777777" w:rsidTr="005A28EA">
        <w:tc>
          <w:tcPr>
            <w:tcW w:w="2376" w:type="dxa"/>
          </w:tcPr>
          <w:p w14:paraId="5B0B11D3" w14:textId="77777777" w:rsidR="005A28EA" w:rsidRPr="00460E3D" w:rsidRDefault="005A28EA" w:rsidP="005A28EA">
            <w:pPr>
              <w:jc w:val="left"/>
              <w:rPr>
                <w:rFonts w:ascii="Times New Roman" w:hAnsi="Times New Roman"/>
                <w:b/>
                <w:sz w:val="22"/>
              </w:rPr>
            </w:pPr>
          </w:p>
        </w:tc>
        <w:tc>
          <w:tcPr>
            <w:tcW w:w="1985" w:type="dxa"/>
          </w:tcPr>
          <w:p w14:paraId="52B7AA70" w14:textId="77777777" w:rsidR="005A28EA" w:rsidRPr="00460E3D" w:rsidRDefault="005A28EA" w:rsidP="005A28EA">
            <w:pPr>
              <w:jc w:val="left"/>
              <w:rPr>
                <w:rFonts w:ascii="Times New Roman" w:hAnsi="Times New Roman"/>
                <w:b/>
                <w:sz w:val="22"/>
              </w:rPr>
            </w:pPr>
          </w:p>
        </w:tc>
        <w:tc>
          <w:tcPr>
            <w:tcW w:w="4851" w:type="dxa"/>
          </w:tcPr>
          <w:p w14:paraId="6B125BE8" w14:textId="77777777" w:rsidR="005A28EA" w:rsidRPr="00460E3D" w:rsidRDefault="005A28EA" w:rsidP="005A28EA">
            <w:pPr>
              <w:jc w:val="left"/>
              <w:rPr>
                <w:rFonts w:ascii="Times New Roman" w:hAnsi="Times New Roman"/>
                <w:b/>
                <w:sz w:val="22"/>
              </w:rPr>
            </w:pPr>
          </w:p>
        </w:tc>
      </w:tr>
      <w:tr w:rsidR="005A28EA" w:rsidRPr="00C0062E" w14:paraId="17546BF4" w14:textId="77777777" w:rsidTr="005A28EA">
        <w:tc>
          <w:tcPr>
            <w:tcW w:w="2376" w:type="dxa"/>
          </w:tcPr>
          <w:p w14:paraId="15949486" w14:textId="77777777" w:rsidR="005A28EA" w:rsidRPr="00460E3D" w:rsidRDefault="005A28EA" w:rsidP="005A28EA">
            <w:pPr>
              <w:jc w:val="left"/>
              <w:rPr>
                <w:rFonts w:ascii="Times New Roman" w:hAnsi="Times New Roman"/>
                <w:b/>
                <w:sz w:val="22"/>
              </w:rPr>
            </w:pPr>
          </w:p>
        </w:tc>
        <w:tc>
          <w:tcPr>
            <w:tcW w:w="1985" w:type="dxa"/>
          </w:tcPr>
          <w:p w14:paraId="001282CB" w14:textId="77777777" w:rsidR="005A28EA" w:rsidRPr="00460E3D" w:rsidRDefault="005A28EA" w:rsidP="005A28EA">
            <w:pPr>
              <w:jc w:val="left"/>
              <w:rPr>
                <w:rFonts w:ascii="Times New Roman" w:hAnsi="Times New Roman"/>
                <w:b/>
                <w:sz w:val="22"/>
              </w:rPr>
            </w:pPr>
          </w:p>
        </w:tc>
        <w:tc>
          <w:tcPr>
            <w:tcW w:w="4851" w:type="dxa"/>
          </w:tcPr>
          <w:p w14:paraId="61305C5E" w14:textId="77777777" w:rsidR="005A28EA" w:rsidRPr="00460E3D" w:rsidRDefault="005A28EA" w:rsidP="005A28EA">
            <w:pPr>
              <w:jc w:val="left"/>
              <w:rPr>
                <w:rFonts w:ascii="Times New Roman" w:hAnsi="Times New Roman"/>
                <w:b/>
                <w:sz w:val="22"/>
              </w:rPr>
            </w:pPr>
          </w:p>
        </w:tc>
      </w:tr>
      <w:tr w:rsidR="005A28EA" w:rsidRPr="00C0062E" w14:paraId="2F6A69C0" w14:textId="77777777" w:rsidTr="005A28EA">
        <w:tc>
          <w:tcPr>
            <w:tcW w:w="2376" w:type="dxa"/>
          </w:tcPr>
          <w:p w14:paraId="1CBE1CAD" w14:textId="77777777" w:rsidR="005A28EA" w:rsidRPr="00460E3D" w:rsidRDefault="005A28EA" w:rsidP="005A28EA">
            <w:pPr>
              <w:jc w:val="left"/>
              <w:rPr>
                <w:rFonts w:ascii="Times New Roman" w:hAnsi="Times New Roman"/>
                <w:b/>
                <w:sz w:val="22"/>
              </w:rPr>
            </w:pPr>
          </w:p>
        </w:tc>
        <w:tc>
          <w:tcPr>
            <w:tcW w:w="1985" w:type="dxa"/>
          </w:tcPr>
          <w:p w14:paraId="445ED2B1" w14:textId="77777777" w:rsidR="005A28EA" w:rsidRPr="00460E3D" w:rsidRDefault="005A28EA" w:rsidP="005A28EA">
            <w:pPr>
              <w:jc w:val="left"/>
              <w:rPr>
                <w:rFonts w:ascii="Times New Roman" w:hAnsi="Times New Roman"/>
                <w:b/>
                <w:sz w:val="22"/>
              </w:rPr>
            </w:pPr>
          </w:p>
        </w:tc>
        <w:tc>
          <w:tcPr>
            <w:tcW w:w="4851" w:type="dxa"/>
          </w:tcPr>
          <w:p w14:paraId="04C5B2D6" w14:textId="77777777" w:rsidR="005A28EA" w:rsidRPr="00460E3D" w:rsidRDefault="005A28EA" w:rsidP="005A28EA">
            <w:pPr>
              <w:jc w:val="left"/>
              <w:rPr>
                <w:rFonts w:ascii="Times New Roman" w:hAnsi="Times New Roman"/>
                <w:b/>
                <w:sz w:val="22"/>
              </w:rPr>
            </w:pPr>
          </w:p>
        </w:tc>
      </w:tr>
    </w:tbl>
    <w:p w14:paraId="2067B275" w14:textId="77777777" w:rsidR="005A28EA" w:rsidRPr="00460E3D" w:rsidRDefault="005A28EA" w:rsidP="005A28EA">
      <w:pPr>
        <w:jc w:val="left"/>
        <w:rPr>
          <w:rFonts w:eastAsia="Calibri"/>
          <w:b/>
          <w:sz w:val="22"/>
          <w:szCs w:val="22"/>
          <w:lang w:eastAsia="en-US"/>
        </w:rPr>
      </w:pPr>
    </w:p>
    <w:p w14:paraId="453605D3" w14:textId="77777777" w:rsidR="005A28EA" w:rsidRPr="00460E3D" w:rsidRDefault="005A28EA" w:rsidP="005A28EA">
      <w:pPr>
        <w:jc w:val="left"/>
        <w:rPr>
          <w:rFonts w:eastAsia="Calibri"/>
          <w:b/>
          <w:sz w:val="22"/>
          <w:szCs w:val="22"/>
          <w:lang w:eastAsia="en-US"/>
        </w:rPr>
      </w:pPr>
    </w:p>
    <w:p w14:paraId="448A48E4"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081B397C"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7752A365" w14:textId="77777777" w:rsidTr="005A28EA">
        <w:tc>
          <w:tcPr>
            <w:tcW w:w="9212" w:type="dxa"/>
          </w:tcPr>
          <w:p w14:paraId="1778F7AE" w14:textId="77777777" w:rsidR="005A28EA" w:rsidRPr="00460E3D" w:rsidRDefault="005A28EA" w:rsidP="005A28EA">
            <w:pPr>
              <w:rPr>
                <w:rFonts w:ascii="Times New Roman" w:hAnsi="Times New Roman"/>
                <w:szCs w:val="24"/>
              </w:rPr>
            </w:pPr>
            <w:r w:rsidRPr="00C0062E">
              <w:rPr>
                <w:i/>
                <w:sz w:val="22"/>
              </w:rPr>
              <w:t>Décrire les nouveaux scénarios de fraude rencontrés</w:t>
            </w:r>
            <w:r w:rsidR="00667A53">
              <w:rPr>
                <w:i/>
                <w:sz w:val="22"/>
              </w:rPr>
              <w:t xml:space="preserve"> au cours de l’exercice sous revue</w:t>
            </w:r>
            <w:r w:rsidRPr="00C0062E">
              <w:rPr>
                <w:i/>
                <w:sz w:val="22"/>
              </w:rPr>
              <w:t>.</w:t>
            </w:r>
          </w:p>
          <w:p w14:paraId="16C29971" w14:textId="77777777" w:rsidR="005A28EA" w:rsidRPr="00460E3D" w:rsidRDefault="005A28EA" w:rsidP="005A28EA">
            <w:pPr>
              <w:rPr>
                <w:rFonts w:ascii="Times New Roman" w:hAnsi="Times New Roman"/>
                <w:szCs w:val="24"/>
              </w:rPr>
            </w:pPr>
          </w:p>
          <w:p w14:paraId="4285459D" w14:textId="77777777" w:rsidR="005A28EA" w:rsidRPr="00460E3D" w:rsidRDefault="005A28EA" w:rsidP="005A28EA">
            <w:pPr>
              <w:rPr>
                <w:rFonts w:ascii="Times New Roman" w:hAnsi="Times New Roman"/>
                <w:szCs w:val="24"/>
              </w:rPr>
            </w:pPr>
          </w:p>
          <w:p w14:paraId="0DCC6F68" w14:textId="77777777" w:rsidR="005A28EA" w:rsidRPr="00460E3D" w:rsidRDefault="005A28EA" w:rsidP="005A28EA">
            <w:pPr>
              <w:rPr>
                <w:rFonts w:ascii="Times New Roman" w:hAnsi="Times New Roman"/>
                <w:szCs w:val="24"/>
              </w:rPr>
            </w:pPr>
          </w:p>
          <w:p w14:paraId="76DA9450" w14:textId="77777777" w:rsidR="005A28EA" w:rsidRPr="00460E3D" w:rsidRDefault="005A28EA" w:rsidP="005A28EA">
            <w:pPr>
              <w:rPr>
                <w:rFonts w:ascii="Times New Roman" w:hAnsi="Times New Roman"/>
                <w:szCs w:val="24"/>
              </w:rPr>
            </w:pPr>
          </w:p>
          <w:p w14:paraId="3A78AF5C" w14:textId="77777777" w:rsidR="005A28EA" w:rsidRPr="00460E3D" w:rsidRDefault="005A28EA" w:rsidP="005A28EA">
            <w:pPr>
              <w:rPr>
                <w:rFonts w:ascii="Times New Roman" w:hAnsi="Times New Roman"/>
                <w:szCs w:val="24"/>
              </w:rPr>
            </w:pPr>
          </w:p>
          <w:p w14:paraId="42EC1E49" w14:textId="77777777" w:rsidR="005A28EA" w:rsidRPr="00460E3D" w:rsidRDefault="005A28EA" w:rsidP="005A28EA">
            <w:pPr>
              <w:rPr>
                <w:rFonts w:ascii="Times New Roman" w:hAnsi="Times New Roman"/>
                <w:szCs w:val="24"/>
              </w:rPr>
            </w:pPr>
          </w:p>
        </w:tc>
      </w:tr>
    </w:tbl>
    <w:p w14:paraId="38534178" w14:textId="77777777" w:rsidR="005A28EA" w:rsidRPr="00460E3D" w:rsidRDefault="005A28EA" w:rsidP="005A28EA">
      <w:pPr>
        <w:spacing w:after="200" w:line="276" w:lineRule="auto"/>
        <w:jc w:val="left"/>
        <w:rPr>
          <w:rFonts w:eastAsia="Calibri"/>
          <w:szCs w:val="24"/>
          <w:lang w:eastAsia="en-US"/>
        </w:rPr>
      </w:pPr>
    </w:p>
    <w:p w14:paraId="6D036219" w14:textId="77777777" w:rsidR="005A28EA" w:rsidRPr="00460E3D" w:rsidRDefault="005A28EA" w:rsidP="005A28EA">
      <w:pPr>
        <w:spacing w:after="200" w:line="276" w:lineRule="auto"/>
        <w:jc w:val="left"/>
        <w:rPr>
          <w:rFonts w:eastAsia="Calibri"/>
          <w:szCs w:val="24"/>
          <w:lang w:eastAsia="en-US"/>
        </w:rPr>
      </w:pPr>
    </w:p>
    <w:p w14:paraId="35D73A31" w14:textId="77777777" w:rsidR="005A28EA" w:rsidRPr="00460E3D" w:rsidRDefault="005A28EA" w:rsidP="005A28EA">
      <w:pPr>
        <w:spacing w:after="200" w:line="276" w:lineRule="auto"/>
        <w:jc w:val="left"/>
        <w:rPr>
          <w:rFonts w:eastAsia="Calibri"/>
          <w:szCs w:val="24"/>
          <w:lang w:eastAsia="en-US"/>
        </w:rPr>
      </w:pPr>
    </w:p>
    <w:p w14:paraId="1CE02CDD" w14:textId="77777777" w:rsidR="005A28EA" w:rsidRPr="00460E3D" w:rsidRDefault="005A28EA" w:rsidP="005A28EA">
      <w:pPr>
        <w:spacing w:after="200" w:line="276" w:lineRule="auto"/>
        <w:jc w:val="left"/>
        <w:rPr>
          <w:rFonts w:eastAsia="Calibri"/>
          <w:szCs w:val="24"/>
          <w:lang w:eastAsia="en-US"/>
        </w:rPr>
      </w:pPr>
    </w:p>
    <w:p w14:paraId="5F25E390" w14:textId="77777777" w:rsidR="005A28EA" w:rsidRPr="00460E3D" w:rsidRDefault="005A28EA" w:rsidP="005A28EA">
      <w:pPr>
        <w:spacing w:after="200" w:line="276" w:lineRule="auto"/>
        <w:jc w:val="left"/>
        <w:rPr>
          <w:rFonts w:eastAsia="Calibri"/>
          <w:szCs w:val="24"/>
          <w:lang w:eastAsia="en-US"/>
        </w:rPr>
      </w:pPr>
    </w:p>
    <w:p w14:paraId="4B97FDE1" w14:textId="77777777"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14:paraId="20F3702A"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6EAF9046" w14:textId="77777777" w:rsidTr="005A28EA">
        <w:tc>
          <w:tcPr>
            <w:tcW w:w="14142" w:type="dxa"/>
            <w:shd w:val="clear" w:color="auto" w:fill="FBD4B4" w:themeFill="accent6" w:themeFillTint="66"/>
          </w:tcPr>
          <w:p w14:paraId="3622C36A" w14:textId="77777777" w:rsidR="005A28EA" w:rsidRPr="00460E3D" w:rsidRDefault="005A28EA" w:rsidP="005A28EA">
            <w:pPr>
              <w:numPr>
                <w:ilvl w:val="0"/>
                <w:numId w:val="72"/>
              </w:numPr>
              <w:jc w:val="left"/>
              <w:rPr>
                <w:rFonts w:ascii="Times New Roman" w:hAnsi="Times New Roman"/>
                <w:b/>
                <w:sz w:val="22"/>
              </w:rPr>
            </w:pPr>
            <w:r w:rsidRPr="00460E3D">
              <w:rPr>
                <w:b/>
                <w:sz w:val="22"/>
              </w:rPr>
              <w:lastRenderedPageBreak/>
              <w:t>Virement</w:t>
            </w:r>
          </w:p>
        </w:tc>
      </w:tr>
    </w:tbl>
    <w:p w14:paraId="603EB44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41DDABE5" w14:textId="77777777" w:rsidTr="005A28EA">
        <w:tc>
          <w:tcPr>
            <w:tcW w:w="14142" w:type="dxa"/>
            <w:shd w:val="clear" w:color="auto" w:fill="8DB3E2" w:themeFill="text2" w:themeFillTint="66"/>
          </w:tcPr>
          <w:p w14:paraId="6097FD4F" w14:textId="77777777"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14:paraId="7018551E" w14:textId="77777777" w:rsidR="005A28EA" w:rsidRPr="00460E3D" w:rsidRDefault="005A28EA" w:rsidP="005A28EA">
      <w:pPr>
        <w:ind w:left="720"/>
        <w:jc w:val="left"/>
        <w:rPr>
          <w:rFonts w:eastAsia="Calibri"/>
          <w:b/>
          <w:sz w:val="22"/>
          <w:szCs w:val="22"/>
          <w:lang w:eastAsia="en-US"/>
        </w:rPr>
      </w:pPr>
    </w:p>
    <w:p w14:paraId="7086536F"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6C3BCD1F"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66F3CDD9" w14:textId="77777777" w:rsidTr="005A28EA">
        <w:tc>
          <w:tcPr>
            <w:tcW w:w="1501" w:type="dxa"/>
            <w:tcBorders>
              <w:bottom w:val="single" w:sz="4" w:space="0" w:color="auto"/>
            </w:tcBorders>
            <w:shd w:val="clear" w:color="auto" w:fill="D6E3BC" w:themeFill="accent3" w:themeFillTint="66"/>
          </w:tcPr>
          <w:p w14:paraId="4D390B95"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07E2D92"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23A6F6BC"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575442B7"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6905E11"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7B75881D"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0AD8CE1" w14:textId="77777777" w:rsidTr="005A28EA">
        <w:tc>
          <w:tcPr>
            <w:tcW w:w="14142" w:type="dxa"/>
            <w:gridSpan w:val="6"/>
            <w:shd w:val="pct10" w:color="auto" w:fill="auto"/>
          </w:tcPr>
          <w:p w14:paraId="322CEDDA" w14:textId="77777777"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14:paraId="0AD0D734" w14:textId="77777777" w:rsidTr="005A28EA">
        <w:tc>
          <w:tcPr>
            <w:tcW w:w="1501" w:type="dxa"/>
          </w:tcPr>
          <w:p w14:paraId="1D024E8F" w14:textId="77777777" w:rsidR="005A28EA" w:rsidRPr="00460E3D" w:rsidRDefault="005A28EA" w:rsidP="005A28EA">
            <w:pPr>
              <w:jc w:val="left"/>
              <w:rPr>
                <w:rFonts w:ascii="Times New Roman" w:hAnsi="Times New Roman"/>
                <w:sz w:val="22"/>
              </w:rPr>
            </w:pPr>
          </w:p>
        </w:tc>
        <w:tc>
          <w:tcPr>
            <w:tcW w:w="2293" w:type="dxa"/>
          </w:tcPr>
          <w:p w14:paraId="7C8C8DFA" w14:textId="77777777" w:rsidR="005A28EA" w:rsidRPr="00460E3D" w:rsidRDefault="005A28EA" w:rsidP="005A28EA">
            <w:pPr>
              <w:jc w:val="left"/>
              <w:rPr>
                <w:rFonts w:ascii="Times New Roman" w:hAnsi="Times New Roman"/>
                <w:sz w:val="22"/>
              </w:rPr>
            </w:pPr>
          </w:p>
        </w:tc>
        <w:tc>
          <w:tcPr>
            <w:tcW w:w="1516" w:type="dxa"/>
          </w:tcPr>
          <w:p w14:paraId="372FA6D8" w14:textId="77777777" w:rsidR="005A28EA" w:rsidRPr="00460E3D" w:rsidRDefault="005A28EA" w:rsidP="005A28EA">
            <w:pPr>
              <w:jc w:val="left"/>
              <w:rPr>
                <w:rFonts w:ascii="Times New Roman" w:hAnsi="Times New Roman"/>
                <w:sz w:val="22"/>
              </w:rPr>
            </w:pPr>
          </w:p>
        </w:tc>
        <w:tc>
          <w:tcPr>
            <w:tcW w:w="1744" w:type="dxa"/>
          </w:tcPr>
          <w:p w14:paraId="3A2087CF" w14:textId="77777777" w:rsidR="005A28EA" w:rsidRPr="00460E3D" w:rsidRDefault="005A28EA" w:rsidP="005A28EA">
            <w:pPr>
              <w:jc w:val="left"/>
              <w:rPr>
                <w:rFonts w:ascii="Times New Roman" w:hAnsi="Times New Roman"/>
                <w:sz w:val="22"/>
              </w:rPr>
            </w:pPr>
          </w:p>
        </w:tc>
        <w:tc>
          <w:tcPr>
            <w:tcW w:w="2977" w:type="dxa"/>
          </w:tcPr>
          <w:p w14:paraId="0D06D3CA" w14:textId="77777777" w:rsidR="005A28EA" w:rsidRPr="00460E3D" w:rsidRDefault="005A28EA" w:rsidP="005A28EA">
            <w:pPr>
              <w:jc w:val="left"/>
              <w:rPr>
                <w:rFonts w:ascii="Times New Roman" w:hAnsi="Times New Roman"/>
                <w:sz w:val="22"/>
              </w:rPr>
            </w:pPr>
          </w:p>
        </w:tc>
        <w:tc>
          <w:tcPr>
            <w:tcW w:w="4111" w:type="dxa"/>
          </w:tcPr>
          <w:p w14:paraId="59F799B7" w14:textId="77777777" w:rsidR="005A28EA" w:rsidRPr="00460E3D" w:rsidRDefault="005A28EA" w:rsidP="005A28EA">
            <w:pPr>
              <w:jc w:val="left"/>
              <w:rPr>
                <w:rFonts w:ascii="Times New Roman" w:hAnsi="Times New Roman"/>
                <w:sz w:val="22"/>
              </w:rPr>
            </w:pPr>
          </w:p>
        </w:tc>
      </w:tr>
      <w:tr w:rsidR="005A28EA" w:rsidRPr="00C0062E" w14:paraId="5B62525C" w14:textId="77777777" w:rsidTr="005A28EA">
        <w:tc>
          <w:tcPr>
            <w:tcW w:w="1501" w:type="dxa"/>
          </w:tcPr>
          <w:p w14:paraId="08DC9194" w14:textId="77777777" w:rsidR="005A28EA" w:rsidRPr="00460E3D" w:rsidRDefault="005A28EA" w:rsidP="005A28EA">
            <w:pPr>
              <w:jc w:val="left"/>
              <w:rPr>
                <w:rFonts w:ascii="Times New Roman" w:hAnsi="Times New Roman"/>
                <w:sz w:val="22"/>
              </w:rPr>
            </w:pPr>
          </w:p>
        </w:tc>
        <w:tc>
          <w:tcPr>
            <w:tcW w:w="2293" w:type="dxa"/>
          </w:tcPr>
          <w:p w14:paraId="10C98A46" w14:textId="77777777" w:rsidR="005A28EA" w:rsidRPr="00460E3D" w:rsidRDefault="005A28EA" w:rsidP="005A28EA">
            <w:pPr>
              <w:jc w:val="left"/>
              <w:rPr>
                <w:rFonts w:ascii="Times New Roman" w:hAnsi="Times New Roman"/>
                <w:sz w:val="22"/>
              </w:rPr>
            </w:pPr>
          </w:p>
        </w:tc>
        <w:tc>
          <w:tcPr>
            <w:tcW w:w="1516" w:type="dxa"/>
          </w:tcPr>
          <w:p w14:paraId="1ECA590D" w14:textId="77777777" w:rsidR="005A28EA" w:rsidRPr="00460E3D" w:rsidRDefault="005A28EA" w:rsidP="005A28EA">
            <w:pPr>
              <w:jc w:val="left"/>
              <w:rPr>
                <w:rFonts w:ascii="Times New Roman" w:hAnsi="Times New Roman"/>
                <w:sz w:val="22"/>
              </w:rPr>
            </w:pPr>
          </w:p>
        </w:tc>
        <w:tc>
          <w:tcPr>
            <w:tcW w:w="1744" w:type="dxa"/>
          </w:tcPr>
          <w:p w14:paraId="53C71559" w14:textId="77777777" w:rsidR="005A28EA" w:rsidRPr="00460E3D" w:rsidRDefault="005A28EA" w:rsidP="005A28EA">
            <w:pPr>
              <w:jc w:val="left"/>
              <w:rPr>
                <w:rFonts w:ascii="Times New Roman" w:hAnsi="Times New Roman"/>
                <w:sz w:val="22"/>
              </w:rPr>
            </w:pPr>
          </w:p>
        </w:tc>
        <w:tc>
          <w:tcPr>
            <w:tcW w:w="2977" w:type="dxa"/>
          </w:tcPr>
          <w:p w14:paraId="178AD811" w14:textId="77777777" w:rsidR="005A28EA" w:rsidRPr="00460E3D" w:rsidRDefault="005A28EA" w:rsidP="005A28EA">
            <w:pPr>
              <w:jc w:val="left"/>
              <w:rPr>
                <w:rFonts w:ascii="Times New Roman" w:hAnsi="Times New Roman"/>
                <w:sz w:val="22"/>
              </w:rPr>
            </w:pPr>
          </w:p>
        </w:tc>
        <w:tc>
          <w:tcPr>
            <w:tcW w:w="4111" w:type="dxa"/>
          </w:tcPr>
          <w:p w14:paraId="448FCAC2" w14:textId="77777777" w:rsidR="005A28EA" w:rsidRPr="00460E3D" w:rsidRDefault="005A28EA" w:rsidP="005A28EA">
            <w:pPr>
              <w:jc w:val="left"/>
              <w:rPr>
                <w:rFonts w:ascii="Times New Roman" w:hAnsi="Times New Roman"/>
                <w:sz w:val="22"/>
              </w:rPr>
            </w:pPr>
          </w:p>
        </w:tc>
      </w:tr>
      <w:tr w:rsidR="005A28EA" w:rsidRPr="00C0062E" w14:paraId="1AD91D32" w14:textId="77777777" w:rsidTr="005A28EA">
        <w:tc>
          <w:tcPr>
            <w:tcW w:w="1501" w:type="dxa"/>
            <w:tcBorders>
              <w:bottom w:val="single" w:sz="4" w:space="0" w:color="auto"/>
            </w:tcBorders>
          </w:tcPr>
          <w:p w14:paraId="65FE841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701F2D9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723F621"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9A643E7"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A87CEC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713BA27" w14:textId="77777777" w:rsidR="005A28EA" w:rsidRPr="00460E3D" w:rsidRDefault="005A28EA" w:rsidP="005A28EA">
            <w:pPr>
              <w:jc w:val="left"/>
              <w:rPr>
                <w:rFonts w:ascii="Times New Roman" w:hAnsi="Times New Roman"/>
                <w:sz w:val="22"/>
              </w:rPr>
            </w:pPr>
          </w:p>
        </w:tc>
      </w:tr>
      <w:tr w:rsidR="005A28EA" w:rsidRPr="00C0062E" w14:paraId="11A019D0" w14:textId="77777777" w:rsidTr="005A28EA">
        <w:tc>
          <w:tcPr>
            <w:tcW w:w="1501" w:type="dxa"/>
            <w:tcBorders>
              <w:bottom w:val="single" w:sz="4" w:space="0" w:color="auto"/>
            </w:tcBorders>
          </w:tcPr>
          <w:p w14:paraId="1641D564"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76A42914"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2C8D69C"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DDDD957"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2E7C11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FE65037" w14:textId="77777777" w:rsidR="005A28EA" w:rsidRPr="00460E3D" w:rsidRDefault="005A28EA" w:rsidP="005A28EA">
            <w:pPr>
              <w:jc w:val="left"/>
              <w:rPr>
                <w:rFonts w:ascii="Times New Roman" w:hAnsi="Times New Roman"/>
                <w:sz w:val="22"/>
              </w:rPr>
            </w:pPr>
          </w:p>
        </w:tc>
      </w:tr>
      <w:tr w:rsidR="005A28EA" w:rsidRPr="00C0062E" w14:paraId="08CC5E6F" w14:textId="77777777" w:rsidTr="005A28EA">
        <w:tc>
          <w:tcPr>
            <w:tcW w:w="1501" w:type="dxa"/>
          </w:tcPr>
          <w:p w14:paraId="460B0426" w14:textId="77777777" w:rsidR="005A28EA" w:rsidRPr="00460E3D" w:rsidRDefault="005A28EA" w:rsidP="005A28EA">
            <w:pPr>
              <w:jc w:val="left"/>
              <w:rPr>
                <w:rFonts w:ascii="Times New Roman" w:hAnsi="Times New Roman"/>
                <w:sz w:val="22"/>
              </w:rPr>
            </w:pPr>
          </w:p>
        </w:tc>
        <w:tc>
          <w:tcPr>
            <w:tcW w:w="2293" w:type="dxa"/>
          </w:tcPr>
          <w:p w14:paraId="2FAAF980" w14:textId="77777777" w:rsidR="005A28EA" w:rsidRPr="00460E3D" w:rsidRDefault="005A28EA" w:rsidP="005A28EA">
            <w:pPr>
              <w:jc w:val="left"/>
              <w:rPr>
                <w:rFonts w:ascii="Times New Roman" w:hAnsi="Times New Roman"/>
                <w:sz w:val="22"/>
              </w:rPr>
            </w:pPr>
          </w:p>
        </w:tc>
        <w:tc>
          <w:tcPr>
            <w:tcW w:w="1516" w:type="dxa"/>
          </w:tcPr>
          <w:p w14:paraId="4D327938" w14:textId="77777777" w:rsidR="005A28EA" w:rsidRPr="00460E3D" w:rsidRDefault="005A28EA" w:rsidP="005A28EA">
            <w:pPr>
              <w:jc w:val="left"/>
              <w:rPr>
                <w:rFonts w:ascii="Times New Roman" w:hAnsi="Times New Roman"/>
                <w:sz w:val="22"/>
              </w:rPr>
            </w:pPr>
          </w:p>
        </w:tc>
        <w:tc>
          <w:tcPr>
            <w:tcW w:w="1744" w:type="dxa"/>
          </w:tcPr>
          <w:p w14:paraId="24612B64" w14:textId="77777777" w:rsidR="005A28EA" w:rsidRPr="00460E3D" w:rsidRDefault="005A28EA" w:rsidP="005A28EA">
            <w:pPr>
              <w:jc w:val="left"/>
              <w:rPr>
                <w:rFonts w:ascii="Times New Roman" w:hAnsi="Times New Roman"/>
                <w:sz w:val="22"/>
              </w:rPr>
            </w:pPr>
          </w:p>
        </w:tc>
        <w:tc>
          <w:tcPr>
            <w:tcW w:w="2977" w:type="dxa"/>
          </w:tcPr>
          <w:p w14:paraId="3ECA7132" w14:textId="77777777" w:rsidR="005A28EA" w:rsidRPr="00460E3D" w:rsidRDefault="005A28EA" w:rsidP="005A28EA">
            <w:pPr>
              <w:jc w:val="left"/>
              <w:rPr>
                <w:rFonts w:ascii="Times New Roman" w:hAnsi="Times New Roman"/>
                <w:sz w:val="22"/>
              </w:rPr>
            </w:pPr>
          </w:p>
        </w:tc>
        <w:tc>
          <w:tcPr>
            <w:tcW w:w="4111" w:type="dxa"/>
          </w:tcPr>
          <w:p w14:paraId="77656B25" w14:textId="77777777" w:rsidR="005A28EA" w:rsidRPr="00460E3D" w:rsidRDefault="005A28EA" w:rsidP="005A28EA">
            <w:pPr>
              <w:jc w:val="left"/>
              <w:rPr>
                <w:rFonts w:ascii="Times New Roman" w:hAnsi="Times New Roman"/>
                <w:sz w:val="22"/>
              </w:rPr>
            </w:pPr>
          </w:p>
        </w:tc>
      </w:tr>
      <w:tr w:rsidR="005A28EA" w:rsidRPr="00C0062E" w14:paraId="1C259D59" w14:textId="77777777" w:rsidTr="005A28EA">
        <w:tc>
          <w:tcPr>
            <w:tcW w:w="1501" w:type="dxa"/>
          </w:tcPr>
          <w:p w14:paraId="234F82B2" w14:textId="77777777" w:rsidR="005A28EA" w:rsidRPr="00460E3D" w:rsidRDefault="005A28EA" w:rsidP="005A28EA">
            <w:pPr>
              <w:jc w:val="left"/>
              <w:rPr>
                <w:rFonts w:ascii="Times New Roman" w:hAnsi="Times New Roman"/>
                <w:sz w:val="22"/>
              </w:rPr>
            </w:pPr>
          </w:p>
        </w:tc>
        <w:tc>
          <w:tcPr>
            <w:tcW w:w="2293" w:type="dxa"/>
          </w:tcPr>
          <w:p w14:paraId="3C55AD3F" w14:textId="77777777" w:rsidR="005A28EA" w:rsidRPr="00460E3D" w:rsidRDefault="005A28EA" w:rsidP="005A28EA">
            <w:pPr>
              <w:jc w:val="left"/>
              <w:rPr>
                <w:rFonts w:ascii="Times New Roman" w:hAnsi="Times New Roman"/>
                <w:sz w:val="22"/>
              </w:rPr>
            </w:pPr>
          </w:p>
        </w:tc>
        <w:tc>
          <w:tcPr>
            <w:tcW w:w="1516" w:type="dxa"/>
          </w:tcPr>
          <w:p w14:paraId="3DE427C6" w14:textId="77777777" w:rsidR="005A28EA" w:rsidRPr="00460E3D" w:rsidRDefault="005A28EA" w:rsidP="005A28EA">
            <w:pPr>
              <w:jc w:val="left"/>
              <w:rPr>
                <w:rFonts w:ascii="Times New Roman" w:hAnsi="Times New Roman"/>
                <w:sz w:val="22"/>
              </w:rPr>
            </w:pPr>
          </w:p>
        </w:tc>
        <w:tc>
          <w:tcPr>
            <w:tcW w:w="1744" w:type="dxa"/>
          </w:tcPr>
          <w:p w14:paraId="74D6A141" w14:textId="77777777" w:rsidR="005A28EA" w:rsidRPr="00460E3D" w:rsidRDefault="005A28EA" w:rsidP="005A28EA">
            <w:pPr>
              <w:jc w:val="left"/>
              <w:rPr>
                <w:rFonts w:ascii="Times New Roman" w:hAnsi="Times New Roman"/>
                <w:sz w:val="22"/>
              </w:rPr>
            </w:pPr>
          </w:p>
        </w:tc>
        <w:tc>
          <w:tcPr>
            <w:tcW w:w="2977" w:type="dxa"/>
          </w:tcPr>
          <w:p w14:paraId="68F54202" w14:textId="77777777" w:rsidR="005A28EA" w:rsidRPr="00460E3D" w:rsidRDefault="005A28EA" w:rsidP="005A28EA">
            <w:pPr>
              <w:jc w:val="left"/>
              <w:rPr>
                <w:rFonts w:ascii="Times New Roman" w:hAnsi="Times New Roman"/>
                <w:sz w:val="22"/>
              </w:rPr>
            </w:pPr>
          </w:p>
        </w:tc>
        <w:tc>
          <w:tcPr>
            <w:tcW w:w="4111" w:type="dxa"/>
          </w:tcPr>
          <w:p w14:paraId="23F22942" w14:textId="77777777" w:rsidR="005A28EA" w:rsidRPr="00460E3D" w:rsidRDefault="005A28EA" w:rsidP="005A28EA">
            <w:pPr>
              <w:jc w:val="left"/>
              <w:rPr>
                <w:rFonts w:ascii="Times New Roman" w:hAnsi="Times New Roman"/>
                <w:sz w:val="22"/>
              </w:rPr>
            </w:pPr>
          </w:p>
        </w:tc>
      </w:tr>
      <w:tr w:rsidR="005A28EA" w:rsidRPr="00C0062E" w14:paraId="404CB82A" w14:textId="77777777" w:rsidTr="005A28EA">
        <w:tc>
          <w:tcPr>
            <w:tcW w:w="1501" w:type="dxa"/>
          </w:tcPr>
          <w:p w14:paraId="6A122709" w14:textId="77777777" w:rsidR="005A28EA" w:rsidRPr="00460E3D" w:rsidRDefault="005A28EA" w:rsidP="005A28EA">
            <w:pPr>
              <w:jc w:val="left"/>
              <w:rPr>
                <w:rFonts w:ascii="Times New Roman" w:hAnsi="Times New Roman"/>
                <w:sz w:val="22"/>
              </w:rPr>
            </w:pPr>
          </w:p>
        </w:tc>
        <w:tc>
          <w:tcPr>
            <w:tcW w:w="2293" w:type="dxa"/>
          </w:tcPr>
          <w:p w14:paraId="55707DF4" w14:textId="77777777" w:rsidR="005A28EA" w:rsidRPr="00460E3D" w:rsidRDefault="005A28EA" w:rsidP="005A28EA">
            <w:pPr>
              <w:jc w:val="left"/>
              <w:rPr>
                <w:rFonts w:ascii="Times New Roman" w:hAnsi="Times New Roman"/>
                <w:sz w:val="22"/>
              </w:rPr>
            </w:pPr>
          </w:p>
        </w:tc>
        <w:tc>
          <w:tcPr>
            <w:tcW w:w="1516" w:type="dxa"/>
          </w:tcPr>
          <w:p w14:paraId="579CD2E1" w14:textId="77777777" w:rsidR="005A28EA" w:rsidRPr="00460E3D" w:rsidRDefault="005A28EA" w:rsidP="005A28EA">
            <w:pPr>
              <w:jc w:val="left"/>
              <w:rPr>
                <w:rFonts w:ascii="Times New Roman" w:hAnsi="Times New Roman"/>
                <w:sz w:val="22"/>
              </w:rPr>
            </w:pPr>
          </w:p>
        </w:tc>
        <w:tc>
          <w:tcPr>
            <w:tcW w:w="1744" w:type="dxa"/>
          </w:tcPr>
          <w:p w14:paraId="3652E864" w14:textId="77777777" w:rsidR="005A28EA" w:rsidRPr="00460E3D" w:rsidRDefault="005A28EA" w:rsidP="005A28EA">
            <w:pPr>
              <w:jc w:val="left"/>
              <w:rPr>
                <w:rFonts w:ascii="Times New Roman" w:hAnsi="Times New Roman"/>
                <w:sz w:val="22"/>
              </w:rPr>
            </w:pPr>
          </w:p>
        </w:tc>
        <w:tc>
          <w:tcPr>
            <w:tcW w:w="2977" w:type="dxa"/>
          </w:tcPr>
          <w:p w14:paraId="25AA1853" w14:textId="77777777" w:rsidR="005A28EA" w:rsidRPr="00460E3D" w:rsidRDefault="005A28EA" w:rsidP="005A28EA">
            <w:pPr>
              <w:jc w:val="left"/>
              <w:rPr>
                <w:rFonts w:ascii="Times New Roman" w:hAnsi="Times New Roman"/>
                <w:sz w:val="22"/>
              </w:rPr>
            </w:pPr>
          </w:p>
        </w:tc>
        <w:tc>
          <w:tcPr>
            <w:tcW w:w="4111" w:type="dxa"/>
          </w:tcPr>
          <w:p w14:paraId="0973F362" w14:textId="77777777" w:rsidR="005A28EA" w:rsidRPr="00460E3D" w:rsidRDefault="005A28EA" w:rsidP="005A28EA">
            <w:pPr>
              <w:jc w:val="left"/>
              <w:rPr>
                <w:rFonts w:ascii="Times New Roman" w:hAnsi="Times New Roman"/>
                <w:sz w:val="22"/>
              </w:rPr>
            </w:pPr>
          </w:p>
        </w:tc>
      </w:tr>
      <w:tr w:rsidR="005A28EA" w:rsidRPr="00C0062E" w14:paraId="26396196" w14:textId="77777777" w:rsidTr="005A28EA">
        <w:tc>
          <w:tcPr>
            <w:tcW w:w="1501" w:type="dxa"/>
          </w:tcPr>
          <w:p w14:paraId="5A41FA9F" w14:textId="77777777" w:rsidR="005A28EA" w:rsidRPr="00460E3D" w:rsidRDefault="005A28EA" w:rsidP="005A28EA">
            <w:pPr>
              <w:jc w:val="left"/>
              <w:rPr>
                <w:rFonts w:ascii="Times New Roman" w:hAnsi="Times New Roman"/>
                <w:sz w:val="22"/>
              </w:rPr>
            </w:pPr>
          </w:p>
        </w:tc>
        <w:tc>
          <w:tcPr>
            <w:tcW w:w="2293" w:type="dxa"/>
          </w:tcPr>
          <w:p w14:paraId="30389E06" w14:textId="77777777" w:rsidR="005A28EA" w:rsidRPr="00460E3D" w:rsidRDefault="005A28EA" w:rsidP="005A28EA">
            <w:pPr>
              <w:jc w:val="left"/>
              <w:rPr>
                <w:rFonts w:ascii="Times New Roman" w:hAnsi="Times New Roman"/>
                <w:sz w:val="22"/>
              </w:rPr>
            </w:pPr>
          </w:p>
        </w:tc>
        <w:tc>
          <w:tcPr>
            <w:tcW w:w="1516" w:type="dxa"/>
          </w:tcPr>
          <w:p w14:paraId="0713141D" w14:textId="77777777" w:rsidR="005A28EA" w:rsidRPr="00460E3D" w:rsidRDefault="005A28EA" w:rsidP="005A28EA">
            <w:pPr>
              <w:jc w:val="left"/>
              <w:rPr>
                <w:rFonts w:ascii="Times New Roman" w:hAnsi="Times New Roman"/>
                <w:sz w:val="22"/>
              </w:rPr>
            </w:pPr>
          </w:p>
        </w:tc>
        <w:tc>
          <w:tcPr>
            <w:tcW w:w="1744" w:type="dxa"/>
          </w:tcPr>
          <w:p w14:paraId="01F75E67" w14:textId="77777777" w:rsidR="005A28EA" w:rsidRPr="00460E3D" w:rsidRDefault="005A28EA" w:rsidP="005A28EA">
            <w:pPr>
              <w:jc w:val="left"/>
              <w:rPr>
                <w:rFonts w:ascii="Times New Roman" w:hAnsi="Times New Roman"/>
                <w:sz w:val="22"/>
              </w:rPr>
            </w:pPr>
          </w:p>
        </w:tc>
        <w:tc>
          <w:tcPr>
            <w:tcW w:w="2977" w:type="dxa"/>
          </w:tcPr>
          <w:p w14:paraId="09ED3BEF" w14:textId="77777777" w:rsidR="005A28EA" w:rsidRPr="00460E3D" w:rsidRDefault="005A28EA" w:rsidP="005A28EA">
            <w:pPr>
              <w:jc w:val="left"/>
              <w:rPr>
                <w:rFonts w:ascii="Times New Roman" w:hAnsi="Times New Roman"/>
                <w:sz w:val="22"/>
              </w:rPr>
            </w:pPr>
          </w:p>
        </w:tc>
        <w:tc>
          <w:tcPr>
            <w:tcW w:w="4111" w:type="dxa"/>
          </w:tcPr>
          <w:p w14:paraId="6D21013D" w14:textId="77777777" w:rsidR="005A28EA" w:rsidRPr="00460E3D" w:rsidRDefault="005A28EA" w:rsidP="005A28EA">
            <w:pPr>
              <w:jc w:val="left"/>
              <w:rPr>
                <w:rFonts w:ascii="Times New Roman" w:hAnsi="Times New Roman"/>
                <w:sz w:val="22"/>
              </w:rPr>
            </w:pPr>
          </w:p>
        </w:tc>
      </w:tr>
      <w:tr w:rsidR="005A28EA" w:rsidRPr="00C0062E" w14:paraId="7372B042" w14:textId="77777777" w:rsidTr="005A28EA">
        <w:tc>
          <w:tcPr>
            <w:tcW w:w="1501" w:type="dxa"/>
          </w:tcPr>
          <w:p w14:paraId="0261795C" w14:textId="77777777" w:rsidR="005A28EA" w:rsidRPr="00460E3D" w:rsidRDefault="005A28EA" w:rsidP="005A28EA">
            <w:pPr>
              <w:jc w:val="left"/>
              <w:rPr>
                <w:rFonts w:ascii="Times New Roman" w:hAnsi="Times New Roman"/>
                <w:sz w:val="22"/>
              </w:rPr>
            </w:pPr>
          </w:p>
        </w:tc>
        <w:tc>
          <w:tcPr>
            <w:tcW w:w="2293" w:type="dxa"/>
          </w:tcPr>
          <w:p w14:paraId="707964EF" w14:textId="77777777" w:rsidR="005A28EA" w:rsidRPr="00460E3D" w:rsidRDefault="005A28EA" w:rsidP="005A28EA">
            <w:pPr>
              <w:jc w:val="left"/>
              <w:rPr>
                <w:rFonts w:ascii="Times New Roman" w:hAnsi="Times New Roman"/>
                <w:sz w:val="22"/>
              </w:rPr>
            </w:pPr>
          </w:p>
        </w:tc>
        <w:tc>
          <w:tcPr>
            <w:tcW w:w="1516" w:type="dxa"/>
          </w:tcPr>
          <w:p w14:paraId="7C220C99" w14:textId="77777777" w:rsidR="005A28EA" w:rsidRPr="00460E3D" w:rsidRDefault="005A28EA" w:rsidP="005A28EA">
            <w:pPr>
              <w:jc w:val="left"/>
              <w:rPr>
                <w:rFonts w:ascii="Times New Roman" w:hAnsi="Times New Roman"/>
                <w:sz w:val="22"/>
              </w:rPr>
            </w:pPr>
          </w:p>
        </w:tc>
        <w:tc>
          <w:tcPr>
            <w:tcW w:w="1744" w:type="dxa"/>
          </w:tcPr>
          <w:p w14:paraId="414A5061" w14:textId="77777777" w:rsidR="005A28EA" w:rsidRPr="00460E3D" w:rsidRDefault="005A28EA" w:rsidP="005A28EA">
            <w:pPr>
              <w:jc w:val="left"/>
              <w:rPr>
                <w:rFonts w:ascii="Times New Roman" w:hAnsi="Times New Roman"/>
                <w:sz w:val="22"/>
              </w:rPr>
            </w:pPr>
          </w:p>
        </w:tc>
        <w:tc>
          <w:tcPr>
            <w:tcW w:w="2977" w:type="dxa"/>
          </w:tcPr>
          <w:p w14:paraId="5AFA6A62" w14:textId="77777777" w:rsidR="005A28EA" w:rsidRPr="00460E3D" w:rsidRDefault="005A28EA" w:rsidP="005A28EA">
            <w:pPr>
              <w:jc w:val="left"/>
              <w:rPr>
                <w:rFonts w:ascii="Times New Roman" w:hAnsi="Times New Roman"/>
                <w:sz w:val="22"/>
              </w:rPr>
            </w:pPr>
          </w:p>
        </w:tc>
        <w:tc>
          <w:tcPr>
            <w:tcW w:w="4111" w:type="dxa"/>
          </w:tcPr>
          <w:p w14:paraId="53D026F0" w14:textId="77777777" w:rsidR="005A28EA" w:rsidRPr="00460E3D" w:rsidRDefault="005A28EA" w:rsidP="005A28EA">
            <w:pPr>
              <w:jc w:val="left"/>
              <w:rPr>
                <w:rFonts w:ascii="Times New Roman" w:hAnsi="Times New Roman"/>
                <w:sz w:val="22"/>
              </w:rPr>
            </w:pPr>
          </w:p>
        </w:tc>
      </w:tr>
      <w:tr w:rsidR="005A28EA" w:rsidRPr="00C0062E" w14:paraId="4C530AC8" w14:textId="77777777" w:rsidTr="005A28EA">
        <w:tc>
          <w:tcPr>
            <w:tcW w:w="1501" w:type="dxa"/>
          </w:tcPr>
          <w:p w14:paraId="11E0C379" w14:textId="77777777" w:rsidR="005A28EA" w:rsidRPr="00460E3D" w:rsidRDefault="005A28EA" w:rsidP="005A28EA">
            <w:pPr>
              <w:jc w:val="left"/>
              <w:rPr>
                <w:rFonts w:ascii="Times New Roman" w:hAnsi="Times New Roman"/>
                <w:sz w:val="22"/>
              </w:rPr>
            </w:pPr>
          </w:p>
        </w:tc>
        <w:tc>
          <w:tcPr>
            <w:tcW w:w="2293" w:type="dxa"/>
          </w:tcPr>
          <w:p w14:paraId="76B7B738" w14:textId="77777777" w:rsidR="005A28EA" w:rsidRPr="00460E3D" w:rsidRDefault="005A28EA" w:rsidP="005A28EA">
            <w:pPr>
              <w:jc w:val="left"/>
              <w:rPr>
                <w:rFonts w:ascii="Times New Roman" w:hAnsi="Times New Roman"/>
                <w:sz w:val="22"/>
              </w:rPr>
            </w:pPr>
          </w:p>
        </w:tc>
        <w:tc>
          <w:tcPr>
            <w:tcW w:w="1516" w:type="dxa"/>
          </w:tcPr>
          <w:p w14:paraId="00FCDD61" w14:textId="77777777" w:rsidR="005A28EA" w:rsidRPr="00460E3D" w:rsidRDefault="005A28EA" w:rsidP="005A28EA">
            <w:pPr>
              <w:jc w:val="left"/>
              <w:rPr>
                <w:rFonts w:ascii="Times New Roman" w:hAnsi="Times New Roman"/>
                <w:sz w:val="22"/>
              </w:rPr>
            </w:pPr>
          </w:p>
        </w:tc>
        <w:tc>
          <w:tcPr>
            <w:tcW w:w="1744" w:type="dxa"/>
          </w:tcPr>
          <w:p w14:paraId="7FC5736E" w14:textId="77777777" w:rsidR="005A28EA" w:rsidRPr="00460E3D" w:rsidRDefault="005A28EA" w:rsidP="005A28EA">
            <w:pPr>
              <w:jc w:val="left"/>
              <w:rPr>
                <w:rFonts w:ascii="Times New Roman" w:hAnsi="Times New Roman"/>
                <w:sz w:val="22"/>
              </w:rPr>
            </w:pPr>
          </w:p>
        </w:tc>
        <w:tc>
          <w:tcPr>
            <w:tcW w:w="2977" w:type="dxa"/>
          </w:tcPr>
          <w:p w14:paraId="54EA2EB5" w14:textId="77777777" w:rsidR="005A28EA" w:rsidRPr="00460E3D" w:rsidRDefault="005A28EA" w:rsidP="005A28EA">
            <w:pPr>
              <w:jc w:val="left"/>
              <w:rPr>
                <w:rFonts w:ascii="Times New Roman" w:hAnsi="Times New Roman"/>
                <w:sz w:val="22"/>
              </w:rPr>
            </w:pPr>
          </w:p>
        </w:tc>
        <w:tc>
          <w:tcPr>
            <w:tcW w:w="4111" w:type="dxa"/>
          </w:tcPr>
          <w:p w14:paraId="370EC2C7" w14:textId="77777777" w:rsidR="005A28EA" w:rsidRPr="00460E3D" w:rsidRDefault="005A28EA" w:rsidP="005A28EA">
            <w:pPr>
              <w:jc w:val="left"/>
              <w:rPr>
                <w:rFonts w:ascii="Times New Roman" w:hAnsi="Times New Roman"/>
                <w:sz w:val="22"/>
              </w:rPr>
            </w:pPr>
          </w:p>
        </w:tc>
      </w:tr>
      <w:tr w:rsidR="005A28EA" w:rsidRPr="00C0062E" w14:paraId="43301F22" w14:textId="77777777" w:rsidTr="005A28EA">
        <w:tc>
          <w:tcPr>
            <w:tcW w:w="1501" w:type="dxa"/>
          </w:tcPr>
          <w:p w14:paraId="28D1873B" w14:textId="77777777" w:rsidR="005A28EA" w:rsidRPr="00460E3D" w:rsidRDefault="005A28EA" w:rsidP="005A28EA">
            <w:pPr>
              <w:jc w:val="left"/>
              <w:rPr>
                <w:rFonts w:ascii="Times New Roman" w:hAnsi="Times New Roman"/>
                <w:sz w:val="22"/>
              </w:rPr>
            </w:pPr>
          </w:p>
        </w:tc>
        <w:tc>
          <w:tcPr>
            <w:tcW w:w="2293" w:type="dxa"/>
          </w:tcPr>
          <w:p w14:paraId="093D9D7B" w14:textId="77777777" w:rsidR="005A28EA" w:rsidRPr="00460E3D" w:rsidRDefault="005A28EA" w:rsidP="005A28EA">
            <w:pPr>
              <w:jc w:val="left"/>
              <w:rPr>
                <w:rFonts w:ascii="Times New Roman" w:hAnsi="Times New Roman"/>
                <w:sz w:val="22"/>
              </w:rPr>
            </w:pPr>
          </w:p>
        </w:tc>
        <w:tc>
          <w:tcPr>
            <w:tcW w:w="1516" w:type="dxa"/>
          </w:tcPr>
          <w:p w14:paraId="1BCF3042" w14:textId="77777777" w:rsidR="005A28EA" w:rsidRPr="00460E3D" w:rsidRDefault="005A28EA" w:rsidP="005A28EA">
            <w:pPr>
              <w:jc w:val="left"/>
              <w:rPr>
                <w:rFonts w:ascii="Times New Roman" w:hAnsi="Times New Roman"/>
                <w:sz w:val="22"/>
              </w:rPr>
            </w:pPr>
          </w:p>
        </w:tc>
        <w:tc>
          <w:tcPr>
            <w:tcW w:w="1744" w:type="dxa"/>
          </w:tcPr>
          <w:p w14:paraId="767B0CC5" w14:textId="77777777" w:rsidR="005A28EA" w:rsidRPr="00460E3D" w:rsidRDefault="005A28EA" w:rsidP="005A28EA">
            <w:pPr>
              <w:jc w:val="left"/>
              <w:rPr>
                <w:rFonts w:ascii="Times New Roman" w:hAnsi="Times New Roman"/>
                <w:sz w:val="22"/>
              </w:rPr>
            </w:pPr>
          </w:p>
        </w:tc>
        <w:tc>
          <w:tcPr>
            <w:tcW w:w="2977" w:type="dxa"/>
          </w:tcPr>
          <w:p w14:paraId="69A5D5A1" w14:textId="77777777" w:rsidR="005A28EA" w:rsidRPr="00460E3D" w:rsidRDefault="005A28EA" w:rsidP="005A28EA">
            <w:pPr>
              <w:jc w:val="left"/>
              <w:rPr>
                <w:rFonts w:ascii="Times New Roman" w:hAnsi="Times New Roman"/>
                <w:sz w:val="22"/>
              </w:rPr>
            </w:pPr>
          </w:p>
        </w:tc>
        <w:tc>
          <w:tcPr>
            <w:tcW w:w="4111" w:type="dxa"/>
          </w:tcPr>
          <w:p w14:paraId="1A016944" w14:textId="77777777" w:rsidR="005A28EA" w:rsidRPr="00460E3D" w:rsidRDefault="005A28EA" w:rsidP="005A28EA">
            <w:pPr>
              <w:jc w:val="left"/>
              <w:rPr>
                <w:rFonts w:ascii="Times New Roman" w:hAnsi="Times New Roman"/>
                <w:sz w:val="22"/>
              </w:rPr>
            </w:pPr>
          </w:p>
        </w:tc>
      </w:tr>
      <w:tr w:rsidR="005A28EA" w:rsidRPr="00C0062E" w14:paraId="4C1DC6D3" w14:textId="77777777" w:rsidTr="005A28EA">
        <w:tc>
          <w:tcPr>
            <w:tcW w:w="1501" w:type="dxa"/>
          </w:tcPr>
          <w:p w14:paraId="2827357E" w14:textId="77777777" w:rsidR="005A28EA" w:rsidRPr="00460E3D" w:rsidRDefault="005A28EA" w:rsidP="005A28EA">
            <w:pPr>
              <w:jc w:val="left"/>
              <w:rPr>
                <w:rFonts w:ascii="Times New Roman" w:hAnsi="Times New Roman"/>
                <w:sz w:val="22"/>
              </w:rPr>
            </w:pPr>
          </w:p>
        </w:tc>
        <w:tc>
          <w:tcPr>
            <w:tcW w:w="2293" w:type="dxa"/>
          </w:tcPr>
          <w:p w14:paraId="033BE9F6" w14:textId="77777777" w:rsidR="005A28EA" w:rsidRPr="00460E3D" w:rsidRDefault="005A28EA" w:rsidP="005A28EA">
            <w:pPr>
              <w:jc w:val="left"/>
              <w:rPr>
                <w:rFonts w:ascii="Times New Roman" w:hAnsi="Times New Roman"/>
                <w:sz w:val="22"/>
              </w:rPr>
            </w:pPr>
          </w:p>
        </w:tc>
        <w:tc>
          <w:tcPr>
            <w:tcW w:w="1516" w:type="dxa"/>
          </w:tcPr>
          <w:p w14:paraId="2C8B24E9" w14:textId="77777777" w:rsidR="005A28EA" w:rsidRPr="00460E3D" w:rsidRDefault="005A28EA" w:rsidP="005A28EA">
            <w:pPr>
              <w:jc w:val="left"/>
              <w:rPr>
                <w:rFonts w:ascii="Times New Roman" w:hAnsi="Times New Roman"/>
                <w:sz w:val="22"/>
              </w:rPr>
            </w:pPr>
          </w:p>
        </w:tc>
        <w:tc>
          <w:tcPr>
            <w:tcW w:w="1744" w:type="dxa"/>
          </w:tcPr>
          <w:p w14:paraId="7113CE5E" w14:textId="77777777" w:rsidR="005A28EA" w:rsidRPr="00460E3D" w:rsidRDefault="005A28EA" w:rsidP="005A28EA">
            <w:pPr>
              <w:jc w:val="left"/>
              <w:rPr>
                <w:rFonts w:ascii="Times New Roman" w:hAnsi="Times New Roman"/>
                <w:sz w:val="22"/>
              </w:rPr>
            </w:pPr>
          </w:p>
        </w:tc>
        <w:tc>
          <w:tcPr>
            <w:tcW w:w="2977" w:type="dxa"/>
          </w:tcPr>
          <w:p w14:paraId="1FE0E72F" w14:textId="77777777" w:rsidR="005A28EA" w:rsidRPr="00460E3D" w:rsidRDefault="005A28EA" w:rsidP="005A28EA">
            <w:pPr>
              <w:jc w:val="left"/>
              <w:rPr>
                <w:rFonts w:ascii="Times New Roman" w:hAnsi="Times New Roman"/>
                <w:sz w:val="22"/>
              </w:rPr>
            </w:pPr>
          </w:p>
        </w:tc>
        <w:tc>
          <w:tcPr>
            <w:tcW w:w="4111" w:type="dxa"/>
          </w:tcPr>
          <w:p w14:paraId="1211B372" w14:textId="77777777" w:rsidR="005A28EA" w:rsidRPr="00460E3D" w:rsidRDefault="005A28EA" w:rsidP="005A28EA">
            <w:pPr>
              <w:jc w:val="left"/>
              <w:rPr>
                <w:rFonts w:ascii="Times New Roman" w:hAnsi="Times New Roman"/>
                <w:sz w:val="22"/>
              </w:rPr>
            </w:pPr>
          </w:p>
        </w:tc>
      </w:tr>
      <w:tr w:rsidR="005A28EA" w:rsidRPr="00C0062E" w14:paraId="4723BB49" w14:textId="77777777" w:rsidTr="005A28EA">
        <w:tc>
          <w:tcPr>
            <w:tcW w:w="1501" w:type="dxa"/>
          </w:tcPr>
          <w:p w14:paraId="2D615F26" w14:textId="77777777" w:rsidR="005A28EA" w:rsidRPr="00460E3D" w:rsidRDefault="005A28EA" w:rsidP="005A28EA">
            <w:pPr>
              <w:jc w:val="left"/>
              <w:rPr>
                <w:rFonts w:ascii="Times New Roman" w:hAnsi="Times New Roman"/>
                <w:sz w:val="22"/>
              </w:rPr>
            </w:pPr>
          </w:p>
        </w:tc>
        <w:tc>
          <w:tcPr>
            <w:tcW w:w="2293" w:type="dxa"/>
          </w:tcPr>
          <w:p w14:paraId="0B8C0E1F" w14:textId="77777777" w:rsidR="005A28EA" w:rsidRPr="00460E3D" w:rsidRDefault="005A28EA" w:rsidP="005A28EA">
            <w:pPr>
              <w:jc w:val="left"/>
              <w:rPr>
                <w:rFonts w:ascii="Times New Roman" w:hAnsi="Times New Roman"/>
                <w:sz w:val="22"/>
              </w:rPr>
            </w:pPr>
          </w:p>
        </w:tc>
        <w:tc>
          <w:tcPr>
            <w:tcW w:w="1516" w:type="dxa"/>
          </w:tcPr>
          <w:p w14:paraId="17068285" w14:textId="77777777" w:rsidR="005A28EA" w:rsidRPr="00460E3D" w:rsidRDefault="005A28EA" w:rsidP="005A28EA">
            <w:pPr>
              <w:jc w:val="left"/>
              <w:rPr>
                <w:rFonts w:ascii="Times New Roman" w:hAnsi="Times New Roman"/>
                <w:sz w:val="22"/>
              </w:rPr>
            </w:pPr>
          </w:p>
        </w:tc>
        <w:tc>
          <w:tcPr>
            <w:tcW w:w="1744" w:type="dxa"/>
          </w:tcPr>
          <w:p w14:paraId="6FC9F830" w14:textId="77777777" w:rsidR="005A28EA" w:rsidRPr="00460E3D" w:rsidRDefault="005A28EA" w:rsidP="005A28EA">
            <w:pPr>
              <w:jc w:val="left"/>
              <w:rPr>
                <w:rFonts w:ascii="Times New Roman" w:hAnsi="Times New Roman"/>
                <w:sz w:val="22"/>
              </w:rPr>
            </w:pPr>
          </w:p>
        </w:tc>
        <w:tc>
          <w:tcPr>
            <w:tcW w:w="2977" w:type="dxa"/>
          </w:tcPr>
          <w:p w14:paraId="32433B68" w14:textId="77777777" w:rsidR="005A28EA" w:rsidRPr="00460E3D" w:rsidRDefault="005A28EA" w:rsidP="005A28EA">
            <w:pPr>
              <w:jc w:val="left"/>
              <w:rPr>
                <w:rFonts w:ascii="Times New Roman" w:hAnsi="Times New Roman"/>
                <w:sz w:val="22"/>
              </w:rPr>
            </w:pPr>
          </w:p>
        </w:tc>
        <w:tc>
          <w:tcPr>
            <w:tcW w:w="4111" w:type="dxa"/>
          </w:tcPr>
          <w:p w14:paraId="584AC2E5" w14:textId="77777777" w:rsidR="005A28EA" w:rsidRPr="00460E3D" w:rsidRDefault="005A28EA" w:rsidP="005A28EA">
            <w:pPr>
              <w:jc w:val="left"/>
              <w:rPr>
                <w:rFonts w:ascii="Times New Roman" w:hAnsi="Times New Roman"/>
                <w:sz w:val="22"/>
              </w:rPr>
            </w:pPr>
          </w:p>
        </w:tc>
      </w:tr>
      <w:tr w:rsidR="005A28EA" w:rsidRPr="00C0062E" w14:paraId="10F9CD3A" w14:textId="77777777" w:rsidTr="005A28EA">
        <w:tc>
          <w:tcPr>
            <w:tcW w:w="1501" w:type="dxa"/>
          </w:tcPr>
          <w:p w14:paraId="40D4AF2B" w14:textId="77777777" w:rsidR="005A28EA" w:rsidRPr="00460E3D" w:rsidRDefault="005A28EA" w:rsidP="005A28EA">
            <w:pPr>
              <w:jc w:val="left"/>
              <w:rPr>
                <w:rFonts w:ascii="Times New Roman" w:hAnsi="Times New Roman"/>
                <w:sz w:val="22"/>
              </w:rPr>
            </w:pPr>
          </w:p>
        </w:tc>
        <w:tc>
          <w:tcPr>
            <w:tcW w:w="2293" w:type="dxa"/>
          </w:tcPr>
          <w:p w14:paraId="3A50E1AF" w14:textId="77777777" w:rsidR="005A28EA" w:rsidRPr="00460E3D" w:rsidRDefault="005A28EA" w:rsidP="005A28EA">
            <w:pPr>
              <w:jc w:val="left"/>
              <w:rPr>
                <w:rFonts w:ascii="Times New Roman" w:hAnsi="Times New Roman"/>
                <w:sz w:val="22"/>
              </w:rPr>
            </w:pPr>
          </w:p>
        </w:tc>
        <w:tc>
          <w:tcPr>
            <w:tcW w:w="1516" w:type="dxa"/>
          </w:tcPr>
          <w:p w14:paraId="4BEEC0FA" w14:textId="77777777" w:rsidR="005A28EA" w:rsidRPr="00460E3D" w:rsidRDefault="005A28EA" w:rsidP="005A28EA">
            <w:pPr>
              <w:jc w:val="left"/>
              <w:rPr>
                <w:rFonts w:ascii="Times New Roman" w:hAnsi="Times New Roman"/>
                <w:sz w:val="22"/>
              </w:rPr>
            </w:pPr>
          </w:p>
        </w:tc>
        <w:tc>
          <w:tcPr>
            <w:tcW w:w="1744" w:type="dxa"/>
          </w:tcPr>
          <w:p w14:paraId="216E1ED3" w14:textId="77777777" w:rsidR="005A28EA" w:rsidRPr="00460E3D" w:rsidRDefault="005A28EA" w:rsidP="005A28EA">
            <w:pPr>
              <w:jc w:val="left"/>
              <w:rPr>
                <w:rFonts w:ascii="Times New Roman" w:hAnsi="Times New Roman"/>
                <w:sz w:val="22"/>
              </w:rPr>
            </w:pPr>
          </w:p>
        </w:tc>
        <w:tc>
          <w:tcPr>
            <w:tcW w:w="2977" w:type="dxa"/>
          </w:tcPr>
          <w:p w14:paraId="18A13CA0" w14:textId="77777777" w:rsidR="005A28EA" w:rsidRPr="00460E3D" w:rsidRDefault="005A28EA" w:rsidP="005A28EA">
            <w:pPr>
              <w:jc w:val="left"/>
              <w:rPr>
                <w:rFonts w:ascii="Times New Roman" w:hAnsi="Times New Roman"/>
                <w:sz w:val="22"/>
              </w:rPr>
            </w:pPr>
          </w:p>
        </w:tc>
        <w:tc>
          <w:tcPr>
            <w:tcW w:w="4111" w:type="dxa"/>
          </w:tcPr>
          <w:p w14:paraId="7C9F93E6" w14:textId="77777777" w:rsidR="005A28EA" w:rsidRPr="00460E3D" w:rsidRDefault="005A28EA" w:rsidP="005A28EA">
            <w:pPr>
              <w:jc w:val="left"/>
              <w:rPr>
                <w:rFonts w:ascii="Times New Roman" w:hAnsi="Times New Roman"/>
                <w:sz w:val="22"/>
              </w:rPr>
            </w:pPr>
          </w:p>
        </w:tc>
      </w:tr>
    </w:tbl>
    <w:p w14:paraId="5A42E87C"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53DDC2A6"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7D813FD4"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40C12F26" w14:textId="77777777" w:rsidTr="005A28EA">
        <w:tc>
          <w:tcPr>
            <w:tcW w:w="9212" w:type="dxa"/>
          </w:tcPr>
          <w:p w14:paraId="627AACF0" w14:textId="77777777" w:rsidR="005A28EA" w:rsidRPr="00460E3D" w:rsidRDefault="005A28EA" w:rsidP="005A28EA">
            <w:pPr>
              <w:rPr>
                <w:rFonts w:ascii="Times New Roman" w:hAnsi="Times New Roman"/>
                <w:i/>
                <w:sz w:val="22"/>
              </w:rPr>
            </w:pPr>
            <w:r w:rsidRPr="00460E3D">
              <w:rPr>
                <w:i/>
                <w:sz w:val="22"/>
              </w:rPr>
              <w:t xml:space="preserve">Décrire les projets </w:t>
            </w:r>
            <w:r w:rsidR="00667A53">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17495605" w14:textId="77777777" w:rsidR="005A28EA" w:rsidRPr="00460E3D" w:rsidRDefault="005A28EA" w:rsidP="005A28EA">
            <w:pPr>
              <w:jc w:val="left"/>
              <w:rPr>
                <w:rFonts w:ascii="Times New Roman" w:hAnsi="Times New Roman"/>
                <w:sz w:val="22"/>
              </w:rPr>
            </w:pPr>
          </w:p>
          <w:p w14:paraId="7375C7B1" w14:textId="77777777" w:rsidR="005A28EA" w:rsidRPr="00460E3D" w:rsidRDefault="005A28EA" w:rsidP="005A28EA">
            <w:pPr>
              <w:jc w:val="left"/>
              <w:rPr>
                <w:rFonts w:ascii="Times New Roman" w:hAnsi="Times New Roman"/>
                <w:sz w:val="22"/>
              </w:rPr>
            </w:pPr>
          </w:p>
          <w:p w14:paraId="087AD541" w14:textId="77777777" w:rsidR="005A28EA" w:rsidRPr="00460E3D" w:rsidRDefault="005A28EA" w:rsidP="005A28EA">
            <w:pPr>
              <w:jc w:val="left"/>
              <w:rPr>
                <w:rFonts w:ascii="Times New Roman" w:hAnsi="Times New Roman"/>
                <w:sz w:val="22"/>
              </w:rPr>
            </w:pPr>
          </w:p>
          <w:p w14:paraId="6B53CD24" w14:textId="77777777" w:rsidR="005A28EA" w:rsidRPr="00460E3D" w:rsidRDefault="005A28EA" w:rsidP="005A28EA">
            <w:pPr>
              <w:jc w:val="left"/>
              <w:rPr>
                <w:rFonts w:ascii="Times New Roman" w:hAnsi="Times New Roman"/>
                <w:sz w:val="22"/>
              </w:rPr>
            </w:pPr>
          </w:p>
          <w:p w14:paraId="08F1D691" w14:textId="77777777" w:rsidR="005A28EA" w:rsidRPr="00460E3D" w:rsidRDefault="005A28EA" w:rsidP="005A28EA">
            <w:pPr>
              <w:jc w:val="left"/>
              <w:rPr>
                <w:rFonts w:ascii="Times New Roman" w:hAnsi="Times New Roman"/>
                <w:sz w:val="22"/>
              </w:rPr>
            </w:pPr>
          </w:p>
        </w:tc>
      </w:tr>
    </w:tbl>
    <w:p w14:paraId="4E3AA0AB"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40831879" w14:textId="77777777" w:rsidTr="005A28EA">
        <w:tc>
          <w:tcPr>
            <w:tcW w:w="9212" w:type="dxa"/>
            <w:shd w:val="clear" w:color="auto" w:fill="8DB3E2" w:themeFill="text2" w:themeFillTint="66"/>
          </w:tcPr>
          <w:p w14:paraId="3A328E1F" w14:textId="77777777"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14:paraId="004EB24D" w14:textId="77777777" w:rsidR="005A28EA" w:rsidRPr="00460E3D" w:rsidRDefault="005A28EA" w:rsidP="005A28EA">
      <w:pPr>
        <w:jc w:val="left"/>
        <w:rPr>
          <w:rFonts w:eastAsia="Calibri"/>
          <w:sz w:val="22"/>
          <w:szCs w:val="22"/>
          <w:lang w:eastAsia="en-US"/>
        </w:rPr>
      </w:pPr>
    </w:p>
    <w:p w14:paraId="661AED5E"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667A53">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667A53" w:rsidRPr="00667A53">
        <w:rPr>
          <w:rFonts w:eastAsia="Calibri"/>
          <w:i/>
          <w:sz w:val="22"/>
          <w:szCs w:val="22"/>
          <w:lang w:eastAsia="en-US"/>
        </w:rPr>
        <w:t xml:space="preserve"> </w:t>
      </w:r>
      <w:r w:rsidR="00667A53">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14:paraId="32110E3C"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7FBC69BD" w14:textId="77777777" w:rsidTr="005A28EA">
        <w:tc>
          <w:tcPr>
            <w:tcW w:w="3369" w:type="dxa"/>
            <w:tcBorders>
              <w:bottom w:val="single" w:sz="4" w:space="0" w:color="auto"/>
            </w:tcBorders>
            <w:shd w:val="clear" w:color="auto" w:fill="D6E3BC" w:themeFill="accent3" w:themeFillTint="66"/>
          </w:tcPr>
          <w:p w14:paraId="535BE8EA"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0803400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5748E599" w14:textId="77777777" w:rsidTr="005A28EA">
        <w:tc>
          <w:tcPr>
            <w:tcW w:w="9180" w:type="dxa"/>
            <w:gridSpan w:val="2"/>
            <w:shd w:val="pct10" w:color="auto" w:fill="auto"/>
          </w:tcPr>
          <w:p w14:paraId="7A317B02"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740724B6" w14:textId="77777777" w:rsidTr="005A28EA">
        <w:tc>
          <w:tcPr>
            <w:tcW w:w="3369" w:type="dxa"/>
          </w:tcPr>
          <w:p w14:paraId="229D11C0" w14:textId="77777777" w:rsidR="005A28EA" w:rsidRPr="00460E3D" w:rsidRDefault="005A28EA" w:rsidP="005A28EA">
            <w:pPr>
              <w:jc w:val="left"/>
              <w:rPr>
                <w:rFonts w:ascii="Times New Roman" w:hAnsi="Times New Roman"/>
                <w:sz w:val="22"/>
              </w:rPr>
            </w:pPr>
          </w:p>
        </w:tc>
        <w:tc>
          <w:tcPr>
            <w:tcW w:w="5811" w:type="dxa"/>
          </w:tcPr>
          <w:p w14:paraId="7EBEAD31" w14:textId="77777777" w:rsidR="005A28EA" w:rsidRPr="00460E3D" w:rsidRDefault="005A28EA" w:rsidP="005A28EA">
            <w:pPr>
              <w:jc w:val="left"/>
              <w:rPr>
                <w:rFonts w:ascii="Times New Roman" w:hAnsi="Times New Roman"/>
                <w:sz w:val="22"/>
              </w:rPr>
            </w:pPr>
          </w:p>
        </w:tc>
      </w:tr>
      <w:tr w:rsidR="005A28EA" w:rsidRPr="00C0062E" w14:paraId="79D2E120" w14:textId="77777777" w:rsidTr="005A28EA">
        <w:tc>
          <w:tcPr>
            <w:tcW w:w="3369" w:type="dxa"/>
          </w:tcPr>
          <w:p w14:paraId="51185A52" w14:textId="77777777" w:rsidR="005A28EA" w:rsidRPr="00460E3D" w:rsidRDefault="005A28EA" w:rsidP="005A28EA">
            <w:pPr>
              <w:jc w:val="left"/>
              <w:rPr>
                <w:rFonts w:ascii="Times New Roman" w:hAnsi="Times New Roman"/>
                <w:sz w:val="22"/>
              </w:rPr>
            </w:pPr>
          </w:p>
        </w:tc>
        <w:tc>
          <w:tcPr>
            <w:tcW w:w="5811" w:type="dxa"/>
          </w:tcPr>
          <w:p w14:paraId="2E4DCD8A" w14:textId="77777777" w:rsidR="005A28EA" w:rsidRPr="00460E3D" w:rsidRDefault="005A28EA" w:rsidP="005A28EA">
            <w:pPr>
              <w:jc w:val="left"/>
              <w:rPr>
                <w:rFonts w:ascii="Times New Roman" w:hAnsi="Times New Roman"/>
                <w:sz w:val="22"/>
              </w:rPr>
            </w:pPr>
          </w:p>
        </w:tc>
      </w:tr>
      <w:tr w:rsidR="005A28EA" w:rsidRPr="00C0062E" w14:paraId="0F9B8229" w14:textId="77777777" w:rsidTr="005A28EA">
        <w:tc>
          <w:tcPr>
            <w:tcW w:w="3369" w:type="dxa"/>
          </w:tcPr>
          <w:p w14:paraId="2A137918" w14:textId="77777777" w:rsidR="005A28EA" w:rsidRPr="00460E3D" w:rsidRDefault="005A28EA" w:rsidP="005A28EA">
            <w:pPr>
              <w:jc w:val="left"/>
              <w:rPr>
                <w:rFonts w:ascii="Times New Roman" w:hAnsi="Times New Roman"/>
                <w:sz w:val="22"/>
              </w:rPr>
            </w:pPr>
          </w:p>
        </w:tc>
        <w:tc>
          <w:tcPr>
            <w:tcW w:w="5811" w:type="dxa"/>
          </w:tcPr>
          <w:p w14:paraId="481959EC" w14:textId="77777777" w:rsidR="005A28EA" w:rsidRPr="00460E3D" w:rsidRDefault="005A28EA" w:rsidP="005A28EA">
            <w:pPr>
              <w:jc w:val="left"/>
              <w:rPr>
                <w:rFonts w:ascii="Times New Roman" w:hAnsi="Times New Roman"/>
                <w:sz w:val="22"/>
              </w:rPr>
            </w:pPr>
          </w:p>
        </w:tc>
      </w:tr>
      <w:tr w:rsidR="005A28EA" w:rsidRPr="00C0062E" w14:paraId="20C3464A" w14:textId="77777777" w:rsidTr="005A28EA">
        <w:tc>
          <w:tcPr>
            <w:tcW w:w="3369" w:type="dxa"/>
          </w:tcPr>
          <w:p w14:paraId="5BDD270D" w14:textId="77777777" w:rsidR="005A28EA" w:rsidRPr="00460E3D" w:rsidRDefault="005A28EA" w:rsidP="005A28EA">
            <w:pPr>
              <w:jc w:val="left"/>
              <w:rPr>
                <w:rFonts w:ascii="Times New Roman" w:hAnsi="Times New Roman"/>
                <w:sz w:val="22"/>
              </w:rPr>
            </w:pPr>
          </w:p>
        </w:tc>
        <w:tc>
          <w:tcPr>
            <w:tcW w:w="5811" w:type="dxa"/>
          </w:tcPr>
          <w:p w14:paraId="4E2FF47D" w14:textId="77777777" w:rsidR="005A28EA" w:rsidRPr="00460E3D" w:rsidRDefault="005A28EA" w:rsidP="005A28EA">
            <w:pPr>
              <w:jc w:val="left"/>
              <w:rPr>
                <w:rFonts w:ascii="Times New Roman" w:hAnsi="Times New Roman"/>
                <w:sz w:val="22"/>
              </w:rPr>
            </w:pPr>
          </w:p>
        </w:tc>
      </w:tr>
      <w:tr w:rsidR="005A28EA" w:rsidRPr="00C0062E" w14:paraId="6C55DD34" w14:textId="77777777" w:rsidTr="005A28EA">
        <w:tc>
          <w:tcPr>
            <w:tcW w:w="3369" w:type="dxa"/>
          </w:tcPr>
          <w:p w14:paraId="7E6C476A" w14:textId="77777777" w:rsidR="005A28EA" w:rsidRPr="00460E3D" w:rsidRDefault="005A28EA" w:rsidP="005A28EA">
            <w:pPr>
              <w:jc w:val="left"/>
              <w:rPr>
                <w:rFonts w:ascii="Times New Roman" w:hAnsi="Times New Roman"/>
                <w:sz w:val="22"/>
              </w:rPr>
            </w:pPr>
          </w:p>
        </w:tc>
        <w:tc>
          <w:tcPr>
            <w:tcW w:w="5811" w:type="dxa"/>
          </w:tcPr>
          <w:p w14:paraId="1AFCB91A" w14:textId="77777777" w:rsidR="005A28EA" w:rsidRPr="00460E3D" w:rsidRDefault="005A28EA" w:rsidP="005A28EA">
            <w:pPr>
              <w:jc w:val="left"/>
              <w:rPr>
                <w:rFonts w:ascii="Times New Roman" w:hAnsi="Times New Roman"/>
                <w:sz w:val="22"/>
              </w:rPr>
            </w:pPr>
          </w:p>
        </w:tc>
      </w:tr>
      <w:tr w:rsidR="005A28EA" w:rsidRPr="00C0062E" w14:paraId="67144A50" w14:textId="77777777" w:rsidTr="005A28EA">
        <w:tc>
          <w:tcPr>
            <w:tcW w:w="3369" w:type="dxa"/>
          </w:tcPr>
          <w:p w14:paraId="35140E06" w14:textId="77777777" w:rsidR="005A28EA" w:rsidRPr="00460E3D" w:rsidRDefault="005A28EA" w:rsidP="005A28EA">
            <w:pPr>
              <w:jc w:val="left"/>
              <w:rPr>
                <w:rFonts w:ascii="Times New Roman" w:hAnsi="Times New Roman"/>
                <w:sz w:val="22"/>
              </w:rPr>
            </w:pPr>
          </w:p>
        </w:tc>
        <w:tc>
          <w:tcPr>
            <w:tcW w:w="5811" w:type="dxa"/>
          </w:tcPr>
          <w:p w14:paraId="5D6AD904" w14:textId="77777777" w:rsidR="005A28EA" w:rsidRPr="00460E3D" w:rsidRDefault="005A28EA" w:rsidP="005A28EA">
            <w:pPr>
              <w:jc w:val="left"/>
              <w:rPr>
                <w:rFonts w:ascii="Times New Roman" w:hAnsi="Times New Roman"/>
                <w:sz w:val="22"/>
              </w:rPr>
            </w:pPr>
          </w:p>
        </w:tc>
      </w:tr>
      <w:tr w:rsidR="005A28EA" w:rsidRPr="00C0062E" w14:paraId="24EAB28B" w14:textId="77777777" w:rsidTr="005A28EA">
        <w:tc>
          <w:tcPr>
            <w:tcW w:w="3369" w:type="dxa"/>
          </w:tcPr>
          <w:p w14:paraId="1073D36E" w14:textId="77777777" w:rsidR="005A28EA" w:rsidRPr="00460E3D" w:rsidRDefault="005A28EA" w:rsidP="005A28EA">
            <w:pPr>
              <w:jc w:val="left"/>
              <w:rPr>
                <w:rFonts w:ascii="Times New Roman" w:hAnsi="Times New Roman"/>
                <w:sz w:val="22"/>
              </w:rPr>
            </w:pPr>
          </w:p>
        </w:tc>
        <w:tc>
          <w:tcPr>
            <w:tcW w:w="5811" w:type="dxa"/>
          </w:tcPr>
          <w:p w14:paraId="4682D9CF" w14:textId="77777777" w:rsidR="005A28EA" w:rsidRPr="00460E3D" w:rsidRDefault="005A28EA" w:rsidP="005A28EA">
            <w:pPr>
              <w:jc w:val="left"/>
              <w:rPr>
                <w:rFonts w:ascii="Times New Roman" w:hAnsi="Times New Roman"/>
                <w:sz w:val="22"/>
              </w:rPr>
            </w:pPr>
          </w:p>
        </w:tc>
      </w:tr>
    </w:tbl>
    <w:p w14:paraId="5AD037E4" w14:textId="77777777" w:rsidR="005A28EA" w:rsidRPr="00460E3D" w:rsidRDefault="005A28EA" w:rsidP="005A28EA">
      <w:pPr>
        <w:jc w:val="left"/>
        <w:rPr>
          <w:rFonts w:eastAsia="Calibri"/>
          <w:sz w:val="22"/>
          <w:szCs w:val="22"/>
          <w:lang w:eastAsia="en-US"/>
        </w:rPr>
      </w:pPr>
    </w:p>
    <w:p w14:paraId="00FD04EB"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512698FA" w14:textId="77777777" w:rsidTr="005A28EA">
        <w:tc>
          <w:tcPr>
            <w:tcW w:w="9212" w:type="dxa"/>
          </w:tcPr>
          <w:p w14:paraId="05B24BBE"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24107D7C" w14:textId="77777777" w:rsidR="005A28EA" w:rsidRPr="00460E3D" w:rsidRDefault="005A28EA" w:rsidP="005A28EA">
            <w:pPr>
              <w:jc w:val="left"/>
              <w:rPr>
                <w:rFonts w:ascii="Times New Roman" w:hAnsi="Times New Roman"/>
                <w:i/>
                <w:sz w:val="22"/>
              </w:rPr>
            </w:pPr>
          </w:p>
          <w:p w14:paraId="27AACBA2" w14:textId="77777777" w:rsidR="005A28EA" w:rsidRPr="00460E3D" w:rsidRDefault="005A28EA" w:rsidP="005A28EA">
            <w:pPr>
              <w:jc w:val="left"/>
              <w:rPr>
                <w:rFonts w:ascii="Times New Roman" w:hAnsi="Times New Roman"/>
                <w:i/>
                <w:sz w:val="22"/>
              </w:rPr>
            </w:pPr>
          </w:p>
          <w:p w14:paraId="5E52C846" w14:textId="77777777" w:rsidR="005A28EA" w:rsidRPr="00460E3D" w:rsidRDefault="005A28EA" w:rsidP="005A28EA">
            <w:pPr>
              <w:jc w:val="left"/>
              <w:rPr>
                <w:rFonts w:ascii="Times New Roman" w:hAnsi="Times New Roman"/>
                <w:sz w:val="22"/>
              </w:rPr>
            </w:pPr>
          </w:p>
          <w:p w14:paraId="28DA1364" w14:textId="77777777" w:rsidR="005A28EA" w:rsidRPr="00460E3D" w:rsidRDefault="005A28EA" w:rsidP="005A28EA">
            <w:pPr>
              <w:jc w:val="left"/>
              <w:rPr>
                <w:rFonts w:ascii="Times New Roman" w:hAnsi="Times New Roman"/>
                <w:sz w:val="22"/>
              </w:rPr>
            </w:pPr>
          </w:p>
        </w:tc>
      </w:tr>
    </w:tbl>
    <w:p w14:paraId="50C78AC2" w14:textId="77777777" w:rsidR="005A28EA" w:rsidRPr="00460E3D" w:rsidRDefault="005A28EA" w:rsidP="005A28EA">
      <w:pPr>
        <w:jc w:val="left"/>
        <w:rPr>
          <w:rFonts w:eastAsia="Calibri"/>
          <w:sz w:val="22"/>
          <w:szCs w:val="22"/>
          <w:lang w:eastAsia="en-US"/>
        </w:rPr>
      </w:pPr>
    </w:p>
    <w:p w14:paraId="12230973"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387AB494" w14:textId="77777777" w:rsidTr="005A28EA">
        <w:tc>
          <w:tcPr>
            <w:tcW w:w="9212" w:type="dxa"/>
            <w:shd w:val="clear" w:color="auto" w:fill="8DB3E2" w:themeFill="text2" w:themeFillTint="66"/>
          </w:tcPr>
          <w:p w14:paraId="652E3380" w14:textId="77777777"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14:paraId="566E6E00" w14:textId="77777777" w:rsidR="005A28EA" w:rsidRPr="00460E3D" w:rsidRDefault="005A28EA" w:rsidP="005A28EA">
      <w:pPr>
        <w:ind w:left="720"/>
        <w:jc w:val="left"/>
        <w:rPr>
          <w:rFonts w:eastAsia="Calibri"/>
          <w:b/>
          <w:sz w:val="22"/>
          <w:szCs w:val="22"/>
          <w:lang w:eastAsia="en-US"/>
        </w:rPr>
      </w:pPr>
    </w:p>
    <w:p w14:paraId="657EE6D7"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60"/>
        <w:gridCol w:w="6552"/>
      </w:tblGrid>
      <w:tr w:rsidR="005A28EA" w:rsidRPr="00C0062E" w14:paraId="3AC0710D" w14:textId="77777777" w:rsidTr="005A28EA">
        <w:tc>
          <w:tcPr>
            <w:tcW w:w="2660" w:type="dxa"/>
            <w:shd w:val="clear" w:color="auto" w:fill="B6DDE8" w:themeFill="accent5" w:themeFillTint="66"/>
          </w:tcPr>
          <w:p w14:paraId="506AB513"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28B1741E"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2DC6F270" w14:textId="77777777" w:rsidTr="005A28EA">
        <w:tc>
          <w:tcPr>
            <w:tcW w:w="2660" w:type="dxa"/>
          </w:tcPr>
          <w:p w14:paraId="03BDC483" w14:textId="77777777"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14:paraId="22287F54" w14:textId="77777777" w:rsidR="005A28EA" w:rsidRPr="00460E3D" w:rsidRDefault="005A28EA" w:rsidP="005A28EA">
            <w:pPr>
              <w:rPr>
                <w:rFonts w:ascii="Times New Roman" w:hAnsi="Times New Roman"/>
                <w:sz w:val="22"/>
              </w:rPr>
            </w:pPr>
            <w:r w:rsidRPr="00C0062E">
              <w:rPr>
                <w:sz w:val="22"/>
              </w:rPr>
              <w:t>-Le fraudeur émet un faux ordre de virement (y compris lorsque celui-ci a été effectué sous la contrainte par le titulaire légitime).</w:t>
            </w:r>
          </w:p>
          <w:p w14:paraId="06A973AA" w14:textId="77777777" w:rsidR="005A28EA" w:rsidRPr="00460E3D" w:rsidRDefault="005A28EA" w:rsidP="00460E3D">
            <w:pPr>
              <w:rPr>
                <w:rFonts w:ascii="Times New Roman" w:hAnsi="Times New Roman"/>
                <w:sz w:val="22"/>
              </w:rPr>
            </w:pPr>
            <w:r w:rsidRPr="00C0062E">
              <w:rPr>
                <w:sz w:val="22"/>
              </w:rPr>
              <w:t xml:space="preserve">-Usurpation des identifiants de la banque en ligne du donneur d’ordre légitime (y compris lorsque les identifiants ont été obtenus sous la contrainte ou via des procédés tels que le </w:t>
            </w:r>
            <w:r w:rsidRPr="00C0062E">
              <w:rPr>
                <w:i/>
                <w:sz w:val="22"/>
              </w:rPr>
              <w:t>phishing</w:t>
            </w:r>
            <w:r w:rsidRPr="00C0062E">
              <w:rPr>
                <w:sz w:val="22"/>
              </w:rPr>
              <w:t xml:space="preserve"> ou l’ingénierie sociale</w:t>
            </w:r>
            <w:r w:rsidR="007531F6" w:rsidRPr="00C0062E">
              <w:rPr>
                <w:rFonts w:ascii="Times New Roman" w:hAnsi="Times New Roman"/>
                <w:sz w:val="22"/>
              </w:rPr>
              <w:t>)</w:t>
            </w:r>
            <w:r w:rsidRPr="00C0062E">
              <w:rPr>
                <w:sz w:val="22"/>
              </w:rPr>
              <w:t>.</w:t>
            </w:r>
          </w:p>
        </w:tc>
      </w:tr>
      <w:tr w:rsidR="005A28EA" w:rsidRPr="00C0062E" w14:paraId="782B5BE7" w14:textId="77777777" w:rsidTr="005A28EA">
        <w:tc>
          <w:tcPr>
            <w:tcW w:w="2660" w:type="dxa"/>
          </w:tcPr>
          <w:p w14:paraId="444F7693"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14:paraId="3784AE9C" w14:textId="77777777" w:rsidR="005A28EA" w:rsidRPr="00460E3D" w:rsidRDefault="005A28EA" w:rsidP="00460E3D">
            <w:pPr>
              <w:rPr>
                <w:rFonts w:ascii="Times New Roman" w:hAnsi="Times New Roman"/>
                <w:sz w:val="22"/>
              </w:rPr>
            </w:pPr>
            <w:r w:rsidRPr="00C0062E">
              <w:rPr>
                <w:sz w:val="22"/>
              </w:rPr>
              <w:t>L’ordre de virement est intercepté et modifié par le fraudeur.</w:t>
            </w:r>
          </w:p>
        </w:tc>
      </w:tr>
      <w:tr w:rsidR="005A28EA" w:rsidRPr="00C0062E" w14:paraId="73EE7E44" w14:textId="77777777" w:rsidTr="005A28EA">
        <w:tc>
          <w:tcPr>
            <w:tcW w:w="2660" w:type="dxa"/>
          </w:tcPr>
          <w:p w14:paraId="3271A6D4"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4D19DADF" w14:textId="77777777" w:rsidR="005A28EA" w:rsidRPr="00460E3D" w:rsidRDefault="005A28EA" w:rsidP="00460E3D">
            <w:pPr>
              <w:rPr>
                <w:rFonts w:ascii="Times New Roman" w:hAnsi="Times New Roman"/>
                <w:sz w:val="22"/>
              </w:rPr>
            </w:pPr>
            <w:r w:rsidRPr="00C0062E">
              <w:rPr>
                <w:sz w:val="22"/>
              </w:rPr>
              <w:t>Le payeur émet un virement à destination d’un RIB/IBAN qui n’est pas celui du bénéficiaire légitime. Fait typiquement suite à une usurpation d’identité du bénéficiaire (ingénierie sociale par exemple).</w:t>
            </w:r>
          </w:p>
        </w:tc>
      </w:tr>
    </w:tbl>
    <w:p w14:paraId="1F6EEE11" w14:textId="77777777" w:rsidR="007531F6" w:rsidRPr="00460E3D" w:rsidRDefault="007531F6" w:rsidP="005A28EA">
      <w:pPr>
        <w:jc w:val="left"/>
        <w:rPr>
          <w:rFonts w:eastAsia="Calibri"/>
          <w:b/>
          <w:sz w:val="22"/>
          <w:szCs w:val="22"/>
          <w:lang w:eastAsia="en-US"/>
        </w:rPr>
      </w:pPr>
    </w:p>
    <w:p w14:paraId="7DAFC34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14:paraId="5AE3C1CD"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6E8EC018"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14:paraId="06A6C552" w14:textId="77777777" w:rsidTr="005A28EA">
        <w:tc>
          <w:tcPr>
            <w:tcW w:w="2977" w:type="dxa"/>
            <w:shd w:val="clear" w:color="auto" w:fill="F2DBDB" w:themeFill="accent2" w:themeFillTint="33"/>
          </w:tcPr>
          <w:p w14:paraId="756C44C3"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596EA58"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19A91567" w14:textId="77777777" w:rsidR="005A28EA" w:rsidRPr="00460E3D" w:rsidRDefault="005A28EA" w:rsidP="005A28EA">
            <w:pPr>
              <w:jc w:val="left"/>
              <w:rPr>
                <w:rFonts w:ascii="Times New Roman" w:hAnsi="Times New Roman"/>
                <w:szCs w:val="24"/>
              </w:rPr>
            </w:pPr>
          </w:p>
        </w:tc>
      </w:tr>
      <w:tr w:rsidR="005A28EA" w:rsidRPr="00C0062E" w14:paraId="0C5B5BBF" w14:textId="77777777" w:rsidTr="005A28EA">
        <w:tc>
          <w:tcPr>
            <w:tcW w:w="2977" w:type="dxa"/>
            <w:shd w:val="clear" w:color="auto" w:fill="F2DBDB" w:themeFill="accent2" w:themeFillTint="33"/>
          </w:tcPr>
          <w:p w14:paraId="46EC9768"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7D79489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30E2EAED" w14:textId="77777777" w:rsidR="005A28EA" w:rsidRPr="00460E3D" w:rsidRDefault="005A28EA" w:rsidP="005A28EA">
            <w:pPr>
              <w:jc w:val="left"/>
              <w:rPr>
                <w:rFonts w:ascii="Times New Roman" w:hAnsi="Times New Roman"/>
                <w:szCs w:val="24"/>
              </w:rPr>
            </w:pPr>
          </w:p>
        </w:tc>
      </w:tr>
    </w:tbl>
    <w:p w14:paraId="27DB531A" w14:textId="77777777" w:rsidR="005A28EA" w:rsidRPr="00460E3D" w:rsidRDefault="005A28EA" w:rsidP="005A28EA">
      <w:pPr>
        <w:ind w:left="360"/>
        <w:jc w:val="left"/>
        <w:rPr>
          <w:rFonts w:eastAsia="Calibri"/>
          <w:szCs w:val="24"/>
          <w:lang w:eastAsia="en-US"/>
        </w:rPr>
      </w:pPr>
    </w:p>
    <w:p w14:paraId="240FE670"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11080FF0"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7D5814F8"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3F1F2977" w14:textId="77777777" w:rsidTr="005A28EA">
        <w:tc>
          <w:tcPr>
            <w:tcW w:w="2093" w:type="dxa"/>
            <w:shd w:val="clear" w:color="auto" w:fill="D6E3BC" w:themeFill="accent3" w:themeFillTint="66"/>
            <w:vAlign w:val="center"/>
          </w:tcPr>
          <w:p w14:paraId="3729636F"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49D85E2F"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0CA20825"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6DA83C19" w14:textId="77777777" w:rsidTr="005A28EA">
        <w:tc>
          <w:tcPr>
            <w:tcW w:w="2093" w:type="dxa"/>
          </w:tcPr>
          <w:p w14:paraId="298692A6" w14:textId="77777777" w:rsidR="005A28EA" w:rsidRPr="00460E3D" w:rsidRDefault="005A28EA" w:rsidP="005A28EA">
            <w:pPr>
              <w:jc w:val="left"/>
              <w:rPr>
                <w:rFonts w:ascii="Times New Roman" w:hAnsi="Times New Roman"/>
                <w:sz w:val="22"/>
              </w:rPr>
            </w:pPr>
            <w:r w:rsidRPr="00C0062E">
              <w:rPr>
                <w:sz w:val="22"/>
              </w:rPr>
              <w:t>Faux ordre de virement</w:t>
            </w:r>
          </w:p>
        </w:tc>
        <w:tc>
          <w:tcPr>
            <w:tcW w:w="1701" w:type="dxa"/>
          </w:tcPr>
          <w:p w14:paraId="2AB4AAAB" w14:textId="77777777" w:rsidR="005A28EA" w:rsidRPr="00460E3D" w:rsidRDefault="005A28EA" w:rsidP="005A28EA">
            <w:pPr>
              <w:jc w:val="left"/>
              <w:rPr>
                <w:rFonts w:ascii="Times New Roman" w:hAnsi="Times New Roman"/>
                <w:b/>
                <w:sz w:val="22"/>
              </w:rPr>
            </w:pPr>
          </w:p>
        </w:tc>
        <w:tc>
          <w:tcPr>
            <w:tcW w:w="5418" w:type="dxa"/>
          </w:tcPr>
          <w:p w14:paraId="70043D15" w14:textId="77777777" w:rsidR="005A28EA" w:rsidRPr="00460E3D" w:rsidRDefault="005A28EA" w:rsidP="005A28EA">
            <w:pPr>
              <w:jc w:val="left"/>
              <w:rPr>
                <w:rFonts w:ascii="Times New Roman" w:hAnsi="Times New Roman"/>
                <w:b/>
                <w:sz w:val="22"/>
              </w:rPr>
            </w:pPr>
          </w:p>
        </w:tc>
      </w:tr>
      <w:tr w:rsidR="005A28EA" w:rsidRPr="00C0062E" w14:paraId="1414C571" w14:textId="77777777" w:rsidTr="005A28EA">
        <w:tc>
          <w:tcPr>
            <w:tcW w:w="2093" w:type="dxa"/>
          </w:tcPr>
          <w:p w14:paraId="6A167374"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1701" w:type="dxa"/>
          </w:tcPr>
          <w:p w14:paraId="7A582A64" w14:textId="77777777" w:rsidR="005A28EA" w:rsidRPr="00460E3D" w:rsidRDefault="005A28EA" w:rsidP="005A28EA">
            <w:pPr>
              <w:jc w:val="left"/>
              <w:rPr>
                <w:rFonts w:ascii="Times New Roman" w:hAnsi="Times New Roman"/>
                <w:b/>
                <w:sz w:val="22"/>
              </w:rPr>
            </w:pPr>
          </w:p>
        </w:tc>
        <w:tc>
          <w:tcPr>
            <w:tcW w:w="5418" w:type="dxa"/>
          </w:tcPr>
          <w:p w14:paraId="235F24D5" w14:textId="77777777" w:rsidR="005A28EA" w:rsidRPr="00460E3D" w:rsidRDefault="005A28EA" w:rsidP="005A28EA">
            <w:pPr>
              <w:jc w:val="left"/>
              <w:rPr>
                <w:rFonts w:ascii="Times New Roman" w:hAnsi="Times New Roman"/>
                <w:b/>
                <w:sz w:val="22"/>
              </w:rPr>
            </w:pPr>
          </w:p>
        </w:tc>
      </w:tr>
      <w:tr w:rsidR="005A28EA" w:rsidRPr="00C0062E" w14:paraId="15E3F3F3" w14:textId="77777777" w:rsidTr="005A28EA">
        <w:tc>
          <w:tcPr>
            <w:tcW w:w="2093" w:type="dxa"/>
          </w:tcPr>
          <w:p w14:paraId="7BE72D27"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6EBC3EB4" w14:textId="77777777" w:rsidR="005A28EA" w:rsidRPr="00460E3D" w:rsidRDefault="005A28EA" w:rsidP="005A28EA">
            <w:pPr>
              <w:jc w:val="left"/>
              <w:rPr>
                <w:rFonts w:ascii="Times New Roman" w:hAnsi="Times New Roman"/>
                <w:b/>
                <w:sz w:val="22"/>
              </w:rPr>
            </w:pPr>
          </w:p>
        </w:tc>
        <w:tc>
          <w:tcPr>
            <w:tcW w:w="5418" w:type="dxa"/>
          </w:tcPr>
          <w:p w14:paraId="46BE843D" w14:textId="77777777" w:rsidR="005A28EA" w:rsidRPr="00460E3D" w:rsidRDefault="005A28EA" w:rsidP="005A28EA">
            <w:pPr>
              <w:jc w:val="left"/>
              <w:rPr>
                <w:rFonts w:ascii="Times New Roman" w:hAnsi="Times New Roman"/>
                <w:b/>
                <w:sz w:val="22"/>
              </w:rPr>
            </w:pPr>
          </w:p>
        </w:tc>
      </w:tr>
      <w:tr w:rsidR="00094C38" w:rsidRPr="00C0062E" w14:paraId="2220C04B" w14:textId="77777777" w:rsidTr="005A28EA">
        <w:tc>
          <w:tcPr>
            <w:tcW w:w="2093" w:type="dxa"/>
          </w:tcPr>
          <w:p w14:paraId="6512784F" w14:textId="77777777" w:rsidR="00094C38" w:rsidRPr="00C0062E" w:rsidRDefault="00094C38" w:rsidP="005A28EA">
            <w:pPr>
              <w:jc w:val="left"/>
              <w:rPr>
                <w:sz w:val="22"/>
              </w:rPr>
            </w:pPr>
            <w:r>
              <w:rPr>
                <w:sz w:val="22"/>
              </w:rPr>
              <w:t>Autres</w:t>
            </w:r>
          </w:p>
        </w:tc>
        <w:tc>
          <w:tcPr>
            <w:tcW w:w="1701" w:type="dxa"/>
          </w:tcPr>
          <w:p w14:paraId="109E5009" w14:textId="77777777" w:rsidR="00094C38" w:rsidRPr="00460E3D" w:rsidRDefault="00094C38" w:rsidP="005A28EA">
            <w:pPr>
              <w:jc w:val="left"/>
              <w:rPr>
                <w:b/>
                <w:sz w:val="22"/>
              </w:rPr>
            </w:pPr>
          </w:p>
        </w:tc>
        <w:tc>
          <w:tcPr>
            <w:tcW w:w="5418" w:type="dxa"/>
          </w:tcPr>
          <w:p w14:paraId="24711AE0" w14:textId="77777777" w:rsidR="00094C38" w:rsidRPr="00460E3D" w:rsidRDefault="00094C38" w:rsidP="005A28EA">
            <w:pPr>
              <w:jc w:val="left"/>
              <w:rPr>
                <w:b/>
                <w:sz w:val="22"/>
              </w:rPr>
            </w:pPr>
          </w:p>
        </w:tc>
      </w:tr>
    </w:tbl>
    <w:p w14:paraId="5D7DCA92" w14:textId="77777777" w:rsidR="005A28EA" w:rsidRPr="00460E3D" w:rsidRDefault="005A28EA" w:rsidP="005A28EA">
      <w:pPr>
        <w:ind w:left="720"/>
        <w:jc w:val="left"/>
        <w:rPr>
          <w:rFonts w:eastAsia="Calibri"/>
          <w:b/>
          <w:sz w:val="22"/>
          <w:szCs w:val="22"/>
          <w:lang w:eastAsia="en-US"/>
        </w:rPr>
      </w:pPr>
    </w:p>
    <w:p w14:paraId="3DD12E43" w14:textId="77777777" w:rsidR="005A28EA" w:rsidRPr="00460E3D" w:rsidRDefault="005A28EA" w:rsidP="005A28EA">
      <w:pPr>
        <w:ind w:left="720"/>
        <w:jc w:val="left"/>
        <w:rPr>
          <w:rFonts w:eastAsia="Calibri"/>
          <w:b/>
          <w:sz w:val="22"/>
          <w:szCs w:val="22"/>
          <w:lang w:eastAsia="en-US"/>
        </w:rPr>
      </w:pPr>
    </w:p>
    <w:p w14:paraId="1CE8976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2054D2C"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73B5B105" w14:textId="77777777" w:rsidTr="005A28EA">
        <w:tc>
          <w:tcPr>
            <w:tcW w:w="2376" w:type="dxa"/>
            <w:shd w:val="clear" w:color="auto" w:fill="D6E3BC" w:themeFill="accent3" w:themeFillTint="66"/>
            <w:vAlign w:val="center"/>
          </w:tcPr>
          <w:p w14:paraId="406E430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610E96FF"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07C38F9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7468CE0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38EBE5E" w14:textId="77777777" w:rsidTr="005A28EA">
        <w:tc>
          <w:tcPr>
            <w:tcW w:w="2376" w:type="dxa"/>
          </w:tcPr>
          <w:p w14:paraId="1C550707" w14:textId="77777777" w:rsidR="005A28EA" w:rsidRPr="00460E3D" w:rsidRDefault="005A28EA" w:rsidP="005A28EA">
            <w:pPr>
              <w:jc w:val="left"/>
              <w:rPr>
                <w:rFonts w:ascii="Times New Roman" w:hAnsi="Times New Roman"/>
                <w:b/>
                <w:sz w:val="22"/>
              </w:rPr>
            </w:pPr>
          </w:p>
        </w:tc>
        <w:tc>
          <w:tcPr>
            <w:tcW w:w="1985" w:type="dxa"/>
          </w:tcPr>
          <w:p w14:paraId="04FB54EA" w14:textId="77777777" w:rsidR="005A28EA" w:rsidRPr="00460E3D" w:rsidRDefault="005A28EA" w:rsidP="005A28EA">
            <w:pPr>
              <w:jc w:val="left"/>
              <w:rPr>
                <w:rFonts w:ascii="Times New Roman" w:hAnsi="Times New Roman"/>
                <w:b/>
                <w:sz w:val="22"/>
              </w:rPr>
            </w:pPr>
          </w:p>
        </w:tc>
        <w:tc>
          <w:tcPr>
            <w:tcW w:w="4851" w:type="dxa"/>
          </w:tcPr>
          <w:p w14:paraId="38F53F6B" w14:textId="77777777" w:rsidR="005A28EA" w:rsidRPr="00460E3D" w:rsidRDefault="005A28EA" w:rsidP="005A28EA">
            <w:pPr>
              <w:jc w:val="left"/>
              <w:rPr>
                <w:rFonts w:ascii="Times New Roman" w:hAnsi="Times New Roman"/>
                <w:b/>
                <w:sz w:val="22"/>
              </w:rPr>
            </w:pPr>
          </w:p>
        </w:tc>
      </w:tr>
      <w:tr w:rsidR="005A28EA" w:rsidRPr="00C0062E" w14:paraId="419D801F" w14:textId="77777777" w:rsidTr="005A28EA">
        <w:tc>
          <w:tcPr>
            <w:tcW w:w="2376" w:type="dxa"/>
          </w:tcPr>
          <w:p w14:paraId="0629F578" w14:textId="77777777" w:rsidR="005A28EA" w:rsidRPr="00460E3D" w:rsidRDefault="005A28EA" w:rsidP="005A28EA">
            <w:pPr>
              <w:jc w:val="left"/>
              <w:rPr>
                <w:rFonts w:ascii="Times New Roman" w:hAnsi="Times New Roman"/>
                <w:b/>
                <w:sz w:val="22"/>
              </w:rPr>
            </w:pPr>
          </w:p>
        </w:tc>
        <w:tc>
          <w:tcPr>
            <w:tcW w:w="1985" w:type="dxa"/>
          </w:tcPr>
          <w:p w14:paraId="12BA9D7E" w14:textId="77777777" w:rsidR="005A28EA" w:rsidRPr="00460E3D" w:rsidRDefault="005A28EA" w:rsidP="005A28EA">
            <w:pPr>
              <w:jc w:val="left"/>
              <w:rPr>
                <w:rFonts w:ascii="Times New Roman" w:hAnsi="Times New Roman"/>
                <w:b/>
                <w:sz w:val="22"/>
              </w:rPr>
            </w:pPr>
          </w:p>
        </w:tc>
        <w:tc>
          <w:tcPr>
            <w:tcW w:w="4851" w:type="dxa"/>
          </w:tcPr>
          <w:p w14:paraId="1C389449" w14:textId="77777777" w:rsidR="005A28EA" w:rsidRPr="00460E3D" w:rsidRDefault="005A28EA" w:rsidP="005A28EA">
            <w:pPr>
              <w:jc w:val="left"/>
              <w:rPr>
                <w:rFonts w:ascii="Times New Roman" w:hAnsi="Times New Roman"/>
                <w:b/>
                <w:sz w:val="22"/>
              </w:rPr>
            </w:pPr>
          </w:p>
        </w:tc>
      </w:tr>
      <w:tr w:rsidR="005A28EA" w:rsidRPr="00C0062E" w14:paraId="445CB3B3" w14:textId="77777777" w:rsidTr="005A28EA">
        <w:tc>
          <w:tcPr>
            <w:tcW w:w="2376" w:type="dxa"/>
          </w:tcPr>
          <w:p w14:paraId="524909AA" w14:textId="77777777" w:rsidR="005A28EA" w:rsidRPr="00460E3D" w:rsidRDefault="005A28EA" w:rsidP="005A28EA">
            <w:pPr>
              <w:jc w:val="left"/>
              <w:rPr>
                <w:rFonts w:ascii="Times New Roman" w:hAnsi="Times New Roman"/>
                <w:b/>
                <w:sz w:val="22"/>
              </w:rPr>
            </w:pPr>
          </w:p>
        </w:tc>
        <w:tc>
          <w:tcPr>
            <w:tcW w:w="1985" w:type="dxa"/>
          </w:tcPr>
          <w:p w14:paraId="5704A7E2" w14:textId="77777777" w:rsidR="005A28EA" w:rsidRPr="00460E3D" w:rsidRDefault="005A28EA" w:rsidP="005A28EA">
            <w:pPr>
              <w:jc w:val="left"/>
              <w:rPr>
                <w:rFonts w:ascii="Times New Roman" w:hAnsi="Times New Roman"/>
                <w:b/>
                <w:sz w:val="22"/>
              </w:rPr>
            </w:pPr>
          </w:p>
        </w:tc>
        <w:tc>
          <w:tcPr>
            <w:tcW w:w="4851" w:type="dxa"/>
          </w:tcPr>
          <w:p w14:paraId="68A95CDF" w14:textId="77777777" w:rsidR="005A28EA" w:rsidRPr="00460E3D" w:rsidRDefault="005A28EA" w:rsidP="005A28EA">
            <w:pPr>
              <w:jc w:val="left"/>
              <w:rPr>
                <w:rFonts w:ascii="Times New Roman" w:hAnsi="Times New Roman"/>
                <w:b/>
                <w:sz w:val="22"/>
              </w:rPr>
            </w:pPr>
          </w:p>
        </w:tc>
      </w:tr>
      <w:tr w:rsidR="005A28EA" w:rsidRPr="00C0062E" w14:paraId="2F485EB3" w14:textId="77777777" w:rsidTr="005A28EA">
        <w:tc>
          <w:tcPr>
            <w:tcW w:w="2376" w:type="dxa"/>
          </w:tcPr>
          <w:p w14:paraId="3366A7F4" w14:textId="77777777" w:rsidR="005A28EA" w:rsidRPr="00460E3D" w:rsidRDefault="005A28EA" w:rsidP="005A28EA">
            <w:pPr>
              <w:jc w:val="left"/>
              <w:rPr>
                <w:rFonts w:ascii="Times New Roman" w:hAnsi="Times New Roman"/>
                <w:b/>
                <w:sz w:val="22"/>
              </w:rPr>
            </w:pPr>
          </w:p>
        </w:tc>
        <w:tc>
          <w:tcPr>
            <w:tcW w:w="1985" w:type="dxa"/>
          </w:tcPr>
          <w:p w14:paraId="044611E3" w14:textId="77777777" w:rsidR="005A28EA" w:rsidRPr="00460E3D" w:rsidRDefault="005A28EA" w:rsidP="005A28EA">
            <w:pPr>
              <w:jc w:val="left"/>
              <w:rPr>
                <w:rFonts w:ascii="Times New Roman" w:hAnsi="Times New Roman"/>
                <w:b/>
                <w:sz w:val="22"/>
              </w:rPr>
            </w:pPr>
          </w:p>
        </w:tc>
        <w:tc>
          <w:tcPr>
            <w:tcW w:w="4851" w:type="dxa"/>
          </w:tcPr>
          <w:p w14:paraId="0F28E791" w14:textId="77777777" w:rsidR="005A28EA" w:rsidRPr="00460E3D" w:rsidRDefault="005A28EA" w:rsidP="005A28EA">
            <w:pPr>
              <w:jc w:val="left"/>
              <w:rPr>
                <w:rFonts w:ascii="Times New Roman" w:hAnsi="Times New Roman"/>
                <w:b/>
                <w:sz w:val="22"/>
              </w:rPr>
            </w:pPr>
          </w:p>
        </w:tc>
      </w:tr>
      <w:tr w:rsidR="005A28EA" w:rsidRPr="00C0062E" w14:paraId="212209D8" w14:textId="77777777" w:rsidTr="005A28EA">
        <w:tc>
          <w:tcPr>
            <w:tcW w:w="2376" w:type="dxa"/>
          </w:tcPr>
          <w:p w14:paraId="0665B546" w14:textId="77777777" w:rsidR="005A28EA" w:rsidRPr="00460E3D" w:rsidRDefault="005A28EA" w:rsidP="005A28EA">
            <w:pPr>
              <w:jc w:val="left"/>
              <w:rPr>
                <w:rFonts w:ascii="Times New Roman" w:hAnsi="Times New Roman"/>
                <w:b/>
                <w:sz w:val="22"/>
              </w:rPr>
            </w:pPr>
          </w:p>
        </w:tc>
        <w:tc>
          <w:tcPr>
            <w:tcW w:w="1985" w:type="dxa"/>
          </w:tcPr>
          <w:p w14:paraId="06E7F368" w14:textId="77777777" w:rsidR="005A28EA" w:rsidRPr="00460E3D" w:rsidRDefault="005A28EA" w:rsidP="005A28EA">
            <w:pPr>
              <w:jc w:val="left"/>
              <w:rPr>
                <w:rFonts w:ascii="Times New Roman" w:hAnsi="Times New Roman"/>
                <w:b/>
                <w:sz w:val="22"/>
              </w:rPr>
            </w:pPr>
          </w:p>
        </w:tc>
        <w:tc>
          <w:tcPr>
            <w:tcW w:w="4851" w:type="dxa"/>
          </w:tcPr>
          <w:p w14:paraId="0B71A05F" w14:textId="77777777" w:rsidR="005A28EA" w:rsidRPr="00460E3D" w:rsidRDefault="005A28EA" w:rsidP="005A28EA">
            <w:pPr>
              <w:jc w:val="left"/>
              <w:rPr>
                <w:rFonts w:ascii="Times New Roman" w:hAnsi="Times New Roman"/>
                <w:b/>
                <w:sz w:val="22"/>
              </w:rPr>
            </w:pPr>
          </w:p>
        </w:tc>
      </w:tr>
    </w:tbl>
    <w:p w14:paraId="31E07930" w14:textId="77777777" w:rsidR="005A28EA" w:rsidRPr="00460E3D" w:rsidRDefault="005A28EA" w:rsidP="005A28EA">
      <w:pPr>
        <w:jc w:val="left"/>
        <w:rPr>
          <w:rFonts w:eastAsia="Calibri"/>
          <w:b/>
          <w:sz w:val="22"/>
          <w:szCs w:val="22"/>
          <w:lang w:eastAsia="en-US"/>
        </w:rPr>
      </w:pPr>
    </w:p>
    <w:p w14:paraId="0B95F87D" w14:textId="77777777" w:rsidR="005A28EA" w:rsidRPr="00460E3D" w:rsidRDefault="005A28EA" w:rsidP="005A28EA">
      <w:pPr>
        <w:jc w:val="left"/>
        <w:rPr>
          <w:rFonts w:eastAsia="Calibri"/>
          <w:b/>
          <w:sz w:val="22"/>
          <w:szCs w:val="22"/>
          <w:lang w:eastAsia="en-US"/>
        </w:rPr>
      </w:pPr>
    </w:p>
    <w:p w14:paraId="136A82E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782D2AFD" w14:textId="77777777"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212"/>
      </w:tblGrid>
      <w:tr w:rsidR="005A28EA" w:rsidRPr="00C0062E" w14:paraId="63296545" w14:textId="77777777" w:rsidTr="005A28EA">
        <w:tc>
          <w:tcPr>
            <w:tcW w:w="9212" w:type="dxa"/>
          </w:tcPr>
          <w:p w14:paraId="77D71FE5"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14:paraId="12EF9B4A" w14:textId="77777777" w:rsidR="005A28EA" w:rsidRPr="00460E3D" w:rsidRDefault="005A28EA" w:rsidP="005A28EA">
            <w:pPr>
              <w:jc w:val="left"/>
              <w:rPr>
                <w:rFonts w:ascii="Times New Roman" w:hAnsi="Times New Roman"/>
                <w:szCs w:val="24"/>
              </w:rPr>
            </w:pPr>
          </w:p>
          <w:p w14:paraId="0D252C8B" w14:textId="77777777" w:rsidR="005A28EA" w:rsidRPr="00460E3D" w:rsidRDefault="005A28EA" w:rsidP="005A28EA">
            <w:pPr>
              <w:jc w:val="left"/>
              <w:rPr>
                <w:rFonts w:ascii="Times New Roman" w:hAnsi="Times New Roman"/>
                <w:szCs w:val="24"/>
              </w:rPr>
            </w:pPr>
          </w:p>
          <w:p w14:paraId="662A8EFC" w14:textId="77777777" w:rsidR="005A28EA" w:rsidRPr="00460E3D" w:rsidRDefault="005A28EA" w:rsidP="005A28EA">
            <w:pPr>
              <w:jc w:val="left"/>
              <w:rPr>
                <w:rFonts w:ascii="Times New Roman" w:hAnsi="Times New Roman"/>
                <w:szCs w:val="24"/>
              </w:rPr>
            </w:pPr>
          </w:p>
          <w:p w14:paraId="09BC461F" w14:textId="77777777" w:rsidR="005A28EA" w:rsidRPr="00460E3D" w:rsidRDefault="005A28EA" w:rsidP="005A28EA">
            <w:pPr>
              <w:jc w:val="left"/>
              <w:rPr>
                <w:rFonts w:ascii="Times New Roman" w:hAnsi="Times New Roman"/>
                <w:szCs w:val="24"/>
              </w:rPr>
            </w:pPr>
          </w:p>
          <w:p w14:paraId="16DACE4F" w14:textId="77777777" w:rsidR="005A28EA" w:rsidRPr="00460E3D" w:rsidRDefault="005A28EA" w:rsidP="005A28EA">
            <w:pPr>
              <w:jc w:val="left"/>
              <w:rPr>
                <w:rFonts w:ascii="Times New Roman" w:hAnsi="Times New Roman"/>
                <w:szCs w:val="24"/>
              </w:rPr>
            </w:pPr>
          </w:p>
        </w:tc>
      </w:tr>
    </w:tbl>
    <w:p w14:paraId="461EE73A" w14:textId="77777777"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5A7B9244" w14:textId="77777777" w:rsidTr="005A28EA">
        <w:tc>
          <w:tcPr>
            <w:tcW w:w="14142" w:type="dxa"/>
            <w:shd w:val="clear" w:color="auto" w:fill="FBD4B4" w:themeFill="accent6" w:themeFillTint="66"/>
          </w:tcPr>
          <w:p w14:paraId="2A9969C6" w14:textId="77777777" w:rsidR="005A28EA" w:rsidRPr="00460E3D" w:rsidRDefault="005A28EA" w:rsidP="005A28EA">
            <w:pPr>
              <w:numPr>
                <w:ilvl w:val="0"/>
                <w:numId w:val="72"/>
              </w:numPr>
              <w:jc w:val="left"/>
              <w:rPr>
                <w:rFonts w:ascii="Times New Roman" w:hAnsi="Times New Roman"/>
                <w:b/>
                <w:sz w:val="22"/>
              </w:rPr>
            </w:pPr>
            <w:r w:rsidRPr="00460E3D">
              <w:rPr>
                <w:sz w:val="22"/>
              </w:rPr>
              <w:lastRenderedPageBreak/>
              <w:br w:type="page"/>
            </w:r>
            <w:r w:rsidRPr="00460E3D">
              <w:rPr>
                <w:b/>
                <w:sz w:val="22"/>
              </w:rPr>
              <w:t>Prélèvement</w:t>
            </w:r>
          </w:p>
        </w:tc>
      </w:tr>
    </w:tbl>
    <w:p w14:paraId="51A72387"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7DE60724" w14:textId="77777777" w:rsidTr="005A28EA">
        <w:tc>
          <w:tcPr>
            <w:tcW w:w="14142" w:type="dxa"/>
            <w:shd w:val="clear" w:color="auto" w:fill="8DB3E2" w:themeFill="text2" w:themeFillTint="66"/>
          </w:tcPr>
          <w:p w14:paraId="140AD04E" w14:textId="77777777"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14:paraId="7CACE2DD" w14:textId="77777777" w:rsidR="005A28EA" w:rsidRPr="00460E3D" w:rsidRDefault="005A28EA" w:rsidP="005A28EA">
      <w:pPr>
        <w:ind w:left="720"/>
        <w:jc w:val="left"/>
        <w:rPr>
          <w:rFonts w:eastAsia="Calibri"/>
          <w:b/>
          <w:sz w:val="22"/>
          <w:szCs w:val="22"/>
          <w:lang w:eastAsia="en-US"/>
        </w:rPr>
      </w:pPr>
    </w:p>
    <w:p w14:paraId="0F8842FB"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797E530C"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1E1F78D7" w14:textId="77777777" w:rsidTr="005A28EA">
        <w:tc>
          <w:tcPr>
            <w:tcW w:w="1501" w:type="dxa"/>
            <w:tcBorders>
              <w:bottom w:val="single" w:sz="4" w:space="0" w:color="auto"/>
            </w:tcBorders>
            <w:shd w:val="clear" w:color="auto" w:fill="D6E3BC" w:themeFill="accent3" w:themeFillTint="66"/>
          </w:tcPr>
          <w:p w14:paraId="7E44F894"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701447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6AC8F6D"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65072EA6"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F957F47"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540B2FE"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137DB072" w14:textId="77777777" w:rsidTr="005A28EA">
        <w:tc>
          <w:tcPr>
            <w:tcW w:w="14142" w:type="dxa"/>
            <w:gridSpan w:val="6"/>
            <w:shd w:val="pct10" w:color="auto" w:fill="auto"/>
          </w:tcPr>
          <w:p w14:paraId="386B9D48" w14:textId="77777777"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14:paraId="0EF321CA" w14:textId="77777777" w:rsidTr="005A28EA">
        <w:tc>
          <w:tcPr>
            <w:tcW w:w="1501" w:type="dxa"/>
          </w:tcPr>
          <w:p w14:paraId="57E6BE5C" w14:textId="77777777" w:rsidR="005A28EA" w:rsidRPr="00460E3D" w:rsidRDefault="005A28EA" w:rsidP="005A28EA">
            <w:pPr>
              <w:jc w:val="left"/>
              <w:rPr>
                <w:rFonts w:ascii="Times New Roman" w:hAnsi="Times New Roman"/>
                <w:sz w:val="22"/>
              </w:rPr>
            </w:pPr>
          </w:p>
        </w:tc>
        <w:tc>
          <w:tcPr>
            <w:tcW w:w="2293" w:type="dxa"/>
          </w:tcPr>
          <w:p w14:paraId="4A21AB0F" w14:textId="77777777" w:rsidR="005A28EA" w:rsidRPr="00460E3D" w:rsidRDefault="005A28EA" w:rsidP="005A28EA">
            <w:pPr>
              <w:jc w:val="left"/>
              <w:rPr>
                <w:rFonts w:ascii="Times New Roman" w:hAnsi="Times New Roman"/>
                <w:sz w:val="22"/>
              </w:rPr>
            </w:pPr>
          </w:p>
        </w:tc>
        <w:tc>
          <w:tcPr>
            <w:tcW w:w="1516" w:type="dxa"/>
          </w:tcPr>
          <w:p w14:paraId="08AC3DE9" w14:textId="77777777" w:rsidR="005A28EA" w:rsidRPr="00460E3D" w:rsidRDefault="005A28EA" w:rsidP="005A28EA">
            <w:pPr>
              <w:jc w:val="left"/>
              <w:rPr>
                <w:rFonts w:ascii="Times New Roman" w:hAnsi="Times New Roman"/>
                <w:sz w:val="22"/>
              </w:rPr>
            </w:pPr>
          </w:p>
        </w:tc>
        <w:tc>
          <w:tcPr>
            <w:tcW w:w="1744" w:type="dxa"/>
          </w:tcPr>
          <w:p w14:paraId="52CFD6DB" w14:textId="77777777" w:rsidR="005A28EA" w:rsidRPr="00460E3D" w:rsidRDefault="005A28EA" w:rsidP="005A28EA">
            <w:pPr>
              <w:jc w:val="left"/>
              <w:rPr>
                <w:rFonts w:ascii="Times New Roman" w:hAnsi="Times New Roman"/>
                <w:sz w:val="22"/>
              </w:rPr>
            </w:pPr>
          </w:p>
        </w:tc>
        <w:tc>
          <w:tcPr>
            <w:tcW w:w="2977" w:type="dxa"/>
          </w:tcPr>
          <w:p w14:paraId="0A7266C7" w14:textId="77777777" w:rsidR="005A28EA" w:rsidRPr="00460E3D" w:rsidRDefault="005A28EA" w:rsidP="005A28EA">
            <w:pPr>
              <w:jc w:val="left"/>
              <w:rPr>
                <w:rFonts w:ascii="Times New Roman" w:hAnsi="Times New Roman"/>
                <w:sz w:val="22"/>
              </w:rPr>
            </w:pPr>
          </w:p>
        </w:tc>
        <w:tc>
          <w:tcPr>
            <w:tcW w:w="4111" w:type="dxa"/>
          </w:tcPr>
          <w:p w14:paraId="61DDA440" w14:textId="77777777" w:rsidR="005A28EA" w:rsidRPr="00460E3D" w:rsidRDefault="005A28EA" w:rsidP="005A28EA">
            <w:pPr>
              <w:jc w:val="left"/>
              <w:rPr>
                <w:rFonts w:ascii="Times New Roman" w:hAnsi="Times New Roman"/>
                <w:sz w:val="22"/>
              </w:rPr>
            </w:pPr>
          </w:p>
        </w:tc>
      </w:tr>
      <w:tr w:rsidR="005A28EA" w:rsidRPr="00C0062E" w14:paraId="196566D8" w14:textId="77777777" w:rsidTr="005A28EA">
        <w:tc>
          <w:tcPr>
            <w:tcW w:w="1501" w:type="dxa"/>
          </w:tcPr>
          <w:p w14:paraId="2064037F" w14:textId="77777777" w:rsidR="005A28EA" w:rsidRPr="00460E3D" w:rsidRDefault="005A28EA" w:rsidP="005A28EA">
            <w:pPr>
              <w:jc w:val="left"/>
              <w:rPr>
                <w:rFonts w:ascii="Times New Roman" w:hAnsi="Times New Roman"/>
                <w:sz w:val="22"/>
              </w:rPr>
            </w:pPr>
          </w:p>
        </w:tc>
        <w:tc>
          <w:tcPr>
            <w:tcW w:w="2293" w:type="dxa"/>
          </w:tcPr>
          <w:p w14:paraId="37E6F30F" w14:textId="77777777" w:rsidR="005A28EA" w:rsidRPr="00460E3D" w:rsidRDefault="005A28EA" w:rsidP="005A28EA">
            <w:pPr>
              <w:jc w:val="left"/>
              <w:rPr>
                <w:rFonts w:ascii="Times New Roman" w:hAnsi="Times New Roman"/>
                <w:sz w:val="22"/>
              </w:rPr>
            </w:pPr>
          </w:p>
        </w:tc>
        <w:tc>
          <w:tcPr>
            <w:tcW w:w="1516" w:type="dxa"/>
          </w:tcPr>
          <w:p w14:paraId="32074AB6" w14:textId="77777777" w:rsidR="005A28EA" w:rsidRPr="00460E3D" w:rsidRDefault="005A28EA" w:rsidP="005A28EA">
            <w:pPr>
              <w:jc w:val="left"/>
              <w:rPr>
                <w:rFonts w:ascii="Times New Roman" w:hAnsi="Times New Roman"/>
                <w:sz w:val="22"/>
              </w:rPr>
            </w:pPr>
          </w:p>
        </w:tc>
        <w:tc>
          <w:tcPr>
            <w:tcW w:w="1744" w:type="dxa"/>
          </w:tcPr>
          <w:p w14:paraId="5CC9EDCD" w14:textId="77777777" w:rsidR="005A28EA" w:rsidRPr="00460E3D" w:rsidRDefault="005A28EA" w:rsidP="005A28EA">
            <w:pPr>
              <w:jc w:val="left"/>
              <w:rPr>
                <w:rFonts w:ascii="Times New Roman" w:hAnsi="Times New Roman"/>
                <w:sz w:val="22"/>
              </w:rPr>
            </w:pPr>
          </w:p>
        </w:tc>
        <w:tc>
          <w:tcPr>
            <w:tcW w:w="2977" w:type="dxa"/>
          </w:tcPr>
          <w:p w14:paraId="49B4A877" w14:textId="77777777" w:rsidR="005A28EA" w:rsidRPr="00460E3D" w:rsidRDefault="005A28EA" w:rsidP="005A28EA">
            <w:pPr>
              <w:jc w:val="left"/>
              <w:rPr>
                <w:rFonts w:ascii="Times New Roman" w:hAnsi="Times New Roman"/>
                <w:sz w:val="22"/>
              </w:rPr>
            </w:pPr>
          </w:p>
        </w:tc>
        <w:tc>
          <w:tcPr>
            <w:tcW w:w="4111" w:type="dxa"/>
          </w:tcPr>
          <w:p w14:paraId="32AFB2A6" w14:textId="77777777" w:rsidR="005A28EA" w:rsidRPr="00460E3D" w:rsidRDefault="005A28EA" w:rsidP="005A28EA">
            <w:pPr>
              <w:jc w:val="left"/>
              <w:rPr>
                <w:rFonts w:ascii="Times New Roman" w:hAnsi="Times New Roman"/>
                <w:sz w:val="22"/>
              </w:rPr>
            </w:pPr>
          </w:p>
        </w:tc>
      </w:tr>
      <w:tr w:rsidR="005A28EA" w:rsidRPr="00C0062E" w14:paraId="46DD20BF" w14:textId="77777777" w:rsidTr="005A28EA">
        <w:tc>
          <w:tcPr>
            <w:tcW w:w="1501" w:type="dxa"/>
            <w:tcBorders>
              <w:bottom w:val="single" w:sz="4" w:space="0" w:color="auto"/>
            </w:tcBorders>
          </w:tcPr>
          <w:p w14:paraId="62272C75"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3E162FE"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89F5F9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5243D3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A4C3FE3"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A3BE56B" w14:textId="77777777" w:rsidR="005A28EA" w:rsidRPr="00460E3D" w:rsidRDefault="005A28EA" w:rsidP="005A28EA">
            <w:pPr>
              <w:jc w:val="left"/>
              <w:rPr>
                <w:rFonts w:ascii="Times New Roman" w:hAnsi="Times New Roman"/>
                <w:sz w:val="22"/>
              </w:rPr>
            </w:pPr>
          </w:p>
        </w:tc>
      </w:tr>
      <w:tr w:rsidR="005A28EA" w:rsidRPr="00C0062E" w14:paraId="5715E7D8" w14:textId="77777777" w:rsidTr="005A28EA">
        <w:tc>
          <w:tcPr>
            <w:tcW w:w="1501" w:type="dxa"/>
            <w:tcBorders>
              <w:bottom w:val="single" w:sz="4" w:space="0" w:color="auto"/>
            </w:tcBorders>
          </w:tcPr>
          <w:p w14:paraId="2C3E284A"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79C5DBF"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4C5516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0D2027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3B6564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5194FC4" w14:textId="77777777" w:rsidR="005A28EA" w:rsidRPr="00460E3D" w:rsidRDefault="005A28EA" w:rsidP="005A28EA">
            <w:pPr>
              <w:jc w:val="left"/>
              <w:rPr>
                <w:rFonts w:ascii="Times New Roman" w:hAnsi="Times New Roman"/>
                <w:sz w:val="22"/>
              </w:rPr>
            </w:pPr>
          </w:p>
        </w:tc>
      </w:tr>
      <w:tr w:rsidR="005A28EA" w:rsidRPr="00C0062E" w14:paraId="29B96B48" w14:textId="77777777" w:rsidTr="005A28EA">
        <w:tc>
          <w:tcPr>
            <w:tcW w:w="1501" w:type="dxa"/>
            <w:tcBorders>
              <w:bottom w:val="single" w:sz="4" w:space="0" w:color="auto"/>
            </w:tcBorders>
          </w:tcPr>
          <w:p w14:paraId="7E6C3AE8"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91CD6A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0262E48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6E633E3"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861565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93963DF" w14:textId="77777777" w:rsidR="005A28EA" w:rsidRPr="00460E3D" w:rsidRDefault="005A28EA" w:rsidP="005A28EA">
            <w:pPr>
              <w:jc w:val="left"/>
              <w:rPr>
                <w:rFonts w:ascii="Times New Roman" w:hAnsi="Times New Roman"/>
                <w:sz w:val="22"/>
              </w:rPr>
            </w:pPr>
          </w:p>
        </w:tc>
      </w:tr>
      <w:tr w:rsidR="005A28EA" w:rsidRPr="00C0062E" w14:paraId="63A940D0" w14:textId="77777777" w:rsidTr="005A28EA">
        <w:tc>
          <w:tcPr>
            <w:tcW w:w="1501" w:type="dxa"/>
            <w:tcBorders>
              <w:bottom w:val="single" w:sz="4" w:space="0" w:color="auto"/>
            </w:tcBorders>
          </w:tcPr>
          <w:p w14:paraId="49557A01"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F3651D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1EE073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3976A52"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2D6C57A"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4628C32" w14:textId="77777777" w:rsidR="005A28EA" w:rsidRPr="00460E3D" w:rsidRDefault="005A28EA" w:rsidP="005A28EA">
            <w:pPr>
              <w:jc w:val="left"/>
              <w:rPr>
                <w:rFonts w:ascii="Times New Roman" w:hAnsi="Times New Roman"/>
                <w:sz w:val="22"/>
              </w:rPr>
            </w:pPr>
          </w:p>
        </w:tc>
      </w:tr>
      <w:tr w:rsidR="005A28EA" w:rsidRPr="00C0062E" w14:paraId="7BDAD9F6" w14:textId="77777777" w:rsidTr="005A28EA">
        <w:tc>
          <w:tcPr>
            <w:tcW w:w="14142" w:type="dxa"/>
            <w:gridSpan w:val="6"/>
            <w:shd w:val="pct10" w:color="auto" w:fill="auto"/>
          </w:tcPr>
          <w:p w14:paraId="6F2865EB" w14:textId="77777777"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14:paraId="00A0295F" w14:textId="77777777" w:rsidTr="005A28EA">
        <w:tc>
          <w:tcPr>
            <w:tcW w:w="1501" w:type="dxa"/>
          </w:tcPr>
          <w:p w14:paraId="15E89A4C" w14:textId="77777777" w:rsidR="005A28EA" w:rsidRPr="00460E3D" w:rsidRDefault="005A28EA" w:rsidP="005A28EA">
            <w:pPr>
              <w:jc w:val="left"/>
              <w:rPr>
                <w:rFonts w:ascii="Times New Roman" w:hAnsi="Times New Roman"/>
                <w:sz w:val="22"/>
              </w:rPr>
            </w:pPr>
          </w:p>
        </w:tc>
        <w:tc>
          <w:tcPr>
            <w:tcW w:w="2293" w:type="dxa"/>
          </w:tcPr>
          <w:p w14:paraId="177406B1" w14:textId="77777777" w:rsidR="005A28EA" w:rsidRPr="00460E3D" w:rsidRDefault="005A28EA" w:rsidP="005A28EA">
            <w:pPr>
              <w:jc w:val="left"/>
              <w:rPr>
                <w:rFonts w:ascii="Times New Roman" w:hAnsi="Times New Roman"/>
                <w:sz w:val="22"/>
              </w:rPr>
            </w:pPr>
          </w:p>
        </w:tc>
        <w:tc>
          <w:tcPr>
            <w:tcW w:w="1516" w:type="dxa"/>
          </w:tcPr>
          <w:p w14:paraId="593166CD" w14:textId="77777777" w:rsidR="005A28EA" w:rsidRPr="00460E3D" w:rsidRDefault="005A28EA" w:rsidP="005A28EA">
            <w:pPr>
              <w:jc w:val="left"/>
              <w:rPr>
                <w:rFonts w:ascii="Times New Roman" w:hAnsi="Times New Roman"/>
                <w:sz w:val="22"/>
              </w:rPr>
            </w:pPr>
          </w:p>
        </w:tc>
        <w:tc>
          <w:tcPr>
            <w:tcW w:w="1744" w:type="dxa"/>
          </w:tcPr>
          <w:p w14:paraId="5741B0A5" w14:textId="77777777" w:rsidR="005A28EA" w:rsidRPr="00460E3D" w:rsidRDefault="005A28EA" w:rsidP="005A28EA">
            <w:pPr>
              <w:jc w:val="left"/>
              <w:rPr>
                <w:rFonts w:ascii="Times New Roman" w:hAnsi="Times New Roman"/>
                <w:sz w:val="22"/>
              </w:rPr>
            </w:pPr>
          </w:p>
        </w:tc>
        <w:tc>
          <w:tcPr>
            <w:tcW w:w="2977" w:type="dxa"/>
          </w:tcPr>
          <w:p w14:paraId="0E22928B" w14:textId="77777777" w:rsidR="005A28EA" w:rsidRPr="00460E3D" w:rsidRDefault="005A28EA" w:rsidP="005A28EA">
            <w:pPr>
              <w:jc w:val="left"/>
              <w:rPr>
                <w:rFonts w:ascii="Times New Roman" w:hAnsi="Times New Roman"/>
                <w:sz w:val="22"/>
              </w:rPr>
            </w:pPr>
          </w:p>
        </w:tc>
        <w:tc>
          <w:tcPr>
            <w:tcW w:w="4111" w:type="dxa"/>
          </w:tcPr>
          <w:p w14:paraId="5F5CA7D9" w14:textId="77777777" w:rsidR="005A28EA" w:rsidRPr="00460E3D" w:rsidRDefault="005A28EA" w:rsidP="005A28EA">
            <w:pPr>
              <w:jc w:val="left"/>
              <w:rPr>
                <w:rFonts w:ascii="Times New Roman" w:hAnsi="Times New Roman"/>
                <w:sz w:val="22"/>
              </w:rPr>
            </w:pPr>
          </w:p>
        </w:tc>
      </w:tr>
      <w:tr w:rsidR="005A28EA" w:rsidRPr="00C0062E" w14:paraId="6E0B123A" w14:textId="77777777" w:rsidTr="005A28EA">
        <w:tc>
          <w:tcPr>
            <w:tcW w:w="1501" w:type="dxa"/>
          </w:tcPr>
          <w:p w14:paraId="1B5FC674" w14:textId="77777777" w:rsidR="005A28EA" w:rsidRPr="00460E3D" w:rsidRDefault="005A28EA" w:rsidP="005A28EA">
            <w:pPr>
              <w:jc w:val="left"/>
              <w:rPr>
                <w:rFonts w:ascii="Times New Roman" w:hAnsi="Times New Roman"/>
                <w:sz w:val="22"/>
              </w:rPr>
            </w:pPr>
          </w:p>
        </w:tc>
        <w:tc>
          <w:tcPr>
            <w:tcW w:w="2293" w:type="dxa"/>
          </w:tcPr>
          <w:p w14:paraId="444D18AC" w14:textId="77777777" w:rsidR="005A28EA" w:rsidRPr="00460E3D" w:rsidRDefault="005A28EA" w:rsidP="005A28EA">
            <w:pPr>
              <w:jc w:val="left"/>
              <w:rPr>
                <w:rFonts w:ascii="Times New Roman" w:hAnsi="Times New Roman"/>
                <w:sz w:val="22"/>
              </w:rPr>
            </w:pPr>
          </w:p>
        </w:tc>
        <w:tc>
          <w:tcPr>
            <w:tcW w:w="1516" w:type="dxa"/>
          </w:tcPr>
          <w:p w14:paraId="5CB85D3B" w14:textId="77777777" w:rsidR="005A28EA" w:rsidRPr="00460E3D" w:rsidRDefault="005A28EA" w:rsidP="005A28EA">
            <w:pPr>
              <w:jc w:val="left"/>
              <w:rPr>
                <w:rFonts w:ascii="Times New Roman" w:hAnsi="Times New Roman"/>
                <w:sz w:val="22"/>
              </w:rPr>
            </w:pPr>
          </w:p>
        </w:tc>
        <w:tc>
          <w:tcPr>
            <w:tcW w:w="1744" w:type="dxa"/>
          </w:tcPr>
          <w:p w14:paraId="27DD8165" w14:textId="77777777" w:rsidR="005A28EA" w:rsidRPr="00460E3D" w:rsidRDefault="005A28EA" w:rsidP="005A28EA">
            <w:pPr>
              <w:jc w:val="left"/>
              <w:rPr>
                <w:rFonts w:ascii="Times New Roman" w:hAnsi="Times New Roman"/>
                <w:sz w:val="22"/>
              </w:rPr>
            </w:pPr>
          </w:p>
        </w:tc>
        <w:tc>
          <w:tcPr>
            <w:tcW w:w="2977" w:type="dxa"/>
          </w:tcPr>
          <w:p w14:paraId="77B9B4D0" w14:textId="77777777" w:rsidR="005A28EA" w:rsidRPr="00460E3D" w:rsidRDefault="005A28EA" w:rsidP="005A28EA">
            <w:pPr>
              <w:jc w:val="left"/>
              <w:rPr>
                <w:rFonts w:ascii="Times New Roman" w:hAnsi="Times New Roman"/>
                <w:sz w:val="22"/>
              </w:rPr>
            </w:pPr>
          </w:p>
        </w:tc>
        <w:tc>
          <w:tcPr>
            <w:tcW w:w="4111" w:type="dxa"/>
          </w:tcPr>
          <w:p w14:paraId="2A5A8773" w14:textId="77777777" w:rsidR="005A28EA" w:rsidRPr="00460E3D" w:rsidRDefault="005A28EA" w:rsidP="005A28EA">
            <w:pPr>
              <w:jc w:val="left"/>
              <w:rPr>
                <w:rFonts w:ascii="Times New Roman" w:hAnsi="Times New Roman"/>
                <w:sz w:val="22"/>
              </w:rPr>
            </w:pPr>
          </w:p>
        </w:tc>
      </w:tr>
      <w:tr w:rsidR="005A28EA" w:rsidRPr="00C0062E" w14:paraId="203BDAD6" w14:textId="77777777" w:rsidTr="005A28EA">
        <w:tc>
          <w:tcPr>
            <w:tcW w:w="1501" w:type="dxa"/>
          </w:tcPr>
          <w:p w14:paraId="39C737E7" w14:textId="77777777" w:rsidR="005A28EA" w:rsidRPr="00460E3D" w:rsidRDefault="005A28EA" w:rsidP="005A28EA">
            <w:pPr>
              <w:jc w:val="left"/>
              <w:rPr>
                <w:rFonts w:ascii="Times New Roman" w:hAnsi="Times New Roman"/>
                <w:sz w:val="22"/>
              </w:rPr>
            </w:pPr>
          </w:p>
        </w:tc>
        <w:tc>
          <w:tcPr>
            <w:tcW w:w="2293" w:type="dxa"/>
          </w:tcPr>
          <w:p w14:paraId="2AB86413" w14:textId="77777777" w:rsidR="005A28EA" w:rsidRPr="00460E3D" w:rsidRDefault="005A28EA" w:rsidP="005A28EA">
            <w:pPr>
              <w:jc w:val="left"/>
              <w:rPr>
                <w:rFonts w:ascii="Times New Roman" w:hAnsi="Times New Roman"/>
                <w:sz w:val="22"/>
              </w:rPr>
            </w:pPr>
          </w:p>
        </w:tc>
        <w:tc>
          <w:tcPr>
            <w:tcW w:w="1516" w:type="dxa"/>
          </w:tcPr>
          <w:p w14:paraId="7EE3E77E" w14:textId="77777777" w:rsidR="005A28EA" w:rsidRPr="00460E3D" w:rsidRDefault="005A28EA" w:rsidP="005A28EA">
            <w:pPr>
              <w:jc w:val="left"/>
              <w:rPr>
                <w:rFonts w:ascii="Times New Roman" w:hAnsi="Times New Roman"/>
                <w:sz w:val="22"/>
              </w:rPr>
            </w:pPr>
          </w:p>
        </w:tc>
        <w:tc>
          <w:tcPr>
            <w:tcW w:w="1744" w:type="dxa"/>
          </w:tcPr>
          <w:p w14:paraId="0834CEA1" w14:textId="77777777" w:rsidR="005A28EA" w:rsidRPr="00460E3D" w:rsidRDefault="005A28EA" w:rsidP="005A28EA">
            <w:pPr>
              <w:jc w:val="left"/>
              <w:rPr>
                <w:rFonts w:ascii="Times New Roman" w:hAnsi="Times New Roman"/>
                <w:sz w:val="22"/>
              </w:rPr>
            </w:pPr>
          </w:p>
        </w:tc>
        <w:tc>
          <w:tcPr>
            <w:tcW w:w="2977" w:type="dxa"/>
          </w:tcPr>
          <w:p w14:paraId="6CE7A1B8" w14:textId="77777777" w:rsidR="005A28EA" w:rsidRPr="00460E3D" w:rsidRDefault="005A28EA" w:rsidP="005A28EA">
            <w:pPr>
              <w:jc w:val="left"/>
              <w:rPr>
                <w:rFonts w:ascii="Times New Roman" w:hAnsi="Times New Roman"/>
                <w:sz w:val="22"/>
              </w:rPr>
            </w:pPr>
          </w:p>
        </w:tc>
        <w:tc>
          <w:tcPr>
            <w:tcW w:w="4111" w:type="dxa"/>
          </w:tcPr>
          <w:p w14:paraId="0D3408A2" w14:textId="77777777" w:rsidR="005A28EA" w:rsidRPr="00460E3D" w:rsidRDefault="005A28EA" w:rsidP="005A28EA">
            <w:pPr>
              <w:jc w:val="left"/>
              <w:rPr>
                <w:rFonts w:ascii="Times New Roman" w:hAnsi="Times New Roman"/>
                <w:sz w:val="22"/>
              </w:rPr>
            </w:pPr>
          </w:p>
        </w:tc>
      </w:tr>
      <w:tr w:rsidR="005A28EA" w:rsidRPr="00C0062E" w14:paraId="33D887E1" w14:textId="77777777" w:rsidTr="005A28EA">
        <w:tc>
          <w:tcPr>
            <w:tcW w:w="1501" w:type="dxa"/>
          </w:tcPr>
          <w:p w14:paraId="33470F1F" w14:textId="77777777" w:rsidR="005A28EA" w:rsidRPr="00460E3D" w:rsidRDefault="005A28EA" w:rsidP="005A28EA">
            <w:pPr>
              <w:jc w:val="left"/>
              <w:rPr>
                <w:rFonts w:ascii="Times New Roman" w:hAnsi="Times New Roman"/>
                <w:sz w:val="22"/>
              </w:rPr>
            </w:pPr>
          </w:p>
        </w:tc>
        <w:tc>
          <w:tcPr>
            <w:tcW w:w="2293" w:type="dxa"/>
          </w:tcPr>
          <w:p w14:paraId="481BE7C3" w14:textId="77777777" w:rsidR="005A28EA" w:rsidRPr="00460E3D" w:rsidRDefault="005A28EA" w:rsidP="005A28EA">
            <w:pPr>
              <w:jc w:val="left"/>
              <w:rPr>
                <w:rFonts w:ascii="Times New Roman" w:hAnsi="Times New Roman"/>
                <w:sz w:val="22"/>
              </w:rPr>
            </w:pPr>
          </w:p>
        </w:tc>
        <w:tc>
          <w:tcPr>
            <w:tcW w:w="1516" w:type="dxa"/>
          </w:tcPr>
          <w:p w14:paraId="7196F2F6" w14:textId="77777777" w:rsidR="005A28EA" w:rsidRPr="00460E3D" w:rsidRDefault="005A28EA" w:rsidP="005A28EA">
            <w:pPr>
              <w:jc w:val="left"/>
              <w:rPr>
                <w:rFonts w:ascii="Times New Roman" w:hAnsi="Times New Roman"/>
                <w:sz w:val="22"/>
              </w:rPr>
            </w:pPr>
          </w:p>
        </w:tc>
        <w:tc>
          <w:tcPr>
            <w:tcW w:w="1744" w:type="dxa"/>
          </w:tcPr>
          <w:p w14:paraId="46F3C060" w14:textId="77777777" w:rsidR="005A28EA" w:rsidRPr="00460E3D" w:rsidRDefault="005A28EA" w:rsidP="005A28EA">
            <w:pPr>
              <w:jc w:val="left"/>
              <w:rPr>
                <w:rFonts w:ascii="Times New Roman" w:hAnsi="Times New Roman"/>
                <w:sz w:val="22"/>
              </w:rPr>
            </w:pPr>
          </w:p>
        </w:tc>
        <w:tc>
          <w:tcPr>
            <w:tcW w:w="2977" w:type="dxa"/>
          </w:tcPr>
          <w:p w14:paraId="10280A34" w14:textId="77777777" w:rsidR="005A28EA" w:rsidRPr="00460E3D" w:rsidRDefault="005A28EA" w:rsidP="005A28EA">
            <w:pPr>
              <w:jc w:val="left"/>
              <w:rPr>
                <w:rFonts w:ascii="Times New Roman" w:hAnsi="Times New Roman"/>
                <w:sz w:val="22"/>
              </w:rPr>
            </w:pPr>
          </w:p>
        </w:tc>
        <w:tc>
          <w:tcPr>
            <w:tcW w:w="4111" w:type="dxa"/>
          </w:tcPr>
          <w:p w14:paraId="6B1C32DF" w14:textId="77777777" w:rsidR="005A28EA" w:rsidRPr="00460E3D" w:rsidRDefault="005A28EA" w:rsidP="005A28EA">
            <w:pPr>
              <w:jc w:val="left"/>
              <w:rPr>
                <w:rFonts w:ascii="Times New Roman" w:hAnsi="Times New Roman"/>
                <w:sz w:val="22"/>
              </w:rPr>
            </w:pPr>
          </w:p>
        </w:tc>
      </w:tr>
      <w:tr w:rsidR="005A28EA" w:rsidRPr="00C0062E" w14:paraId="256EE7C3" w14:textId="77777777" w:rsidTr="005A28EA">
        <w:tc>
          <w:tcPr>
            <w:tcW w:w="1501" w:type="dxa"/>
          </w:tcPr>
          <w:p w14:paraId="14E187C0" w14:textId="77777777" w:rsidR="005A28EA" w:rsidRPr="00460E3D" w:rsidRDefault="005A28EA" w:rsidP="005A28EA">
            <w:pPr>
              <w:jc w:val="left"/>
              <w:rPr>
                <w:rFonts w:ascii="Times New Roman" w:hAnsi="Times New Roman"/>
                <w:sz w:val="22"/>
              </w:rPr>
            </w:pPr>
          </w:p>
        </w:tc>
        <w:tc>
          <w:tcPr>
            <w:tcW w:w="2293" w:type="dxa"/>
          </w:tcPr>
          <w:p w14:paraId="2B218F64" w14:textId="77777777" w:rsidR="005A28EA" w:rsidRPr="00460E3D" w:rsidRDefault="005A28EA" w:rsidP="005A28EA">
            <w:pPr>
              <w:jc w:val="left"/>
              <w:rPr>
                <w:rFonts w:ascii="Times New Roman" w:hAnsi="Times New Roman"/>
                <w:sz w:val="22"/>
              </w:rPr>
            </w:pPr>
          </w:p>
        </w:tc>
        <w:tc>
          <w:tcPr>
            <w:tcW w:w="1516" w:type="dxa"/>
          </w:tcPr>
          <w:p w14:paraId="4186C379" w14:textId="77777777" w:rsidR="005A28EA" w:rsidRPr="00460E3D" w:rsidRDefault="005A28EA" w:rsidP="005A28EA">
            <w:pPr>
              <w:jc w:val="left"/>
              <w:rPr>
                <w:rFonts w:ascii="Times New Roman" w:hAnsi="Times New Roman"/>
                <w:sz w:val="22"/>
              </w:rPr>
            </w:pPr>
          </w:p>
        </w:tc>
        <w:tc>
          <w:tcPr>
            <w:tcW w:w="1744" w:type="dxa"/>
          </w:tcPr>
          <w:p w14:paraId="6A05D21F" w14:textId="77777777" w:rsidR="005A28EA" w:rsidRPr="00460E3D" w:rsidRDefault="005A28EA" w:rsidP="005A28EA">
            <w:pPr>
              <w:jc w:val="left"/>
              <w:rPr>
                <w:rFonts w:ascii="Times New Roman" w:hAnsi="Times New Roman"/>
                <w:sz w:val="22"/>
              </w:rPr>
            </w:pPr>
          </w:p>
        </w:tc>
        <w:tc>
          <w:tcPr>
            <w:tcW w:w="2977" w:type="dxa"/>
          </w:tcPr>
          <w:p w14:paraId="7C5ACEF1" w14:textId="77777777" w:rsidR="005A28EA" w:rsidRPr="00460E3D" w:rsidRDefault="005A28EA" w:rsidP="005A28EA">
            <w:pPr>
              <w:jc w:val="left"/>
              <w:rPr>
                <w:rFonts w:ascii="Times New Roman" w:hAnsi="Times New Roman"/>
                <w:sz w:val="22"/>
              </w:rPr>
            </w:pPr>
          </w:p>
        </w:tc>
        <w:tc>
          <w:tcPr>
            <w:tcW w:w="4111" w:type="dxa"/>
          </w:tcPr>
          <w:p w14:paraId="42C1F208" w14:textId="77777777" w:rsidR="005A28EA" w:rsidRPr="00460E3D" w:rsidRDefault="005A28EA" w:rsidP="005A28EA">
            <w:pPr>
              <w:jc w:val="left"/>
              <w:rPr>
                <w:rFonts w:ascii="Times New Roman" w:hAnsi="Times New Roman"/>
                <w:sz w:val="22"/>
              </w:rPr>
            </w:pPr>
          </w:p>
        </w:tc>
      </w:tr>
      <w:tr w:rsidR="005A28EA" w:rsidRPr="00C0062E" w14:paraId="7FE2BBBF" w14:textId="77777777" w:rsidTr="005A28EA">
        <w:tc>
          <w:tcPr>
            <w:tcW w:w="1501" w:type="dxa"/>
          </w:tcPr>
          <w:p w14:paraId="2ABDE8ED" w14:textId="77777777" w:rsidR="005A28EA" w:rsidRPr="00460E3D" w:rsidRDefault="005A28EA" w:rsidP="005A28EA">
            <w:pPr>
              <w:jc w:val="left"/>
              <w:rPr>
                <w:rFonts w:ascii="Times New Roman" w:hAnsi="Times New Roman"/>
                <w:sz w:val="22"/>
              </w:rPr>
            </w:pPr>
          </w:p>
        </w:tc>
        <w:tc>
          <w:tcPr>
            <w:tcW w:w="2293" w:type="dxa"/>
          </w:tcPr>
          <w:p w14:paraId="529D91B5" w14:textId="77777777" w:rsidR="005A28EA" w:rsidRPr="00460E3D" w:rsidRDefault="005A28EA" w:rsidP="005A28EA">
            <w:pPr>
              <w:jc w:val="left"/>
              <w:rPr>
                <w:rFonts w:ascii="Times New Roman" w:hAnsi="Times New Roman"/>
                <w:sz w:val="22"/>
              </w:rPr>
            </w:pPr>
          </w:p>
        </w:tc>
        <w:tc>
          <w:tcPr>
            <w:tcW w:w="1516" w:type="dxa"/>
          </w:tcPr>
          <w:p w14:paraId="01EB9CC8" w14:textId="77777777" w:rsidR="005A28EA" w:rsidRPr="00460E3D" w:rsidRDefault="005A28EA" w:rsidP="005A28EA">
            <w:pPr>
              <w:jc w:val="left"/>
              <w:rPr>
                <w:rFonts w:ascii="Times New Roman" w:hAnsi="Times New Roman"/>
                <w:sz w:val="22"/>
              </w:rPr>
            </w:pPr>
          </w:p>
        </w:tc>
        <w:tc>
          <w:tcPr>
            <w:tcW w:w="1744" w:type="dxa"/>
          </w:tcPr>
          <w:p w14:paraId="46EA57D5" w14:textId="77777777" w:rsidR="005A28EA" w:rsidRPr="00460E3D" w:rsidRDefault="005A28EA" w:rsidP="005A28EA">
            <w:pPr>
              <w:jc w:val="left"/>
              <w:rPr>
                <w:rFonts w:ascii="Times New Roman" w:hAnsi="Times New Roman"/>
                <w:sz w:val="22"/>
              </w:rPr>
            </w:pPr>
          </w:p>
        </w:tc>
        <w:tc>
          <w:tcPr>
            <w:tcW w:w="2977" w:type="dxa"/>
          </w:tcPr>
          <w:p w14:paraId="2738628B" w14:textId="77777777" w:rsidR="005A28EA" w:rsidRPr="00460E3D" w:rsidRDefault="005A28EA" w:rsidP="005A28EA">
            <w:pPr>
              <w:jc w:val="left"/>
              <w:rPr>
                <w:rFonts w:ascii="Times New Roman" w:hAnsi="Times New Roman"/>
                <w:sz w:val="22"/>
              </w:rPr>
            </w:pPr>
          </w:p>
        </w:tc>
        <w:tc>
          <w:tcPr>
            <w:tcW w:w="4111" w:type="dxa"/>
          </w:tcPr>
          <w:p w14:paraId="39294903" w14:textId="77777777" w:rsidR="005A28EA" w:rsidRPr="00460E3D" w:rsidRDefault="005A28EA" w:rsidP="005A28EA">
            <w:pPr>
              <w:jc w:val="left"/>
              <w:rPr>
                <w:rFonts w:ascii="Times New Roman" w:hAnsi="Times New Roman"/>
                <w:sz w:val="22"/>
              </w:rPr>
            </w:pPr>
          </w:p>
        </w:tc>
      </w:tr>
    </w:tbl>
    <w:p w14:paraId="38498F6A" w14:textId="77777777"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790FA740"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689048F8"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5FBE27EA" w14:textId="77777777" w:rsidTr="005A28EA">
        <w:tc>
          <w:tcPr>
            <w:tcW w:w="9212" w:type="dxa"/>
          </w:tcPr>
          <w:p w14:paraId="024C42B7" w14:textId="77777777"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42A81A2E" w14:textId="77777777" w:rsidR="005A28EA" w:rsidRPr="00460E3D" w:rsidRDefault="005A28EA" w:rsidP="005A28EA">
            <w:pPr>
              <w:jc w:val="left"/>
              <w:rPr>
                <w:rFonts w:ascii="Times New Roman" w:hAnsi="Times New Roman"/>
                <w:sz w:val="22"/>
              </w:rPr>
            </w:pPr>
          </w:p>
          <w:p w14:paraId="46013D4A" w14:textId="77777777" w:rsidR="005A28EA" w:rsidRPr="00460E3D" w:rsidRDefault="005A28EA" w:rsidP="005A28EA">
            <w:pPr>
              <w:jc w:val="left"/>
              <w:rPr>
                <w:rFonts w:ascii="Times New Roman" w:hAnsi="Times New Roman"/>
                <w:sz w:val="22"/>
              </w:rPr>
            </w:pPr>
          </w:p>
          <w:p w14:paraId="389923EA" w14:textId="77777777" w:rsidR="005A28EA" w:rsidRPr="00460E3D" w:rsidRDefault="005A28EA" w:rsidP="005A28EA">
            <w:pPr>
              <w:jc w:val="left"/>
              <w:rPr>
                <w:rFonts w:ascii="Times New Roman" w:hAnsi="Times New Roman"/>
                <w:sz w:val="22"/>
              </w:rPr>
            </w:pPr>
          </w:p>
          <w:p w14:paraId="66038E4A" w14:textId="77777777" w:rsidR="005A28EA" w:rsidRPr="00460E3D" w:rsidRDefault="005A28EA" w:rsidP="005A28EA">
            <w:pPr>
              <w:jc w:val="left"/>
              <w:rPr>
                <w:rFonts w:ascii="Times New Roman" w:hAnsi="Times New Roman"/>
                <w:sz w:val="22"/>
              </w:rPr>
            </w:pPr>
          </w:p>
          <w:p w14:paraId="31769542" w14:textId="77777777" w:rsidR="005A28EA" w:rsidRPr="00460E3D" w:rsidRDefault="005A28EA" w:rsidP="005A28EA">
            <w:pPr>
              <w:jc w:val="left"/>
              <w:rPr>
                <w:rFonts w:ascii="Times New Roman" w:hAnsi="Times New Roman"/>
                <w:sz w:val="22"/>
              </w:rPr>
            </w:pPr>
          </w:p>
          <w:p w14:paraId="2D48DFCB" w14:textId="77777777" w:rsidR="005A28EA" w:rsidRPr="00460E3D" w:rsidRDefault="005A28EA" w:rsidP="005A28EA">
            <w:pPr>
              <w:jc w:val="left"/>
              <w:rPr>
                <w:rFonts w:ascii="Times New Roman" w:hAnsi="Times New Roman"/>
                <w:sz w:val="22"/>
              </w:rPr>
            </w:pPr>
          </w:p>
        </w:tc>
      </w:tr>
    </w:tbl>
    <w:p w14:paraId="1D0E2C8D"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1B433E20" w14:textId="77777777" w:rsidTr="005A28EA">
        <w:tc>
          <w:tcPr>
            <w:tcW w:w="9212" w:type="dxa"/>
            <w:shd w:val="clear" w:color="auto" w:fill="8DB3E2" w:themeFill="text2" w:themeFillTint="66"/>
          </w:tcPr>
          <w:p w14:paraId="43CFF051" w14:textId="77777777"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14:paraId="7DB31E46" w14:textId="77777777" w:rsidR="005A28EA" w:rsidRPr="00460E3D" w:rsidRDefault="005A28EA" w:rsidP="005A28EA">
      <w:pPr>
        <w:jc w:val="left"/>
        <w:rPr>
          <w:rFonts w:eastAsia="Calibri"/>
          <w:sz w:val="22"/>
          <w:szCs w:val="22"/>
          <w:lang w:eastAsia="en-US"/>
        </w:rPr>
      </w:pPr>
    </w:p>
    <w:p w14:paraId="5B9D5CAA"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094C38" w:rsidRPr="00094C38">
        <w:rPr>
          <w:rFonts w:eastAsia="Calibri"/>
          <w:i/>
          <w:sz w:val="22"/>
          <w:szCs w:val="22"/>
          <w:lang w:eastAsia="en-US"/>
        </w:rPr>
        <w:t xml:space="preserve"> </w:t>
      </w:r>
      <w:r w:rsidR="00094C38">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14:paraId="3EF8BBB3"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5253370B" w14:textId="77777777" w:rsidTr="005A28EA">
        <w:tc>
          <w:tcPr>
            <w:tcW w:w="3369" w:type="dxa"/>
            <w:tcBorders>
              <w:bottom w:val="single" w:sz="4" w:space="0" w:color="auto"/>
            </w:tcBorders>
            <w:shd w:val="clear" w:color="auto" w:fill="D6E3BC" w:themeFill="accent3" w:themeFillTint="66"/>
          </w:tcPr>
          <w:p w14:paraId="6745A8FA"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6706EAF"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4921A84" w14:textId="77777777" w:rsidTr="005A28EA">
        <w:tc>
          <w:tcPr>
            <w:tcW w:w="9180" w:type="dxa"/>
            <w:gridSpan w:val="2"/>
            <w:shd w:val="pct10" w:color="auto" w:fill="auto"/>
          </w:tcPr>
          <w:p w14:paraId="5D738A6B"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1A76AE2A" w14:textId="77777777" w:rsidTr="005A28EA">
        <w:tc>
          <w:tcPr>
            <w:tcW w:w="3369" w:type="dxa"/>
          </w:tcPr>
          <w:p w14:paraId="64100627" w14:textId="77777777" w:rsidR="005A28EA" w:rsidRPr="00460E3D" w:rsidRDefault="005A28EA" w:rsidP="005A28EA">
            <w:pPr>
              <w:jc w:val="left"/>
              <w:rPr>
                <w:rFonts w:ascii="Times New Roman" w:hAnsi="Times New Roman"/>
                <w:sz w:val="22"/>
              </w:rPr>
            </w:pPr>
          </w:p>
        </w:tc>
        <w:tc>
          <w:tcPr>
            <w:tcW w:w="5811" w:type="dxa"/>
          </w:tcPr>
          <w:p w14:paraId="55C8FBF4" w14:textId="77777777" w:rsidR="005A28EA" w:rsidRPr="00460E3D" w:rsidRDefault="005A28EA" w:rsidP="005A28EA">
            <w:pPr>
              <w:jc w:val="left"/>
              <w:rPr>
                <w:rFonts w:ascii="Times New Roman" w:hAnsi="Times New Roman"/>
                <w:sz w:val="22"/>
              </w:rPr>
            </w:pPr>
          </w:p>
        </w:tc>
      </w:tr>
      <w:tr w:rsidR="005A28EA" w:rsidRPr="00C0062E" w14:paraId="550DCAF7" w14:textId="77777777" w:rsidTr="005A28EA">
        <w:tc>
          <w:tcPr>
            <w:tcW w:w="3369" w:type="dxa"/>
          </w:tcPr>
          <w:p w14:paraId="560431A9" w14:textId="77777777" w:rsidR="005A28EA" w:rsidRPr="00460E3D" w:rsidRDefault="005A28EA" w:rsidP="005A28EA">
            <w:pPr>
              <w:jc w:val="left"/>
              <w:rPr>
                <w:rFonts w:ascii="Times New Roman" w:hAnsi="Times New Roman"/>
                <w:sz w:val="22"/>
              </w:rPr>
            </w:pPr>
          </w:p>
        </w:tc>
        <w:tc>
          <w:tcPr>
            <w:tcW w:w="5811" w:type="dxa"/>
          </w:tcPr>
          <w:p w14:paraId="79F20745" w14:textId="77777777" w:rsidR="005A28EA" w:rsidRPr="00460E3D" w:rsidRDefault="005A28EA" w:rsidP="005A28EA">
            <w:pPr>
              <w:jc w:val="left"/>
              <w:rPr>
                <w:rFonts w:ascii="Times New Roman" w:hAnsi="Times New Roman"/>
                <w:sz w:val="22"/>
              </w:rPr>
            </w:pPr>
          </w:p>
        </w:tc>
      </w:tr>
      <w:tr w:rsidR="005A28EA" w:rsidRPr="00C0062E" w14:paraId="11621FE4" w14:textId="77777777" w:rsidTr="005A28EA">
        <w:tc>
          <w:tcPr>
            <w:tcW w:w="3369" w:type="dxa"/>
          </w:tcPr>
          <w:p w14:paraId="0D304AF6" w14:textId="77777777" w:rsidR="005A28EA" w:rsidRPr="00460E3D" w:rsidRDefault="005A28EA" w:rsidP="005A28EA">
            <w:pPr>
              <w:jc w:val="left"/>
              <w:rPr>
                <w:rFonts w:ascii="Times New Roman" w:hAnsi="Times New Roman"/>
                <w:sz w:val="22"/>
              </w:rPr>
            </w:pPr>
          </w:p>
        </w:tc>
        <w:tc>
          <w:tcPr>
            <w:tcW w:w="5811" w:type="dxa"/>
          </w:tcPr>
          <w:p w14:paraId="10B8820E" w14:textId="77777777" w:rsidR="005A28EA" w:rsidRPr="00460E3D" w:rsidRDefault="005A28EA" w:rsidP="005A28EA">
            <w:pPr>
              <w:jc w:val="left"/>
              <w:rPr>
                <w:rFonts w:ascii="Times New Roman" w:hAnsi="Times New Roman"/>
                <w:sz w:val="22"/>
              </w:rPr>
            </w:pPr>
          </w:p>
        </w:tc>
      </w:tr>
      <w:tr w:rsidR="005A28EA" w:rsidRPr="00C0062E" w14:paraId="45A9C106" w14:textId="77777777" w:rsidTr="005A28EA">
        <w:tc>
          <w:tcPr>
            <w:tcW w:w="3369" w:type="dxa"/>
          </w:tcPr>
          <w:p w14:paraId="7C6E2845" w14:textId="77777777" w:rsidR="005A28EA" w:rsidRPr="00460E3D" w:rsidRDefault="005A28EA" w:rsidP="005A28EA">
            <w:pPr>
              <w:jc w:val="left"/>
              <w:rPr>
                <w:rFonts w:ascii="Times New Roman" w:hAnsi="Times New Roman"/>
                <w:sz w:val="22"/>
              </w:rPr>
            </w:pPr>
          </w:p>
        </w:tc>
        <w:tc>
          <w:tcPr>
            <w:tcW w:w="5811" w:type="dxa"/>
          </w:tcPr>
          <w:p w14:paraId="290BD2FB" w14:textId="77777777" w:rsidR="005A28EA" w:rsidRPr="00460E3D" w:rsidRDefault="005A28EA" w:rsidP="005A28EA">
            <w:pPr>
              <w:jc w:val="left"/>
              <w:rPr>
                <w:rFonts w:ascii="Times New Roman" w:hAnsi="Times New Roman"/>
                <w:sz w:val="22"/>
              </w:rPr>
            </w:pPr>
          </w:p>
        </w:tc>
      </w:tr>
      <w:tr w:rsidR="005A28EA" w:rsidRPr="00C0062E" w14:paraId="313CB0B8" w14:textId="77777777" w:rsidTr="005A28EA">
        <w:tc>
          <w:tcPr>
            <w:tcW w:w="3369" w:type="dxa"/>
          </w:tcPr>
          <w:p w14:paraId="1C5ED4DB" w14:textId="77777777" w:rsidR="005A28EA" w:rsidRPr="00460E3D" w:rsidRDefault="005A28EA" w:rsidP="005A28EA">
            <w:pPr>
              <w:jc w:val="left"/>
              <w:rPr>
                <w:rFonts w:ascii="Times New Roman" w:hAnsi="Times New Roman"/>
                <w:sz w:val="22"/>
              </w:rPr>
            </w:pPr>
          </w:p>
        </w:tc>
        <w:tc>
          <w:tcPr>
            <w:tcW w:w="5811" w:type="dxa"/>
          </w:tcPr>
          <w:p w14:paraId="7D188895" w14:textId="77777777" w:rsidR="005A28EA" w:rsidRPr="00460E3D" w:rsidRDefault="005A28EA" w:rsidP="005A28EA">
            <w:pPr>
              <w:jc w:val="left"/>
              <w:rPr>
                <w:rFonts w:ascii="Times New Roman" w:hAnsi="Times New Roman"/>
                <w:sz w:val="22"/>
              </w:rPr>
            </w:pPr>
          </w:p>
        </w:tc>
      </w:tr>
      <w:tr w:rsidR="005A28EA" w:rsidRPr="00C0062E" w14:paraId="7659C1D4" w14:textId="77777777" w:rsidTr="005A28EA">
        <w:tc>
          <w:tcPr>
            <w:tcW w:w="3369" w:type="dxa"/>
          </w:tcPr>
          <w:p w14:paraId="00544E9A" w14:textId="77777777" w:rsidR="005A28EA" w:rsidRPr="00460E3D" w:rsidRDefault="005A28EA" w:rsidP="005A28EA">
            <w:pPr>
              <w:jc w:val="left"/>
              <w:rPr>
                <w:rFonts w:ascii="Times New Roman" w:hAnsi="Times New Roman"/>
                <w:sz w:val="22"/>
              </w:rPr>
            </w:pPr>
          </w:p>
        </w:tc>
        <w:tc>
          <w:tcPr>
            <w:tcW w:w="5811" w:type="dxa"/>
          </w:tcPr>
          <w:p w14:paraId="3D580F8F" w14:textId="77777777" w:rsidR="005A28EA" w:rsidRPr="00460E3D" w:rsidRDefault="005A28EA" w:rsidP="005A28EA">
            <w:pPr>
              <w:jc w:val="left"/>
              <w:rPr>
                <w:rFonts w:ascii="Times New Roman" w:hAnsi="Times New Roman"/>
                <w:sz w:val="22"/>
              </w:rPr>
            </w:pPr>
          </w:p>
        </w:tc>
      </w:tr>
      <w:tr w:rsidR="005A28EA" w:rsidRPr="00C0062E" w14:paraId="172E8FB1" w14:textId="77777777" w:rsidTr="005A28EA">
        <w:tc>
          <w:tcPr>
            <w:tcW w:w="3369" w:type="dxa"/>
          </w:tcPr>
          <w:p w14:paraId="6C6DEB48" w14:textId="77777777" w:rsidR="005A28EA" w:rsidRPr="00460E3D" w:rsidRDefault="005A28EA" w:rsidP="005A28EA">
            <w:pPr>
              <w:jc w:val="left"/>
              <w:rPr>
                <w:rFonts w:ascii="Times New Roman" w:hAnsi="Times New Roman"/>
                <w:sz w:val="22"/>
              </w:rPr>
            </w:pPr>
          </w:p>
        </w:tc>
        <w:tc>
          <w:tcPr>
            <w:tcW w:w="5811" w:type="dxa"/>
          </w:tcPr>
          <w:p w14:paraId="4FE8205E" w14:textId="77777777" w:rsidR="005A28EA" w:rsidRPr="00460E3D" w:rsidRDefault="005A28EA" w:rsidP="005A28EA">
            <w:pPr>
              <w:jc w:val="left"/>
              <w:rPr>
                <w:rFonts w:ascii="Times New Roman" w:hAnsi="Times New Roman"/>
                <w:sz w:val="22"/>
              </w:rPr>
            </w:pPr>
          </w:p>
        </w:tc>
      </w:tr>
    </w:tbl>
    <w:p w14:paraId="704B2F19" w14:textId="77777777" w:rsidR="005A28EA" w:rsidRPr="00460E3D" w:rsidRDefault="005A28EA" w:rsidP="005A28EA">
      <w:pPr>
        <w:jc w:val="left"/>
        <w:rPr>
          <w:rFonts w:eastAsia="Calibri"/>
          <w:sz w:val="22"/>
          <w:szCs w:val="22"/>
          <w:lang w:eastAsia="en-US"/>
        </w:rPr>
      </w:pPr>
    </w:p>
    <w:p w14:paraId="0F5ABBF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64BE35FE" w14:textId="77777777" w:rsidTr="005A28EA">
        <w:tc>
          <w:tcPr>
            <w:tcW w:w="9212" w:type="dxa"/>
          </w:tcPr>
          <w:p w14:paraId="26E972CF"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4E629A4" w14:textId="77777777" w:rsidR="005A28EA" w:rsidRPr="00460E3D" w:rsidRDefault="005A28EA" w:rsidP="005A28EA">
            <w:pPr>
              <w:jc w:val="left"/>
              <w:rPr>
                <w:rFonts w:ascii="Times New Roman" w:hAnsi="Times New Roman"/>
                <w:i/>
                <w:sz w:val="22"/>
              </w:rPr>
            </w:pPr>
          </w:p>
          <w:p w14:paraId="6CD86C7D" w14:textId="77777777" w:rsidR="005A28EA" w:rsidRPr="00460E3D" w:rsidRDefault="005A28EA" w:rsidP="005A28EA">
            <w:pPr>
              <w:jc w:val="left"/>
              <w:rPr>
                <w:rFonts w:ascii="Times New Roman" w:hAnsi="Times New Roman"/>
                <w:i/>
                <w:sz w:val="22"/>
              </w:rPr>
            </w:pPr>
          </w:p>
          <w:p w14:paraId="45C6F78A" w14:textId="77777777" w:rsidR="005A28EA" w:rsidRPr="00460E3D" w:rsidRDefault="005A28EA" w:rsidP="005A28EA">
            <w:pPr>
              <w:jc w:val="left"/>
              <w:rPr>
                <w:rFonts w:ascii="Times New Roman" w:hAnsi="Times New Roman"/>
                <w:sz w:val="22"/>
              </w:rPr>
            </w:pPr>
          </w:p>
          <w:p w14:paraId="7D1333FC" w14:textId="77777777" w:rsidR="005A28EA" w:rsidRPr="00460E3D" w:rsidRDefault="005A28EA" w:rsidP="005A28EA">
            <w:pPr>
              <w:jc w:val="left"/>
              <w:rPr>
                <w:rFonts w:ascii="Times New Roman" w:hAnsi="Times New Roman"/>
                <w:sz w:val="22"/>
              </w:rPr>
            </w:pPr>
          </w:p>
        </w:tc>
      </w:tr>
    </w:tbl>
    <w:p w14:paraId="702A3D64" w14:textId="77777777" w:rsidR="005A28EA" w:rsidRPr="00460E3D" w:rsidRDefault="005A28EA" w:rsidP="005A28EA">
      <w:pPr>
        <w:jc w:val="left"/>
        <w:rPr>
          <w:rFonts w:eastAsia="Calibri"/>
          <w:sz w:val="22"/>
          <w:szCs w:val="22"/>
          <w:lang w:eastAsia="en-US"/>
        </w:rPr>
      </w:pPr>
    </w:p>
    <w:p w14:paraId="1F8229A7"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0257EC63" w14:textId="77777777" w:rsidTr="005A28EA">
        <w:tc>
          <w:tcPr>
            <w:tcW w:w="9212" w:type="dxa"/>
            <w:shd w:val="clear" w:color="auto" w:fill="8DB3E2" w:themeFill="text2" w:themeFillTint="66"/>
          </w:tcPr>
          <w:p w14:paraId="5F84BD1D" w14:textId="77777777"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14:paraId="02144632" w14:textId="77777777" w:rsidR="005A28EA" w:rsidRPr="00460E3D" w:rsidRDefault="005A28EA" w:rsidP="005A28EA">
      <w:pPr>
        <w:ind w:left="720"/>
        <w:jc w:val="left"/>
        <w:rPr>
          <w:rFonts w:eastAsia="Calibri"/>
          <w:b/>
          <w:sz w:val="22"/>
          <w:szCs w:val="22"/>
          <w:lang w:eastAsia="en-US"/>
        </w:rPr>
      </w:pPr>
    </w:p>
    <w:p w14:paraId="5ED5906E"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4212B98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14:paraId="5C8E0D10" w14:textId="77777777" w:rsidTr="005A28EA">
        <w:tc>
          <w:tcPr>
            <w:tcW w:w="2660" w:type="dxa"/>
            <w:shd w:val="clear" w:color="auto" w:fill="B6DDE8" w:themeFill="accent5" w:themeFillTint="66"/>
          </w:tcPr>
          <w:p w14:paraId="63634B20"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7345EC7B"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56A0FA3" w14:textId="77777777" w:rsidTr="005A28EA">
        <w:tc>
          <w:tcPr>
            <w:tcW w:w="2660" w:type="dxa"/>
          </w:tcPr>
          <w:p w14:paraId="50980BAF" w14:textId="77777777" w:rsidR="005A28EA" w:rsidRPr="00460E3D" w:rsidRDefault="005A28EA" w:rsidP="005A28EA">
            <w:pPr>
              <w:jc w:val="left"/>
              <w:rPr>
                <w:rFonts w:ascii="Times New Roman" w:hAnsi="Times New Roman"/>
                <w:sz w:val="22"/>
              </w:rPr>
            </w:pPr>
            <w:r w:rsidRPr="00C0062E">
              <w:rPr>
                <w:sz w:val="22"/>
              </w:rPr>
              <w:t>Faux prélèvement</w:t>
            </w:r>
          </w:p>
        </w:tc>
        <w:tc>
          <w:tcPr>
            <w:tcW w:w="6552" w:type="dxa"/>
          </w:tcPr>
          <w:p w14:paraId="74050F7D" w14:textId="77777777" w:rsidR="005A28EA" w:rsidRPr="00460E3D" w:rsidRDefault="005A28EA" w:rsidP="005A28EA">
            <w:pPr>
              <w:rPr>
                <w:rFonts w:ascii="Times New Roman" w:hAnsi="Times New Roman"/>
                <w:sz w:val="22"/>
              </w:rPr>
            </w:pPr>
            <w:r w:rsidRPr="00C0062E">
              <w:rPr>
                <w:sz w:val="22"/>
              </w:rPr>
              <w:t>Prélèvement émis par un créancier sans avoir d’autorisation de prélèvement licite du débiteur.</w:t>
            </w:r>
          </w:p>
          <w:p w14:paraId="0130233A" w14:textId="77777777"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14:paraId="2EC42271" w14:textId="77777777" w:rsidR="005A28EA" w:rsidRPr="00460E3D" w:rsidRDefault="005A28EA" w:rsidP="00460E3D">
            <w:pPr>
              <w:rPr>
                <w:rFonts w:ascii="Times New Roman" w:hAnsi="Times New Roman"/>
                <w:sz w:val="22"/>
              </w:rPr>
            </w:pPr>
            <w:r w:rsidRPr="00C0062E">
              <w:rPr>
                <w:sz w:val="22"/>
              </w:rPr>
              <w:t>Exemple 2 : le créancier émet des prélèvements non autorisés après avoir obtenu les coordonnées bancaires du débiteur grâce à un produit d’appel servant « d’hameçon » (seulement un débit autorisé).</w:t>
            </w:r>
          </w:p>
        </w:tc>
      </w:tr>
      <w:tr w:rsidR="005A28EA" w:rsidRPr="00C0062E" w14:paraId="69A6B23D" w14:textId="77777777" w:rsidTr="005A28EA">
        <w:tc>
          <w:tcPr>
            <w:tcW w:w="2660" w:type="dxa"/>
          </w:tcPr>
          <w:p w14:paraId="40E6A33D"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6B11342C" w14:textId="77777777" w:rsidR="005A28EA" w:rsidRPr="00460E3D" w:rsidRDefault="005A28EA" w:rsidP="005A28EA">
            <w:pPr>
              <w:rPr>
                <w:rFonts w:ascii="Times New Roman" w:hAnsi="Times New Roman"/>
                <w:sz w:val="22"/>
              </w:rPr>
            </w:pPr>
            <w:r w:rsidRPr="00C0062E">
              <w:rPr>
                <w:sz w:val="22"/>
              </w:rPr>
              <w:t xml:space="preserve">-Modification par le fraudeur du numéro de compte à créditer associé </w:t>
            </w:r>
            <w:r w:rsidRPr="00C0062E">
              <w:rPr>
                <w:sz w:val="22"/>
              </w:rPr>
              <w:lastRenderedPageBreak/>
              <w:t>à des fichiers de prélèvement.</w:t>
            </w:r>
          </w:p>
          <w:p w14:paraId="0E0B7419" w14:textId="77777777" w:rsidR="005A28EA" w:rsidRPr="00460E3D" w:rsidRDefault="005A28EA" w:rsidP="005A28EA">
            <w:pPr>
              <w:rPr>
                <w:rFonts w:ascii="Times New Roman" w:hAnsi="Times New Roman"/>
                <w:sz w:val="22"/>
              </w:rPr>
            </w:pPr>
            <w:r w:rsidRPr="00C0062E">
              <w:rPr>
                <w:sz w:val="22"/>
              </w:rPr>
              <w:t>-Le créancier émet sciemment un prélèvement dont le montant est très largement supérieur au montant dû (par exemple : le créancier obtient la signature du mandat de prélèvement pour une prestation donnée servant « d’hameçon » et se sert de ce mandat pour extorquer de manière manifeste des fonds au débiteur). Les litiges commerciaux sont exclus.</w:t>
            </w:r>
          </w:p>
          <w:p w14:paraId="68719D26" w14:textId="77777777" w:rsidR="005A28EA" w:rsidRPr="00460E3D" w:rsidRDefault="005A28EA" w:rsidP="005A28EA">
            <w:pPr>
              <w:rPr>
                <w:rFonts w:ascii="Times New Roman" w:hAnsi="Times New Roman"/>
                <w:sz w:val="22"/>
              </w:rPr>
            </w:pPr>
            <w:r w:rsidRPr="00C0062E">
              <w:rPr>
                <w:sz w:val="22"/>
              </w:rPr>
              <w:t xml:space="preserve">-Émetteur usurpant un identifiant créancier (NNE/ICS) qui n’est pas le sien. </w:t>
            </w:r>
          </w:p>
        </w:tc>
      </w:tr>
      <w:tr w:rsidR="005A28EA" w:rsidRPr="00C0062E" w14:paraId="614DCAEA" w14:textId="77777777" w:rsidTr="005A28EA">
        <w:tc>
          <w:tcPr>
            <w:tcW w:w="2660" w:type="dxa"/>
          </w:tcPr>
          <w:p w14:paraId="3B10BC88" w14:textId="77777777" w:rsidR="005A28EA" w:rsidRPr="00460E3D" w:rsidRDefault="005A28EA" w:rsidP="005A28EA">
            <w:pPr>
              <w:jc w:val="left"/>
              <w:rPr>
                <w:rFonts w:ascii="Times New Roman" w:hAnsi="Times New Roman"/>
                <w:sz w:val="22"/>
              </w:rPr>
            </w:pPr>
            <w:r w:rsidRPr="00C0062E">
              <w:rPr>
                <w:sz w:val="22"/>
              </w:rPr>
              <w:lastRenderedPageBreak/>
              <w:t>Rejeu</w:t>
            </w:r>
          </w:p>
        </w:tc>
        <w:tc>
          <w:tcPr>
            <w:tcW w:w="6552" w:type="dxa"/>
          </w:tcPr>
          <w:p w14:paraId="0C1D763D" w14:textId="77777777" w:rsidR="005A28EA" w:rsidRPr="00460E3D" w:rsidRDefault="005A28EA" w:rsidP="00460E3D">
            <w:pPr>
              <w:rPr>
                <w:rFonts w:ascii="Times New Roman" w:hAnsi="Times New Roman"/>
                <w:sz w:val="22"/>
              </w:rPr>
            </w:pPr>
            <w:r w:rsidRPr="00C0062E">
              <w:rPr>
                <w:sz w:val="22"/>
              </w:rPr>
              <w:t>Le créancier émet sciemment des prélèvements déjà émis (qui ont soit déjà été réglé, soit ont fait l’objet de rejets pour opposition du débiteur par exemple).</w:t>
            </w:r>
          </w:p>
        </w:tc>
      </w:tr>
    </w:tbl>
    <w:p w14:paraId="006E5B2A" w14:textId="77777777" w:rsidR="005A28EA" w:rsidRPr="00460E3D" w:rsidRDefault="005A28EA" w:rsidP="005A28EA">
      <w:pPr>
        <w:jc w:val="left"/>
        <w:rPr>
          <w:rFonts w:eastAsia="Calibri"/>
          <w:b/>
          <w:sz w:val="22"/>
          <w:szCs w:val="22"/>
          <w:lang w:eastAsia="en-US"/>
        </w:rPr>
      </w:pPr>
    </w:p>
    <w:p w14:paraId="24ABF9CE"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14:paraId="749B195E"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7D292611"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14:paraId="478F7BDB" w14:textId="77777777" w:rsidTr="005A28EA">
        <w:tc>
          <w:tcPr>
            <w:tcW w:w="2977" w:type="dxa"/>
            <w:shd w:val="clear" w:color="auto" w:fill="F2DBDB" w:themeFill="accent2" w:themeFillTint="33"/>
          </w:tcPr>
          <w:p w14:paraId="2EA64699"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3BEF2F21"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61EFCCC5" w14:textId="77777777" w:rsidR="005A28EA" w:rsidRPr="00460E3D" w:rsidRDefault="005A28EA" w:rsidP="005A28EA">
            <w:pPr>
              <w:jc w:val="left"/>
              <w:rPr>
                <w:rFonts w:ascii="Times New Roman" w:hAnsi="Times New Roman"/>
                <w:szCs w:val="24"/>
              </w:rPr>
            </w:pPr>
          </w:p>
        </w:tc>
      </w:tr>
      <w:tr w:rsidR="005A28EA" w:rsidRPr="00C0062E" w14:paraId="4FE3F2D1" w14:textId="77777777" w:rsidTr="005A28EA">
        <w:tc>
          <w:tcPr>
            <w:tcW w:w="2977" w:type="dxa"/>
            <w:shd w:val="clear" w:color="auto" w:fill="F2DBDB" w:themeFill="accent2" w:themeFillTint="33"/>
          </w:tcPr>
          <w:p w14:paraId="668F55AD"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23D6B4E0"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7EE5C5D8" w14:textId="77777777" w:rsidR="005A28EA" w:rsidRPr="00460E3D" w:rsidRDefault="005A28EA" w:rsidP="005A28EA">
            <w:pPr>
              <w:jc w:val="left"/>
              <w:rPr>
                <w:rFonts w:ascii="Times New Roman" w:hAnsi="Times New Roman"/>
                <w:szCs w:val="24"/>
              </w:rPr>
            </w:pPr>
          </w:p>
        </w:tc>
      </w:tr>
    </w:tbl>
    <w:p w14:paraId="76E725CC" w14:textId="77777777" w:rsidR="005A28EA" w:rsidRPr="00460E3D" w:rsidRDefault="005A28EA" w:rsidP="005A28EA">
      <w:pPr>
        <w:ind w:left="360"/>
        <w:jc w:val="left"/>
        <w:rPr>
          <w:rFonts w:eastAsia="Calibri"/>
          <w:szCs w:val="24"/>
          <w:lang w:eastAsia="en-US"/>
        </w:rPr>
      </w:pPr>
    </w:p>
    <w:p w14:paraId="1CA1F634"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0C6EDC5F"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1408D3D3" w14:textId="77777777" w:rsidR="005A28EA" w:rsidRPr="00460E3D" w:rsidRDefault="005A28EA" w:rsidP="005A28EA">
      <w:pPr>
        <w:jc w:val="left"/>
        <w:rPr>
          <w:rFonts w:eastAsia="Calibri"/>
          <w:sz w:val="22"/>
          <w:szCs w:val="22"/>
          <w:lang w:eastAsia="en-US"/>
        </w:rPr>
      </w:pPr>
    </w:p>
    <w:p w14:paraId="31B2F8AE"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39FAF970"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520F02EF" w14:textId="77777777" w:rsidTr="005A28EA">
        <w:tc>
          <w:tcPr>
            <w:tcW w:w="2093" w:type="dxa"/>
            <w:shd w:val="clear" w:color="auto" w:fill="D6E3BC" w:themeFill="accent3" w:themeFillTint="66"/>
            <w:vAlign w:val="center"/>
          </w:tcPr>
          <w:p w14:paraId="6C400970"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6FB70007"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5A88ED93"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5CDF241E" w14:textId="77777777" w:rsidTr="005A28EA">
        <w:tc>
          <w:tcPr>
            <w:tcW w:w="2093" w:type="dxa"/>
          </w:tcPr>
          <w:p w14:paraId="24F05F32"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3480C8DF" w14:textId="77777777" w:rsidR="005A28EA" w:rsidRPr="00460E3D" w:rsidRDefault="005A28EA" w:rsidP="005A28EA">
            <w:pPr>
              <w:jc w:val="left"/>
              <w:rPr>
                <w:rFonts w:ascii="Times New Roman" w:hAnsi="Times New Roman"/>
                <w:b/>
                <w:sz w:val="22"/>
              </w:rPr>
            </w:pPr>
          </w:p>
        </w:tc>
        <w:tc>
          <w:tcPr>
            <w:tcW w:w="5418" w:type="dxa"/>
          </w:tcPr>
          <w:p w14:paraId="4BA6E655" w14:textId="77777777" w:rsidR="005A28EA" w:rsidRPr="00460E3D" w:rsidRDefault="005A28EA" w:rsidP="005A28EA">
            <w:pPr>
              <w:jc w:val="left"/>
              <w:rPr>
                <w:rFonts w:ascii="Times New Roman" w:hAnsi="Times New Roman"/>
                <w:b/>
                <w:sz w:val="22"/>
              </w:rPr>
            </w:pPr>
          </w:p>
        </w:tc>
      </w:tr>
      <w:tr w:rsidR="005A28EA" w:rsidRPr="00C0062E" w14:paraId="384375D6" w14:textId="77777777" w:rsidTr="005A28EA">
        <w:tc>
          <w:tcPr>
            <w:tcW w:w="2093" w:type="dxa"/>
          </w:tcPr>
          <w:p w14:paraId="7779798C"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0A38EA39" w14:textId="77777777" w:rsidR="005A28EA" w:rsidRPr="00460E3D" w:rsidRDefault="005A28EA" w:rsidP="005A28EA">
            <w:pPr>
              <w:jc w:val="left"/>
              <w:rPr>
                <w:rFonts w:ascii="Times New Roman" w:hAnsi="Times New Roman"/>
                <w:b/>
                <w:sz w:val="22"/>
              </w:rPr>
            </w:pPr>
          </w:p>
        </w:tc>
        <w:tc>
          <w:tcPr>
            <w:tcW w:w="5418" w:type="dxa"/>
          </w:tcPr>
          <w:p w14:paraId="447E31A6" w14:textId="77777777" w:rsidR="005A28EA" w:rsidRPr="00460E3D" w:rsidRDefault="005A28EA" w:rsidP="005A28EA">
            <w:pPr>
              <w:jc w:val="left"/>
              <w:rPr>
                <w:rFonts w:ascii="Times New Roman" w:hAnsi="Times New Roman"/>
                <w:b/>
                <w:sz w:val="22"/>
              </w:rPr>
            </w:pPr>
          </w:p>
        </w:tc>
      </w:tr>
      <w:tr w:rsidR="005A28EA" w:rsidRPr="00C0062E" w14:paraId="2ED330AB" w14:textId="77777777" w:rsidTr="005A28EA">
        <w:tc>
          <w:tcPr>
            <w:tcW w:w="2093" w:type="dxa"/>
          </w:tcPr>
          <w:p w14:paraId="0F0C65FE" w14:textId="77777777" w:rsidR="005A28EA" w:rsidRPr="00460E3D" w:rsidRDefault="005A28EA" w:rsidP="005A28EA">
            <w:pPr>
              <w:jc w:val="left"/>
              <w:rPr>
                <w:rFonts w:ascii="Times New Roman" w:hAnsi="Times New Roman"/>
                <w:sz w:val="22"/>
              </w:rPr>
            </w:pPr>
            <w:r w:rsidRPr="00C0062E">
              <w:rPr>
                <w:sz w:val="22"/>
              </w:rPr>
              <w:t>Rejeu</w:t>
            </w:r>
          </w:p>
        </w:tc>
        <w:tc>
          <w:tcPr>
            <w:tcW w:w="1701" w:type="dxa"/>
          </w:tcPr>
          <w:p w14:paraId="69B16D2E" w14:textId="77777777" w:rsidR="005A28EA" w:rsidRPr="00460E3D" w:rsidRDefault="005A28EA" w:rsidP="005A28EA">
            <w:pPr>
              <w:jc w:val="left"/>
              <w:rPr>
                <w:rFonts w:ascii="Times New Roman" w:hAnsi="Times New Roman"/>
                <w:b/>
                <w:sz w:val="22"/>
              </w:rPr>
            </w:pPr>
          </w:p>
        </w:tc>
        <w:tc>
          <w:tcPr>
            <w:tcW w:w="5418" w:type="dxa"/>
          </w:tcPr>
          <w:p w14:paraId="56B6687C" w14:textId="77777777" w:rsidR="005A28EA" w:rsidRPr="00460E3D" w:rsidRDefault="005A28EA" w:rsidP="005A28EA">
            <w:pPr>
              <w:jc w:val="left"/>
              <w:rPr>
                <w:rFonts w:ascii="Times New Roman" w:hAnsi="Times New Roman"/>
                <w:b/>
                <w:sz w:val="22"/>
              </w:rPr>
            </w:pPr>
          </w:p>
        </w:tc>
      </w:tr>
      <w:tr w:rsidR="00094C38" w:rsidRPr="00C0062E" w14:paraId="45995F23" w14:textId="77777777" w:rsidTr="005A28EA">
        <w:tc>
          <w:tcPr>
            <w:tcW w:w="2093" w:type="dxa"/>
          </w:tcPr>
          <w:p w14:paraId="76FEDEDE" w14:textId="77777777" w:rsidR="00094C38" w:rsidRPr="00C0062E" w:rsidRDefault="00094C38" w:rsidP="005A28EA">
            <w:pPr>
              <w:jc w:val="left"/>
              <w:rPr>
                <w:sz w:val="22"/>
              </w:rPr>
            </w:pPr>
            <w:r>
              <w:rPr>
                <w:sz w:val="22"/>
              </w:rPr>
              <w:t>Autres</w:t>
            </w:r>
          </w:p>
        </w:tc>
        <w:tc>
          <w:tcPr>
            <w:tcW w:w="1701" w:type="dxa"/>
          </w:tcPr>
          <w:p w14:paraId="2AB8E72E" w14:textId="77777777" w:rsidR="00094C38" w:rsidRPr="00460E3D" w:rsidRDefault="00094C38" w:rsidP="005A28EA">
            <w:pPr>
              <w:jc w:val="left"/>
              <w:rPr>
                <w:b/>
                <w:sz w:val="22"/>
              </w:rPr>
            </w:pPr>
          </w:p>
        </w:tc>
        <w:tc>
          <w:tcPr>
            <w:tcW w:w="5418" w:type="dxa"/>
          </w:tcPr>
          <w:p w14:paraId="1289A55B" w14:textId="77777777" w:rsidR="00094C38" w:rsidRPr="00460E3D" w:rsidRDefault="00094C38" w:rsidP="005A28EA">
            <w:pPr>
              <w:jc w:val="left"/>
              <w:rPr>
                <w:b/>
                <w:sz w:val="22"/>
              </w:rPr>
            </w:pPr>
          </w:p>
        </w:tc>
      </w:tr>
    </w:tbl>
    <w:p w14:paraId="27E39BB5" w14:textId="77777777" w:rsidR="005A28EA" w:rsidRPr="00460E3D" w:rsidRDefault="005A28EA" w:rsidP="005A28EA">
      <w:pPr>
        <w:ind w:left="1418"/>
        <w:jc w:val="left"/>
        <w:rPr>
          <w:rFonts w:eastAsia="Calibri"/>
          <w:b/>
          <w:sz w:val="22"/>
          <w:szCs w:val="22"/>
          <w:lang w:eastAsia="en-US"/>
        </w:rPr>
      </w:pPr>
    </w:p>
    <w:p w14:paraId="61D927FF"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62E05925"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6E60196B" w14:textId="77777777" w:rsidTr="005A28EA">
        <w:tc>
          <w:tcPr>
            <w:tcW w:w="2093" w:type="dxa"/>
            <w:shd w:val="clear" w:color="auto" w:fill="D6E3BC" w:themeFill="accent3" w:themeFillTint="66"/>
            <w:vAlign w:val="center"/>
          </w:tcPr>
          <w:p w14:paraId="53C8D5C7"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5ABE1E5D"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4A9FC547"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4EEC47BE" w14:textId="77777777" w:rsidTr="005A28EA">
        <w:tc>
          <w:tcPr>
            <w:tcW w:w="2093" w:type="dxa"/>
          </w:tcPr>
          <w:p w14:paraId="77BC1BE6"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0687347A" w14:textId="77777777" w:rsidR="005A28EA" w:rsidRPr="00460E3D" w:rsidRDefault="005A28EA" w:rsidP="005A28EA">
            <w:pPr>
              <w:jc w:val="left"/>
              <w:rPr>
                <w:rFonts w:ascii="Times New Roman" w:hAnsi="Times New Roman"/>
                <w:b/>
                <w:sz w:val="22"/>
              </w:rPr>
            </w:pPr>
          </w:p>
        </w:tc>
        <w:tc>
          <w:tcPr>
            <w:tcW w:w="5418" w:type="dxa"/>
          </w:tcPr>
          <w:p w14:paraId="0BF4F1C8" w14:textId="77777777" w:rsidR="005A28EA" w:rsidRPr="00460E3D" w:rsidRDefault="005A28EA" w:rsidP="005A28EA">
            <w:pPr>
              <w:jc w:val="left"/>
              <w:rPr>
                <w:rFonts w:ascii="Times New Roman" w:hAnsi="Times New Roman"/>
                <w:b/>
                <w:sz w:val="22"/>
              </w:rPr>
            </w:pPr>
          </w:p>
        </w:tc>
      </w:tr>
      <w:tr w:rsidR="005A28EA" w:rsidRPr="00C0062E" w14:paraId="0BEFAE7D" w14:textId="77777777" w:rsidTr="005A28EA">
        <w:tc>
          <w:tcPr>
            <w:tcW w:w="2093" w:type="dxa"/>
          </w:tcPr>
          <w:p w14:paraId="598925CE"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7D7C2B3F" w14:textId="77777777" w:rsidR="005A28EA" w:rsidRPr="00460E3D" w:rsidRDefault="005A28EA" w:rsidP="005A28EA">
            <w:pPr>
              <w:jc w:val="left"/>
              <w:rPr>
                <w:rFonts w:ascii="Times New Roman" w:hAnsi="Times New Roman"/>
                <w:b/>
                <w:sz w:val="22"/>
              </w:rPr>
            </w:pPr>
          </w:p>
        </w:tc>
        <w:tc>
          <w:tcPr>
            <w:tcW w:w="5418" w:type="dxa"/>
          </w:tcPr>
          <w:p w14:paraId="1F9400CE" w14:textId="77777777" w:rsidR="005A28EA" w:rsidRPr="00460E3D" w:rsidRDefault="005A28EA" w:rsidP="005A28EA">
            <w:pPr>
              <w:jc w:val="left"/>
              <w:rPr>
                <w:rFonts w:ascii="Times New Roman" w:hAnsi="Times New Roman"/>
                <w:b/>
                <w:sz w:val="22"/>
              </w:rPr>
            </w:pPr>
          </w:p>
        </w:tc>
      </w:tr>
      <w:tr w:rsidR="005A28EA" w:rsidRPr="00C0062E" w14:paraId="710544C0" w14:textId="77777777" w:rsidTr="005A28EA">
        <w:tc>
          <w:tcPr>
            <w:tcW w:w="2093" w:type="dxa"/>
          </w:tcPr>
          <w:p w14:paraId="0505A81D" w14:textId="77777777" w:rsidR="005A28EA" w:rsidRPr="00460E3D" w:rsidRDefault="005A28EA" w:rsidP="005A28EA">
            <w:pPr>
              <w:jc w:val="left"/>
              <w:rPr>
                <w:rFonts w:ascii="Times New Roman" w:hAnsi="Times New Roman"/>
                <w:sz w:val="22"/>
              </w:rPr>
            </w:pPr>
            <w:r w:rsidRPr="00C0062E">
              <w:rPr>
                <w:sz w:val="22"/>
              </w:rPr>
              <w:t>Rejeu</w:t>
            </w:r>
          </w:p>
        </w:tc>
        <w:tc>
          <w:tcPr>
            <w:tcW w:w="1701" w:type="dxa"/>
          </w:tcPr>
          <w:p w14:paraId="450F0493" w14:textId="77777777" w:rsidR="005A28EA" w:rsidRPr="00460E3D" w:rsidRDefault="005A28EA" w:rsidP="005A28EA">
            <w:pPr>
              <w:jc w:val="left"/>
              <w:rPr>
                <w:rFonts w:ascii="Times New Roman" w:hAnsi="Times New Roman"/>
                <w:b/>
                <w:sz w:val="22"/>
              </w:rPr>
            </w:pPr>
          </w:p>
        </w:tc>
        <w:tc>
          <w:tcPr>
            <w:tcW w:w="5418" w:type="dxa"/>
          </w:tcPr>
          <w:p w14:paraId="6C2F6367" w14:textId="77777777" w:rsidR="005A28EA" w:rsidRPr="00460E3D" w:rsidRDefault="005A28EA" w:rsidP="005A28EA">
            <w:pPr>
              <w:jc w:val="left"/>
              <w:rPr>
                <w:rFonts w:ascii="Times New Roman" w:hAnsi="Times New Roman"/>
                <w:b/>
                <w:sz w:val="22"/>
              </w:rPr>
            </w:pPr>
          </w:p>
        </w:tc>
      </w:tr>
      <w:tr w:rsidR="00094C38" w:rsidRPr="00C0062E" w14:paraId="5B0066AF" w14:textId="77777777" w:rsidTr="005A28EA">
        <w:tc>
          <w:tcPr>
            <w:tcW w:w="2093" w:type="dxa"/>
          </w:tcPr>
          <w:p w14:paraId="722B6DF6" w14:textId="77777777" w:rsidR="00094C38" w:rsidRPr="00C0062E" w:rsidRDefault="00094C38" w:rsidP="005A28EA">
            <w:pPr>
              <w:jc w:val="left"/>
              <w:rPr>
                <w:sz w:val="22"/>
              </w:rPr>
            </w:pPr>
            <w:r>
              <w:rPr>
                <w:sz w:val="22"/>
              </w:rPr>
              <w:t>Autres</w:t>
            </w:r>
          </w:p>
        </w:tc>
        <w:tc>
          <w:tcPr>
            <w:tcW w:w="1701" w:type="dxa"/>
          </w:tcPr>
          <w:p w14:paraId="07266C15" w14:textId="77777777" w:rsidR="00094C38" w:rsidRPr="00460E3D" w:rsidRDefault="00094C38" w:rsidP="005A28EA">
            <w:pPr>
              <w:jc w:val="left"/>
              <w:rPr>
                <w:b/>
                <w:sz w:val="22"/>
              </w:rPr>
            </w:pPr>
          </w:p>
        </w:tc>
        <w:tc>
          <w:tcPr>
            <w:tcW w:w="5418" w:type="dxa"/>
          </w:tcPr>
          <w:p w14:paraId="680D22E4" w14:textId="77777777" w:rsidR="00094C38" w:rsidRPr="00460E3D" w:rsidRDefault="00094C38" w:rsidP="005A28EA">
            <w:pPr>
              <w:jc w:val="left"/>
              <w:rPr>
                <w:b/>
                <w:sz w:val="22"/>
              </w:rPr>
            </w:pPr>
          </w:p>
        </w:tc>
      </w:tr>
    </w:tbl>
    <w:p w14:paraId="397029F5" w14:textId="77777777" w:rsidR="005A28EA" w:rsidRPr="00460E3D" w:rsidRDefault="005A28EA" w:rsidP="005A28EA">
      <w:pPr>
        <w:ind w:left="720"/>
        <w:jc w:val="left"/>
        <w:rPr>
          <w:rFonts w:eastAsia="Calibri"/>
          <w:b/>
          <w:sz w:val="22"/>
          <w:szCs w:val="22"/>
          <w:lang w:eastAsia="en-US"/>
        </w:rPr>
      </w:pPr>
    </w:p>
    <w:p w14:paraId="1F066270"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52FB32A3"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lastRenderedPageBreak/>
        <w:t>Évolution de la fraude brute au cours de la période sous revue</w:t>
      </w:r>
    </w:p>
    <w:p w14:paraId="09D269CA" w14:textId="77777777" w:rsidR="005A28EA" w:rsidRPr="00460E3D" w:rsidRDefault="005A28EA" w:rsidP="005A28EA">
      <w:pPr>
        <w:jc w:val="left"/>
        <w:rPr>
          <w:rFonts w:eastAsia="Calibri"/>
          <w:b/>
          <w:sz w:val="22"/>
          <w:szCs w:val="22"/>
          <w:lang w:eastAsia="en-US"/>
        </w:rPr>
      </w:pPr>
    </w:p>
    <w:p w14:paraId="6831244D"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404A8779"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6D264003" w14:textId="77777777" w:rsidTr="005A28EA">
        <w:tc>
          <w:tcPr>
            <w:tcW w:w="2376" w:type="dxa"/>
            <w:shd w:val="clear" w:color="auto" w:fill="D6E3BC" w:themeFill="accent3" w:themeFillTint="66"/>
            <w:vAlign w:val="center"/>
          </w:tcPr>
          <w:p w14:paraId="063BFD36"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466DA256"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6F98D0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EA4A3A1"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E8FF840" w14:textId="77777777" w:rsidTr="005A28EA">
        <w:tc>
          <w:tcPr>
            <w:tcW w:w="2376" w:type="dxa"/>
          </w:tcPr>
          <w:p w14:paraId="6F729BD6" w14:textId="77777777" w:rsidR="005A28EA" w:rsidRPr="00460E3D" w:rsidRDefault="005A28EA" w:rsidP="005A28EA">
            <w:pPr>
              <w:jc w:val="left"/>
              <w:rPr>
                <w:rFonts w:ascii="Times New Roman" w:hAnsi="Times New Roman"/>
                <w:b/>
                <w:sz w:val="22"/>
              </w:rPr>
            </w:pPr>
          </w:p>
        </w:tc>
        <w:tc>
          <w:tcPr>
            <w:tcW w:w="1985" w:type="dxa"/>
          </w:tcPr>
          <w:p w14:paraId="1AD15E8D" w14:textId="77777777" w:rsidR="005A28EA" w:rsidRPr="00460E3D" w:rsidRDefault="005A28EA" w:rsidP="005A28EA">
            <w:pPr>
              <w:jc w:val="left"/>
              <w:rPr>
                <w:rFonts w:ascii="Times New Roman" w:hAnsi="Times New Roman"/>
                <w:b/>
                <w:sz w:val="22"/>
              </w:rPr>
            </w:pPr>
          </w:p>
        </w:tc>
        <w:tc>
          <w:tcPr>
            <w:tcW w:w="4851" w:type="dxa"/>
          </w:tcPr>
          <w:p w14:paraId="6D24F9CC" w14:textId="77777777" w:rsidR="005A28EA" w:rsidRPr="00460E3D" w:rsidRDefault="005A28EA" w:rsidP="005A28EA">
            <w:pPr>
              <w:jc w:val="left"/>
              <w:rPr>
                <w:rFonts w:ascii="Times New Roman" w:hAnsi="Times New Roman"/>
                <w:b/>
                <w:sz w:val="22"/>
              </w:rPr>
            </w:pPr>
          </w:p>
        </w:tc>
      </w:tr>
      <w:tr w:rsidR="005A28EA" w:rsidRPr="00C0062E" w14:paraId="0B2AFE40" w14:textId="77777777" w:rsidTr="005A28EA">
        <w:tc>
          <w:tcPr>
            <w:tcW w:w="2376" w:type="dxa"/>
          </w:tcPr>
          <w:p w14:paraId="343393E1" w14:textId="77777777" w:rsidR="005A28EA" w:rsidRPr="00460E3D" w:rsidRDefault="005A28EA" w:rsidP="005A28EA">
            <w:pPr>
              <w:jc w:val="left"/>
              <w:rPr>
                <w:rFonts w:ascii="Times New Roman" w:hAnsi="Times New Roman"/>
                <w:b/>
                <w:sz w:val="22"/>
              </w:rPr>
            </w:pPr>
          </w:p>
        </w:tc>
        <w:tc>
          <w:tcPr>
            <w:tcW w:w="1985" w:type="dxa"/>
          </w:tcPr>
          <w:p w14:paraId="39BCF668" w14:textId="77777777" w:rsidR="005A28EA" w:rsidRPr="00460E3D" w:rsidRDefault="005A28EA" w:rsidP="005A28EA">
            <w:pPr>
              <w:jc w:val="left"/>
              <w:rPr>
                <w:rFonts w:ascii="Times New Roman" w:hAnsi="Times New Roman"/>
                <w:b/>
                <w:sz w:val="22"/>
              </w:rPr>
            </w:pPr>
          </w:p>
        </w:tc>
        <w:tc>
          <w:tcPr>
            <w:tcW w:w="4851" w:type="dxa"/>
          </w:tcPr>
          <w:p w14:paraId="2145BB31" w14:textId="77777777" w:rsidR="005A28EA" w:rsidRPr="00460E3D" w:rsidRDefault="005A28EA" w:rsidP="005A28EA">
            <w:pPr>
              <w:jc w:val="left"/>
              <w:rPr>
                <w:rFonts w:ascii="Times New Roman" w:hAnsi="Times New Roman"/>
                <w:b/>
                <w:sz w:val="22"/>
              </w:rPr>
            </w:pPr>
          </w:p>
        </w:tc>
      </w:tr>
      <w:tr w:rsidR="005A28EA" w:rsidRPr="00C0062E" w14:paraId="7CC9CA37" w14:textId="77777777" w:rsidTr="005A28EA">
        <w:tc>
          <w:tcPr>
            <w:tcW w:w="2376" w:type="dxa"/>
          </w:tcPr>
          <w:p w14:paraId="0B68A09D" w14:textId="77777777" w:rsidR="005A28EA" w:rsidRPr="00460E3D" w:rsidRDefault="005A28EA" w:rsidP="005A28EA">
            <w:pPr>
              <w:jc w:val="left"/>
              <w:rPr>
                <w:rFonts w:ascii="Times New Roman" w:hAnsi="Times New Roman"/>
                <w:b/>
                <w:sz w:val="22"/>
              </w:rPr>
            </w:pPr>
          </w:p>
        </w:tc>
        <w:tc>
          <w:tcPr>
            <w:tcW w:w="1985" w:type="dxa"/>
          </w:tcPr>
          <w:p w14:paraId="47E665D3" w14:textId="77777777" w:rsidR="005A28EA" w:rsidRPr="00460E3D" w:rsidRDefault="005A28EA" w:rsidP="005A28EA">
            <w:pPr>
              <w:jc w:val="left"/>
              <w:rPr>
                <w:rFonts w:ascii="Times New Roman" w:hAnsi="Times New Roman"/>
                <w:b/>
                <w:sz w:val="22"/>
              </w:rPr>
            </w:pPr>
          </w:p>
        </w:tc>
        <w:tc>
          <w:tcPr>
            <w:tcW w:w="4851" w:type="dxa"/>
          </w:tcPr>
          <w:p w14:paraId="6CDD31BB" w14:textId="77777777" w:rsidR="005A28EA" w:rsidRPr="00460E3D" w:rsidRDefault="005A28EA" w:rsidP="005A28EA">
            <w:pPr>
              <w:jc w:val="left"/>
              <w:rPr>
                <w:rFonts w:ascii="Times New Roman" w:hAnsi="Times New Roman"/>
                <w:b/>
                <w:sz w:val="22"/>
              </w:rPr>
            </w:pPr>
          </w:p>
        </w:tc>
      </w:tr>
      <w:tr w:rsidR="005A28EA" w:rsidRPr="00C0062E" w14:paraId="4C6F1040" w14:textId="77777777" w:rsidTr="005A28EA">
        <w:tc>
          <w:tcPr>
            <w:tcW w:w="2376" w:type="dxa"/>
          </w:tcPr>
          <w:p w14:paraId="645FA6C6" w14:textId="77777777" w:rsidR="005A28EA" w:rsidRPr="00460E3D" w:rsidRDefault="005A28EA" w:rsidP="005A28EA">
            <w:pPr>
              <w:jc w:val="left"/>
              <w:rPr>
                <w:rFonts w:ascii="Times New Roman" w:hAnsi="Times New Roman"/>
                <w:b/>
                <w:sz w:val="22"/>
              </w:rPr>
            </w:pPr>
          </w:p>
        </w:tc>
        <w:tc>
          <w:tcPr>
            <w:tcW w:w="1985" w:type="dxa"/>
          </w:tcPr>
          <w:p w14:paraId="448DF171" w14:textId="77777777" w:rsidR="005A28EA" w:rsidRPr="00460E3D" w:rsidRDefault="005A28EA" w:rsidP="005A28EA">
            <w:pPr>
              <w:jc w:val="left"/>
              <w:rPr>
                <w:rFonts w:ascii="Times New Roman" w:hAnsi="Times New Roman"/>
                <w:b/>
                <w:sz w:val="22"/>
              </w:rPr>
            </w:pPr>
          </w:p>
        </w:tc>
        <w:tc>
          <w:tcPr>
            <w:tcW w:w="4851" w:type="dxa"/>
          </w:tcPr>
          <w:p w14:paraId="14744B07" w14:textId="77777777" w:rsidR="005A28EA" w:rsidRPr="00460E3D" w:rsidRDefault="005A28EA" w:rsidP="005A28EA">
            <w:pPr>
              <w:jc w:val="left"/>
              <w:rPr>
                <w:rFonts w:ascii="Times New Roman" w:hAnsi="Times New Roman"/>
                <w:b/>
                <w:sz w:val="22"/>
              </w:rPr>
            </w:pPr>
          </w:p>
        </w:tc>
      </w:tr>
      <w:tr w:rsidR="005A28EA" w:rsidRPr="00C0062E" w14:paraId="7F2F03A5" w14:textId="77777777" w:rsidTr="005A28EA">
        <w:tc>
          <w:tcPr>
            <w:tcW w:w="2376" w:type="dxa"/>
          </w:tcPr>
          <w:p w14:paraId="5BCF56BE" w14:textId="77777777" w:rsidR="005A28EA" w:rsidRPr="00460E3D" w:rsidRDefault="005A28EA" w:rsidP="005A28EA">
            <w:pPr>
              <w:jc w:val="left"/>
              <w:rPr>
                <w:rFonts w:ascii="Times New Roman" w:hAnsi="Times New Roman"/>
                <w:b/>
                <w:sz w:val="22"/>
              </w:rPr>
            </w:pPr>
          </w:p>
        </w:tc>
        <w:tc>
          <w:tcPr>
            <w:tcW w:w="1985" w:type="dxa"/>
          </w:tcPr>
          <w:p w14:paraId="3C3F9BA7" w14:textId="77777777" w:rsidR="005A28EA" w:rsidRPr="00460E3D" w:rsidRDefault="005A28EA" w:rsidP="005A28EA">
            <w:pPr>
              <w:jc w:val="left"/>
              <w:rPr>
                <w:rFonts w:ascii="Times New Roman" w:hAnsi="Times New Roman"/>
                <w:b/>
                <w:sz w:val="22"/>
              </w:rPr>
            </w:pPr>
          </w:p>
        </w:tc>
        <w:tc>
          <w:tcPr>
            <w:tcW w:w="4851" w:type="dxa"/>
          </w:tcPr>
          <w:p w14:paraId="6F432D55" w14:textId="77777777" w:rsidR="005A28EA" w:rsidRPr="00460E3D" w:rsidRDefault="005A28EA" w:rsidP="005A28EA">
            <w:pPr>
              <w:jc w:val="left"/>
              <w:rPr>
                <w:rFonts w:ascii="Times New Roman" w:hAnsi="Times New Roman"/>
                <w:b/>
                <w:sz w:val="22"/>
              </w:rPr>
            </w:pPr>
          </w:p>
        </w:tc>
      </w:tr>
    </w:tbl>
    <w:p w14:paraId="49ABD531" w14:textId="77777777" w:rsidR="005A28EA" w:rsidRPr="00460E3D" w:rsidRDefault="005A28EA" w:rsidP="005A28EA">
      <w:pPr>
        <w:ind w:left="720"/>
        <w:jc w:val="left"/>
        <w:rPr>
          <w:rFonts w:eastAsia="Calibri"/>
          <w:b/>
          <w:szCs w:val="24"/>
          <w:lang w:eastAsia="en-US"/>
        </w:rPr>
      </w:pPr>
    </w:p>
    <w:p w14:paraId="601E833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0D9C49E5"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3A78DA50" w14:textId="77777777" w:rsidTr="005A28EA">
        <w:tc>
          <w:tcPr>
            <w:tcW w:w="2376" w:type="dxa"/>
            <w:shd w:val="clear" w:color="auto" w:fill="D6E3BC" w:themeFill="accent3" w:themeFillTint="66"/>
            <w:vAlign w:val="center"/>
          </w:tcPr>
          <w:p w14:paraId="3FCB8E2A"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7F19AF08"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175CB494"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A88502E"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58D3BFD1" w14:textId="77777777" w:rsidTr="005A28EA">
        <w:tc>
          <w:tcPr>
            <w:tcW w:w="2376" w:type="dxa"/>
          </w:tcPr>
          <w:p w14:paraId="495C1497" w14:textId="77777777" w:rsidR="005A28EA" w:rsidRPr="00460E3D" w:rsidRDefault="005A28EA" w:rsidP="005A28EA">
            <w:pPr>
              <w:jc w:val="left"/>
              <w:rPr>
                <w:rFonts w:ascii="Times New Roman" w:hAnsi="Times New Roman"/>
                <w:b/>
                <w:sz w:val="22"/>
              </w:rPr>
            </w:pPr>
          </w:p>
        </w:tc>
        <w:tc>
          <w:tcPr>
            <w:tcW w:w="1985" w:type="dxa"/>
          </w:tcPr>
          <w:p w14:paraId="6C8EC36A" w14:textId="77777777" w:rsidR="005A28EA" w:rsidRPr="00460E3D" w:rsidRDefault="005A28EA" w:rsidP="005A28EA">
            <w:pPr>
              <w:jc w:val="left"/>
              <w:rPr>
                <w:rFonts w:ascii="Times New Roman" w:hAnsi="Times New Roman"/>
                <w:b/>
                <w:sz w:val="22"/>
              </w:rPr>
            </w:pPr>
          </w:p>
        </w:tc>
        <w:tc>
          <w:tcPr>
            <w:tcW w:w="4851" w:type="dxa"/>
          </w:tcPr>
          <w:p w14:paraId="3BEB9C30" w14:textId="77777777" w:rsidR="005A28EA" w:rsidRPr="00460E3D" w:rsidRDefault="005A28EA" w:rsidP="005A28EA">
            <w:pPr>
              <w:jc w:val="left"/>
              <w:rPr>
                <w:rFonts w:ascii="Times New Roman" w:hAnsi="Times New Roman"/>
                <w:b/>
                <w:sz w:val="22"/>
              </w:rPr>
            </w:pPr>
          </w:p>
        </w:tc>
      </w:tr>
      <w:tr w:rsidR="005A28EA" w:rsidRPr="00C0062E" w14:paraId="7BEA68BA" w14:textId="77777777" w:rsidTr="005A28EA">
        <w:tc>
          <w:tcPr>
            <w:tcW w:w="2376" w:type="dxa"/>
          </w:tcPr>
          <w:p w14:paraId="4E72A1B9" w14:textId="77777777" w:rsidR="005A28EA" w:rsidRPr="00460E3D" w:rsidRDefault="005A28EA" w:rsidP="005A28EA">
            <w:pPr>
              <w:jc w:val="left"/>
              <w:rPr>
                <w:rFonts w:ascii="Times New Roman" w:hAnsi="Times New Roman"/>
                <w:b/>
                <w:sz w:val="22"/>
              </w:rPr>
            </w:pPr>
          </w:p>
        </w:tc>
        <w:tc>
          <w:tcPr>
            <w:tcW w:w="1985" w:type="dxa"/>
          </w:tcPr>
          <w:p w14:paraId="1EB30628" w14:textId="77777777" w:rsidR="005A28EA" w:rsidRPr="00460E3D" w:rsidRDefault="005A28EA" w:rsidP="005A28EA">
            <w:pPr>
              <w:jc w:val="left"/>
              <w:rPr>
                <w:rFonts w:ascii="Times New Roman" w:hAnsi="Times New Roman"/>
                <w:b/>
                <w:sz w:val="22"/>
              </w:rPr>
            </w:pPr>
          </w:p>
        </w:tc>
        <w:tc>
          <w:tcPr>
            <w:tcW w:w="4851" w:type="dxa"/>
          </w:tcPr>
          <w:p w14:paraId="54FFFF1A" w14:textId="77777777" w:rsidR="005A28EA" w:rsidRPr="00460E3D" w:rsidRDefault="005A28EA" w:rsidP="005A28EA">
            <w:pPr>
              <w:jc w:val="left"/>
              <w:rPr>
                <w:rFonts w:ascii="Times New Roman" w:hAnsi="Times New Roman"/>
                <w:b/>
                <w:sz w:val="22"/>
              </w:rPr>
            </w:pPr>
          </w:p>
        </w:tc>
      </w:tr>
      <w:tr w:rsidR="005A28EA" w:rsidRPr="00C0062E" w14:paraId="17E2452F" w14:textId="77777777" w:rsidTr="005A28EA">
        <w:tc>
          <w:tcPr>
            <w:tcW w:w="2376" w:type="dxa"/>
          </w:tcPr>
          <w:p w14:paraId="6AC09111" w14:textId="77777777" w:rsidR="005A28EA" w:rsidRPr="00460E3D" w:rsidRDefault="005A28EA" w:rsidP="005A28EA">
            <w:pPr>
              <w:jc w:val="left"/>
              <w:rPr>
                <w:rFonts w:ascii="Times New Roman" w:hAnsi="Times New Roman"/>
                <w:b/>
                <w:sz w:val="22"/>
              </w:rPr>
            </w:pPr>
          </w:p>
        </w:tc>
        <w:tc>
          <w:tcPr>
            <w:tcW w:w="1985" w:type="dxa"/>
          </w:tcPr>
          <w:p w14:paraId="788A2FC9" w14:textId="77777777" w:rsidR="005A28EA" w:rsidRPr="00460E3D" w:rsidRDefault="005A28EA" w:rsidP="005A28EA">
            <w:pPr>
              <w:jc w:val="left"/>
              <w:rPr>
                <w:rFonts w:ascii="Times New Roman" w:hAnsi="Times New Roman"/>
                <w:b/>
                <w:sz w:val="22"/>
              </w:rPr>
            </w:pPr>
          </w:p>
        </w:tc>
        <w:tc>
          <w:tcPr>
            <w:tcW w:w="4851" w:type="dxa"/>
          </w:tcPr>
          <w:p w14:paraId="68582076" w14:textId="77777777" w:rsidR="005A28EA" w:rsidRPr="00460E3D" w:rsidRDefault="005A28EA" w:rsidP="005A28EA">
            <w:pPr>
              <w:jc w:val="left"/>
              <w:rPr>
                <w:rFonts w:ascii="Times New Roman" w:hAnsi="Times New Roman"/>
                <w:b/>
                <w:sz w:val="22"/>
              </w:rPr>
            </w:pPr>
          </w:p>
        </w:tc>
      </w:tr>
      <w:tr w:rsidR="005A28EA" w:rsidRPr="00C0062E" w14:paraId="5E380DAF" w14:textId="77777777" w:rsidTr="005A28EA">
        <w:tc>
          <w:tcPr>
            <w:tcW w:w="2376" w:type="dxa"/>
          </w:tcPr>
          <w:p w14:paraId="5E84C848" w14:textId="77777777" w:rsidR="005A28EA" w:rsidRPr="00460E3D" w:rsidRDefault="005A28EA" w:rsidP="005A28EA">
            <w:pPr>
              <w:jc w:val="left"/>
              <w:rPr>
                <w:rFonts w:ascii="Times New Roman" w:hAnsi="Times New Roman"/>
                <w:b/>
                <w:sz w:val="22"/>
              </w:rPr>
            </w:pPr>
          </w:p>
        </w:tc>
        <w:tc>
          <w:tcPr>
            <w:tcW w:w="1985" w:type="dxa"/>
          </w:tcPr>
          <w:p w14:paraId="27045271" w14:textId="77777777" w:rsidR="005A28EA" w:rsidRPr="00460E3D" w:rsidRDefault="005A28EA" w:rsidP="005A28EA">
            <w:pPr>
              <w:jc w:val="left"/>
              <w:rPr>
                <w:rFonts w:ascii="Times New Roman" w:hAnsi="Times New Roman"/>
                <w:b/>
                <w:sz w:val="22"/>
              </w:rPr>
            </w:pPr>
          </w:p>
        </w:tc>
        <w:tc>
          <w:tcPr>
            <w:tcW w:w="4851" w:type="dxa"/>
          </w:tcPr>
          <w:p w14:paraId="6BDB7C2F" w14:textId="77777777" w:rsidR="005A28EA" w:rsidRPr="00460E3D" w:rsidRDefault="005A28EA" w:rsidP="005A28EA">
            <w:pPr>
              <w:jc w:val="left"/>
              <w:rPr>
                <w:rFonts w:ascii="Times New Roman" w:hAnsi="Times New Roman"/>
                <w:b/>
                <w:sz w:val="22"/>
              </w:rPr>
            </w:pPr>
          </w:p>
        </w:tc>
      </w:tr>
      <w:tr w:rsidR="005A28EA" w:rsidRPr="00C0062E" w14:paraId="04BD81A3" w14:textId="77777777" w:rsidTr="005A28EA">
        <w:tc>
          <w:tcPr>
            <w:tcW w:w="2376" w:type="dxa"/>
          </w:tcPr>
          <w:p w14:paraId="2771E118" w14:textId="77777777" w:rsidR="005A28EA" w:rsidRPr="00460E3D" w:rsidRDefault="005A28EA" w:rsidP="005A28EA">
            <w:pPr>
              <w:jc w:val="left"/>
              <w:rPr>
                <w:rFonts w:ascii="Times New Roman" w:hAnsi="Times New Roman"/>
                <w:b/>
                <w:sz w:val="22"/>
              </w:rPr>
            </w:pPr>
          </w:p>
        </w:tc>
        <w:tc>
          <w:tcPr>
            <w:tcW w:w="1985" w:type="dxa"/>
          </w:tcPr>
          <w:p w14:paraId="56D52C7C" w14:textId="77777777" w:rsidR="005A28EA" w:rsidRPr="00460E3D" w:rsidRDefault="005A28EA" w:rsidP="005A28EA">
            <w:pPr>
              <w:jc w:val="left"/>
              <w:rPr>
                <w:rFonts w:ascii="Times New Roman" w:hAnsi="Times New Roman"/>
                <w:b/>
                <w:sz w:val="22"/>
              </w:rPr>
            </w:pPr>
          </w:p>
        </w:tc>
        <w:tc>
          <w:tcPr>
            <w:tcW w:w="4851" w:type="dxa"/>
          </w:tcPr>
          <w:p w14:paraId="4B1877EC" w14:textId="77777777" w:rsidR="005A28EA" w:rsidRPr="00460E3D" w:rsidRDefault="005A28EA" w:rsidP="005A28EA">
            <w:pPr>
              <w:jc w:val="left"/>
              <w:rPr>
                <w:rFonts w:ascii="Times New Roman" w:hAnsi="Times New Roman"/>
                <w:b/>
                <w:sz w:val="22"/>
              </w:rPr>
            </w:pPr>
          </w:p>
        </w:tc>
      </w:tr>
    </w:tbl>
    <w:p w14:paraId="75230914" w14:textId="77777777" w:rsidR="005A28EA" w:rsidRPr="00460E3D" w:rsidRDefault="005A28EA" w:rsidP="005A28EA">
      <w:pPr>
        <w:jc w:val="left"/>
        <w:rPr>
          <w:rFonts w:eastAsia="Calibri"/>
          <w:sz w:val="22"/>
          <w:szCs w:val="22"/>
          <w:lang w:eastAsia="en-US"/>
        </w:rPr>
      </w:pPr>
    </w:p>
    <w:p w14:paraId="5C202D50"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14:paraId="59774960" w14:textId="77777777"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0"/>
      </w:tblGrid>
      <w:tr w:rsidR="005A28EA" w:rsidRPr="00C0062E" w14:paraId="1BD10E36" w14:textId="77777777" w:rsidTr="005A28EA">
        <w:tc>
          <w:tcPr>
            <w:tcW w:w="9210" w:type="dxa"/>
          </w:tcPr>
          <w:p w14:paraId="5046D69E"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14:paraId="48A45712" w14:textId="77777777" w:rsidR="005A28EA" w:rsidRPr="00460E3D" w:rsidRDefault="005A28EA" w:rsidP="005A28EA">
            <w:pPr>
              <w:jc w:val="left"/>
              <w:rPr>
                <w:rFonts w:ascii="Times New Roman" w:hAnsi="Times New Roman"/>
                <w:b/>
                <w:sz w:val="22"/>
              </w:rPr>
            </w:pPr>
          </w:p>
          <w:p w14:paraId="63AD280D" w14:textId="77777777" w:rsidR="005A28EA" w:rsidRPr="00460E3D" w:rsidRDefault="005A28EA" w:rsidP="005A28EA">
            <w:pPr>
              <w:jc w:val="left"/>
              <w:rPr>
                <w:rFonts w:ascii="Times New Roman" w:hAnsi="Times New Roman"/>
                <w:b/>
                <w:sz w:val="22"/>
              </w:rPr>
            </w:pPr>
          </w:p>
          <w:p w14:paraId="04E664C0" w14:textId="77777777" w:rsidR="005A28EA" w:rsidRPr="00460E3D" w:rsidRDefault="005A28EA" w:rsidP="005A28EA">
            <w:pPr>
              <w:jc w:val="left"/>
              <w:rPr>
                <w:rFonts w:ascii="Times New Roman" w:hAnsi="Times New Roman"/>
                <w:b/>
                <w:sz w:val="22"/>
              </w:rPr>
            </w:pPr>
          </w:p>
          <w:p w14:paraId="15B3CE0E" w14:textId="77777777" w:rsidR="005A28EA" w:rsidRPr="00460E3D" w:rsidRDefault="005A28EA" w:rsidP="005A28EA">
            <w:pPr>
              <w:jc w:val="left"/>
              <w:rPr>
                <w:rFonts w:ascii="Times New Roman" w:hAnsi="Times New Roman"/>
                <w:b/>
                <w:sz w:val="22"/>
              </w:rPr>
            </w:pPr>
          </w:p>
          <w:p w14:paraId="2DF49A52" w14:textId="77777777" w:rsidR="005A28EA" w:rsidRPr="00460E3D" w:rsidRDefault="005A28EA" w:rsidP="005A28EA">
            <w:pPr>
              <w:jc w:val="left"/>
              <w:rPr>
                <w:rFonts w:ascii="Times New Roman" w:hAnsi="Times New Roman"/>
                <w:b/>
                <w:sz w:val="22"/>
              </w:rPr>
            </w:pPr>
          </w:p>
        </w:tc>
      </w:tr>
    </w:tbl>
    <w:p w14:paraId="3E1AFFF7" w14:textId="77777777" w:rsidR="005A28EA" w:rsidRPr="00460E3D" w:rsidRDefault="005A28EA" w:rsidP="005A28EA">
      <w:pPr>
        <w:jc w:val="left"/>
        <w:rPr>
          <w:rFonts w:eastAsia="Calibri"/>
          <w:b/>
          <w:sz w:val="22"/>
          <w:szCs w:val="22"/>
          <w:lang w:eastAsia="en-US"/>
        </w:rPr>
      </w:pPr>
    </w:p>
    <w:p w14:paraId="2CDA721C" w14:textId="77777777"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14:paraId="53586BAC"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3EB15751" w14:textId="77777777" w:rsidTr="005A28EA">
        <w:tc>
          <w:tcPr>
            <w:tcW w:w="14142" w:type="dxa"/>
            <w:shd w:val="clear" w:color="auto" w:fill="FBD4B4" w:themeFill="accent6" w:themeFillTint="66"/>
          </w:tcPr>
          <w:p w14:paraId="0227749D" w14:textId="77777777" w:rsidR="005A28EA" w:rsidRPr="00460E3D" w:rsidRDefault="005A28EA" w:rsidP="005A28EA">
            <w:pPr>
              <w:numPr>
                <w:ilvl w:val="0"/>
                <w:numId w:val="72"/>
              </w:numPr>
              <w:jc w:val="left"/>
              <w:rPr>
                <w:rFonts w:ascii="Times New Roman" w:hAnsi="Times New Roman"/>
                <w:b/>
                <w:sz w:val="22"/>
              </w:rPr>
            </w:pPr>
            <w:r w:rsidRPr="00460E3D">
              <w:rPr>
                <w:b/>
                <w:sz w:val="22"/>
              </w:rPr>
              <w:lastRenderedPageBreak/>
              <w:br w:type="page"/>
              <w:t>Monnaie électronique</w:t>
            </w:r>
          </w:p>
        </w:tc>
      </w:tr>
    </w:tbl>
    <w:p w14:paraId="346FA5A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7247D0FD" w14:textId="77777777" w:rsidTr="005A28EA">
        <w:tc>
          <w:tcPr>
            <w:tcW w:w="14142" w:type="dxa"/>
            <w:shd w:val="clear" w:color="auto" w:fill="8DB3E2" w:themeFill="text2" w:themeFillTint="66"/>
          </w:tcPr>
          <w:p w14:paraId="3A33DA3B"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.1. Présentation de l’offre</w:t>
            </w:r>
          </w:p>
        </w:tc>
      </w:tr>
    </w:tbl>
    <w:p w14:paraId="482965A8" w14:textId="77777777" w:rsidR="005A28EA" w:rsidRPr="00460E3D" w:rsidRDefault="005A28EA" w:rsidP="005A28EA">
      <w:pPr>
        <w:ind w:left="720"/>
        <w:jc w:val="left"/>
        <w:rPr>
          <w:rFonts w:eastAsia="Calibri"/>
          <w:sz w:val="22"/>
          <w:szCs w:val="22"/>
          <w:lang w:eastAsia="en-US"/>
        </w:rPr>
      </w:pPr>
    </w:p>
    <w:p w14:paraId="772DBFA9" w14:textId="77777777" w:rsidR="005A28EA" w:rsidRPr="00460E3D" w:rsidRDefault="005A28EA" w:rsidP="00575F82">
      <w:pPr>
        <w:numPr>
          <w:ilvl w:val="1"/>
          <w:numId w:val="122"/>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14:paraId="311EAA3C" w14:textId="77777777" w:rsidR="005A28EA" w:rsidRPr="00460E3D" w:rsidRDefault="005A28EA" w:rsidP="005A28EA">
      <w:pPr>
        <w:ind w:left="714"/>
        <w:jc w:val="left"/>
        <w:rPr>
          <w:rFonts w:eastAsia="Calibri"/>
          <w:sz w:val="22"/>
          <w:szCs w:val="22"/>
          <w:lang w:eastAsia="en-US"/>
        </w:rPr>
      </w:pPr>
    </w:p>
    <w:p w14:paraId="007592BF"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16FDA750" w14:textId="77777777" w:rsidTr="005A28EA">
        <w:tc>
          <w:tcPr>
            <w:tcW w:w="1501" w:type="dxa"/>
            <w:tcBorders>
              <w:bottom w:val="single" w:sz="4" w:space="0" w:color="auto"/>
            </w:tcBorders>
            <w:shd w:val="clear" w:color="auto" w:fill="D6E3BC" w:themeFill="accent3" w:themeFillTint="66"/>
          </w:tcPr>
          <w:p w14:paraId="398B5FC9"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2E676E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E6CCC98"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3EF1B80A"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A2E22C9"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36F959FA"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E134B44" w14:textId="77777777" w:rsidTr="005A28EA">
        <w:tc>
          <w:tcPr>
            <w:tcW w:w="1501" w:type="dxa"/>
          </w:tcPr>
          <w:p w14:paraId="1C085339" w14:textId="77777777" w:rsidR="005A28EA" w:rsidRPr="00460E3D" w:rsidRDefault="005A28EA" w:rsidP="005A28EA">
            <w:pPr>
              <w:jc w:val="left"/>
              <w:rPr>
                <w:rFonts w:ascii="Times New Roman" w:hAnsi="Times New Roman"/>
                <w:sz w:val="22"/>
              </w:rPr>
            </w:pPr>
          </w:p>
          <w:p w14:paraId="066D7D2A" w14:textId="77777777" w:rsidR="005A28EA" w:rsidRPr="00460E3D" w:rsidRDefault="005A28EA" w:rsidP="005A28EA">
            <w:pPr>
              <w:jc w:val="left"/>
              <w:rPr>
                <w:rFonts w:ascii="Times New Roman" w:hAnsi="Times New Roman"/>
                <w:sz w:val="22"/>
              </w:rPr>
            </w:pPr>
          </w:p>
        </w:tc>
        <w:tc>
          <w:tcPr>
            <w:tcW w:w="2293" w:type="dxa"/>
          </w:tcPr>
          <w:p w14:paraId="3167645D" w14:textId="77777777" w:rsidR="005A28EA" w:rsidRPr="00460E3D" w:rsidRDefault="005A28EA" w:rsidP="005A28EA">
            <w:pPr>
              <w:jc w:val="left"/>
              <w:rPr>
                <w:rFonts w:ascii="Times New Roman" w:hAnsi="Times New Roman"/>
                <w:sz w:val="22"/>
              </w:rPr>
            </w:pPr>
          </w:p>
        </w:tc>
        <w:tc>
          <w:tcPr>
            <w:tcW w:w="1516" w:type="dxa"/>
          </w:tcPr>
          <w:p w14:paraId="66820EC9" w14:textId="77777777" w:rsidR="005A28EA" w:rsidRPr="00460E3D" w:rsidRDefault="005A28EA" w:rsidP="005A28EA">
            <w:pPr>
              <w:jc w:val="left"/>
              <w:rPr>
                <w:rFonts w:ascii="Times New Roman" w:hAnsi="Times New Roman"/>
                <w:sz w:val="22"/>
              </w:rPr>
            </w:pPr>
          </w:p>
        </w:tc>
        <w:tc>
          <w:tcPr>
            <w:tcW w:w="1744" w:type="dxa"/>
          </w:tcPr>
          <w:p w14:paraId="267E2E68" w14:textId="77777777" w:rsidR="005A28EA" w:rsidRPr="00460E3D" w:rsidRDefault="005A28EA" w:rsidP="005A28EA">
            <w:pPr>
              <w:jc w:val="left"/>
              <w:rPr>
                <w:rFonts w:ascii="Times New Roman" w:hAnsi="Times New Roman"/>
                <w:sz w:val="22"/>
              </w:rPr>
            </w:pPr>
          </w:p>
        </w:tc>
        <w:tc>
          <w:tcPr>
            <w:tcW w:w="2977" w:type="dxa"/>
          </w:tcPr>
          <w:p w14:paraId="51C70926" w14:textId="77777777" w:rsidR="005A28EA" w:rsidRPr="00460E3D" w:rsidRDefault="005A28EA" w:rsidP="005A28EA">
            <w:pPr>
              <w:jc w:val="left"/>
              <w:rPr>
                <w:rFonts w:ascii="Times New Roman" w:hAnsi="Times New Roman"/>
                <w:sz w:val="22"/>
              </w:rPr>
            </w:pPr>
          </w:p>
        </w:tc>
        <w:tc>
          <w:tcPr>
            <w:tcW w:w="4111" w:type="dxa"/>
          </w:tcPr>
          <w:p w14:paraId="5BB6C793" w14:textId="77777777" w:rsidR="005A28EA" w:rsidRPr="00460E3D" w:rsidRDefault="005A28EA" w:rsidP="005A28EA">
            <w:pPr>
              <w:jc w:val="left"/>
              <w:rPr>
                <w:rFonts w:ascii="Times New Roman" w:hAnsi="Times New Roman"/>
                <w:sz w:val="22"/>
              </w:rPr>
            </w:pPr>
          </w:p>
        </w:tc>
      </w:tr>
      <w:tr w:rsidR="005A28EA" w:rsidRPr="00C0062E" w14:paraId="3F3787B8" w14:textId="77777777" w:rsidTr="005A28EA">
        <w:tc>
          <w:tcPr>
            <w:tcW w:w="1501" w:type="dxa"/>
          </w:tcPr>
          <w:p w14:paraId="153B22A8" w14:textId="77777777" w:rsidR="005A28EA" w:rsidRPr="00460E3D" w:rsidRDefault="005A28EA" w:rsidP="005A28EA">
            <w:pPr>
              <w:jc w:val="left"/>
              <w:rPr>
                <w:rFonts w:ascii="Times New Roman" w:hAnsi="Times New Roman"/>
                <w:sz w:val="22"/>
              </w:rPr>
            </w:pPr>
          </w:p>
          <w:p w14:paraId="18AD4E4A" w14:textId="77777777" w:rsidR="005A28EA" w:rsidRPr="00460E3D" w:rsidRDefault="005A28EA" w:rsidP="005A28EA">
            <w:pPr>
              <w:jc w:val="left"/>
              <w:rPr>
                <w:rFonts w:ascii="Times New Roman" w:hAnsi="Times New Roman"/>
                <w:sz w:val="22"/>
              </w:rPr>
            </w:pPr>
          </w:p>
        </w:tc>
        <w:tc>
          <w:tcPr>
            <w:tcW w:w="2293" w:type="dxa"/>
          </w:tcPr>
          <w:p w14:paraId="4BA13CC2" w14:textId="77777777" w:rsidR="005A28EA" w:rsidRPr="00460E3D" w:rsidRDefault="005A28EA" w:rsidP="005A28EA">
            <w:pPr>
              <w:jc w:val="left"/>
              <w:rPr>
                <w:rFonts w:ascii="Times New Roman" w:hAnsi="Times New Roman"/>
                <w:sz w:val="22"/>
              </w:rPr>
            </w:pPr>
          </w:p>
        </w:tc>
        <w:tc>
          <w:tcPr>
            <w:tcW w:w="1516" w:type="dxa"/>
          </w:tcPr>
          <w:p w14:paraId="03A4AA15" w14:textId="77777777" w:rsidR="005A28EA" w:rsidRPr="00460E3D" w:rsidRDefault="005A28EA" w:rsidP="005A28EA">
            <w:pPr>
              <w:jc w:val="left"/>
              <w:rPr>
                <w:rFonts w:ascii="Times New Roman" w:hAnsi="Times New Roman"/>
                <w:sz w:val="22"/>
              </w:rPr>
            </w:pPr>
          </w:p>
        </w:tc>
        <w:tc>
          <w:tcPr>
            <w:tcW w:w="1744" w:type="dxa"/>
          </w:tcPr>
          <w:p w14:paraId="5F1DA5AB" w14:textId="77777777" w:rsidR="005A28EA" w:rsidRPr="00460E3D" w:rsidRDefault="005A28EA" w:rsidP="005A28EA">
            <w:pPr>
              <w:jc w:val="left"/>
              <w:rPr>
                <w:rFonts w:ascii="Times New Roman" w:hAnsi="Times New Roman"/>
                <w:sz w:val="22"/>
              </w:rPr>
            </w:pPr>
          </w:p>
        </w:tc>
        <w:tc>
          <w:tcPr>
            <w:tcW w:w="2977" w:type="dxa"/>
          </w:tcPr>
          <w:p w14:paraId="0F697A40" w14:textId="77777777" w:rsidR="005A28EA" w:rsidRPr="00460E3D" w:rsidRDefault="005A28EA" w:rsidP="005A28EA">
            <w:pPr>
              <w:jc w:val="left"/>
              <w:rPr>
                <w:rFonts w:ascii="Times New Roman" w:hAnsi="Times New Roman"/>
                <w:sz w:val="22"/>
              </w:rPr>
            </w:pPr>
          </w:p>
        </w:tc>
        <w:tc>
          <w:tcPr>
            <w:tcW w:w="4111" w:type="dxa"/>
          </w:tcPr>
          <w:p w14:paraId="5C8396A8" w14:textId="77777777" w:rsidR="005A28EA" w:rsidRPr="00460E3D" w:rsidRDefault="005A28EA" w:rsidP="005A28EA">
            <w:pPr>
              <w:jc w:val="left"/>
              <w:rPr>
                <w:rFonts w:ascii="Times New Roman" w:hAnsi="Times New Roman"/>
                <w:sz w:val="22"/>
              </w:rPr>
            </w:pPr>
          </w:p>
        </w:tc>
      </w:tr>
      <w:tr w:rsidR="005A28EA" w:rsidRPr="00C0062E" w14:paraId="5BD5115C" w14:textId="77777777" w:rsidTr="005A28EA">
        <w:tc>
          <w:tcPr>
            <w:tcW w:w="1501" w:type="dxa"/>
            <w:tcBorders>
              <w:bottom w:val="single" w:sz="4" w:space="0" w:color="auto"/>
            </w:tcBorders>
          </w:tcPr>
          <w:p w14:paraId="505E6BC5" w14:textId="77777777" w:rsidR="005A28EA" w:rsidRPr="00460E3D" w:rsidRDefault="005A28EA" w:rsidP="005A28EA">
            <w:pPr>
              <w:jc w:val="left"/>
              <w:rPr>
                <w:rFonts w:ascii="Times New Roman" w:hAnsi="Times New Roman"/>
                <w:sz w:val="22"/>
              </w:rPr>
            </w:pPr>
          </w:p>
          <w:p w14:paraId="51593ACF"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731F3A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025D79C8"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715A9E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523B7E4"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652A6C7" w14:textId="77777777" w:rsidR="005A28EA" w:rsidRPr="00460E3D" w:rsidRDefault="005A28EA" w:rsidP="005A28EA">
            <w:pPr>
              <w:jc w:val="left"/>
              <w:rPr>
                <w:rFonts w:ascii="Times New Roman" w:hAnsi="Times New Roman"/>
                <w:sz w:val="22"/>
              </w:rPr>
            </w:pPr>
          </w:p>
        </w:tc>
      </w:tr>
      <w:tr w:rsidR="005A28EA" w:rsidRPr="00C0062E" w14:paraId="48098D6D" w14:textId="77777777" w:rsidTr="005A28EA">
        <w:tc>
          <w:tcPr>
            <w:tcW w:w="1501" w:type="dxa"/>
            <w:tcBorders>
              <w:bottom w:val="single" w:sz="4" w:space="0" w:color="auto"/>
            </w:tcBorders>
          </w:tcPr>
          <w:p w14:paraId="1807D403" w14:textId="77777777" w:rsidR="005A28EA" w:rsidRPr="00460E3D" w:rsidRDefault="005A28EA" w:rsidP="005A28EA">
            <w:pPr>
              <w:jc w:val="left"/>
              <w:rPr>
                <w:rFonts w:ascii="Times New Roman" w:hAnsi="Times New Roman"/>
                <w:sz w:val="22"/>
              </w:rPr>
            </w:pPr>
          </w:p>
          <w:p w14:paraId="7F5D258B"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376370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59294F1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0CD3AB8"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C52723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1F5A6B8" w14:textId="77777777" w:rsidR="005A28EA" w:rsidRPr="00460E3D" w:rsidRDefault="005A28EA" w:rsidP="005A28EA">
            <w:pPr>
              <w:jc w:val="left"/>
              <w:rPr>
                <w:rFonts w:ascii="Times New Roman" w:hAnsi="Times New Roman"/>
                <w:sz w:val="22"/>
              </w:rPr>
            </w:pPr>
          </w:p>
        </w:tc>
      </w:tr>
      <w:tr w:rsidR="005A28EA" w:rsidRPr="00C0062E" w14:paraId="28381604" w14:textId="77777777" w:rsidTr="005A28EA">
        <w:tc>
          <w:tcPr>
            <w:tcW w:w="1501" w:type="dxa"/>
          </w:tcPr>
          <w:p w14:paraId="31836B5D" w14:textId="77777777" w:rsidR="005A28EA" w:rsidRPr="00460E3D" w:rsidRDefault="005A28EA" w:rsidP="005A28EA">
            <w:pPr>
              <w:jc w:val="left"/>
              <w:rPr>
                <w:rFonts w:ascii="Times New Roman" w:hAnsi="Times New Roman"/>
                <w:sz w:val="22"/>
              </w:rPr>
            </w:pPr>
          </w:p>
          <w:p w14:paraId="19BA9452" w14:textId="77777777" w:rsidR="005A28EA" w:rsidRPr="00460E3D" w:rsidRDefault="005A28EA" w:rsidP="005A28EA">
            <w:pPr>
              <w:jc w:val="left"/>
              <w:rPr>
                <w:rFonts w:ascii="Times New Roman" w:hAnsi="Times New Roman"/>
                <w:sz w:val="22"/>
              </w:rPr>
            </w:pPr>
          </w:p>
        </w:tc>
        <w:tc>
          <w:tcPr>
            <w:tcW w:w="2293" w:type="dxa"/>
          </w:tcPr>
          <w:p w14:paraId="25D8D6D9" w14:textId="77777777" w:rsidR="005A28EA" w:rsidRPr="00460E3D" w:rsidRDefault="005A28EA" w:rsidP="005A28EA">
            <w:pPr>
              <w:jc w:val="left"/>
              <w:rPr>
                <w:rFonts w:ascii="Times New Roman" w:hAnsi="Times New Roman"/>
                <w:sz w:val="22"/>
              </w:rPr>
            </w:pPr>
          </w:p>
        </w:tc>
        <w:tc>
          <w:tcPr>
            <w:tcW w:w="1516" w:type="dxa"/>
          </w:tcPr>
          <w:p w14:paraId="0AB6FA22" w14:textId="77777777" w:rsidR="005A28EA" w:rsidRPr="00460E3D" w:rsidRDefault="005A28EA" w:rsidP="005A28EA">
            <w:pPr>
              <w:jc w:val="left"/>
              <w:rPr>
                <w:rFonts w:ascii="Times New Roman" w:hAnsi="Times New Roman"/>
                <w:sz w:val="22"/>
              </w:rPr>
            </w:pPr>
          </w:p>
        </w:tc>
        <w:tc>
          <w:tcPr>
            <w:tcW w:w="1744" w:type="dxa"/>
          </w:tcPr>
          <w:p w14:paraId="28A69FC7" w14:textId="77777777" w:rsidR="005A28EA" w:rsidRPr="00460E3D" w:rsidRDefault="005A28EA" w:rsidP="005A28EA">
            <w:pPr>
              <w:jc w:val="left"/>
              <w:rPr>
                <w:rFonts w:ascii="Times New Roman" w:hAnsi="Times New Roman"/>
                <w:sz w:val="22"/>
              </w:rPr>
            </w:pPr>
          </w:p>
        </w:tc>
        <w:tc>
          <w:tcPr>
            <w:tcW w:w="2977" w:type="dxa"/>
          </w:tcPr>
          <w:p w14:paraId="1B4C5C54" w14:textId="77777777" w:rsidR="005A28EA" w:rsidRPr="00460E3D" w:rsidRDefault="005A28EA" w:rsidP="005A28EA">
            <w:pPr>
              <w:jc w:val="left"/>
              <w:rPr>
                <w:rFonts w:ascii="Times New Roman" w:hAnsi="Times New Roman"/>
                <w:sz w:val="22"/>
              </w:rPr>
            </w:pPr>
          </w:p>
        </w:tc>
        <w:tc>
          <w:tcPr>
            <w:tcW w:w="4111" w:type="dxa"/>
          </w:tcPr>
          <w:p w14:paraId="5B7EBD7C" w14:textId="77777777" w:rsidR="005A28EA" w:rsidRPr="00460E3D" w:rsidRDefault="005A28EA" w:rsidP="005A28EA">
            <w:pPr>
              <w:jc w:val="left"/>
              <w:rPr>
                <w:rFonts w:ascii="Times New Roman" w:hAnsi="Times New Roman"/>
                <w:sz w:val="22"/>
              </w:rPr>
            </w:pPr>
          </w:p>
        </w:tc>
      </w:tr>
      <w:tr w:rsidR="005A28EA" w:rsidRPr="00C0062E" w14:paraId="7DEA81B8" w14:textId="77777777" w:rsidTr="005A28EA">
        <w:tc>
          <w:tcPr>
            <w:tcW w:w="1501" w:type="dxa"/>
          </w:tcPr>
          <w:p w14:paraId="0AB15460" w14:textId="77777777" w:rsidR="005A28EA" w:rsidRPr="00460E3D" w:rsidRDefault="005A28EA" w:rsidP="005A28EA">
            <w:pPr>
              <w:jc w:val="left"/>
              <w:rPr>
                <w:rFonts w:ascii="Times New Roman" w:hAnsi="Times New Roman"/>
                <w:sz w:val="22"/>
              </w:rPr>
            </w:pPr>
          </w:p>
          <w:p w14:paraId="4FFE8DD6" w14:textId="77777777" w:rsidR="005A28EA" w:rsidRPr="00460E3D" w:rsidRDefault="005A28EA" w:rsidP="005A28EA">
            <w:pPr>
              <w:jc w:val="left"/>
              <w:rPr>
                <w:rFonts w:ascii="Times New Roman" w:hAnsi="Times New Roman"/>
                <w:sz w:val="22"/>
              </w:rPr>
            </w:pPr>
          </w:p>
        </w:tc>
        <w:tc>
          <w:tcPr>
            <w:tcW w:w="2293" w:type="dxa"/>
          </w:tcPr>
          <w:p w14:paraId="739435F6" w14:textId="77777777" w:rsidR="005A28EA" w:rsidRPr="00460E3D" w:rsidRDefault="005A28EA" w:rsidP="005A28EA">
            <w:pPr>
              <w:jc w:val="left"/>
              <w:rPr>
                <w:rFonts w:ascii="Times New Roman" w:hAnsi="Times New Roman"/>
                <w:sz w:val="22"/>
              </w:rPr>
            </w:pPr>
          </w:p>
        </w:tc>
        <w:tc>
          <w:tcPr>
            <w:tcW w:w="1516" w:type="dxa"/>
          </w:tcPr>
          <w:p w14:paraId="17E71BCD" w14:textId="77777777" w:rsidR="005A28EA" w:rsidRPr="00460E3D" w:rsidRDefault="005A28EA" w:rsidP="005A28EA">
            <w:pPr>
              <w:jc w:val="left"/>
              <w:rPr>
                <w:rFonts w:ascii="Times New Roman" w:hAnsi="Times New Roman"/>
                <w:sz w:val="22"/>
              </w:rPr>
            </w:pPr>
          </w:p>
        </w:tc>
        <w:tc>
          <w:tcPr>
            <w:tcW w:w="1744" w:type="dxa"/>
          </w:tcPr>
          <w:p w14:paraId="18223DA6" w14:textId="77777777" w:rsidR="005A28EA" w:rsidRPr="00460E3D" w:rsidRDefault="005A28EA" w:rsidP="005A28EA">
            <w:pPr>
              <w:jc w:val="left"/>
              <w:rPr>
                <w:rFonts w:ascii="Times New Roman" w:hAnsi="Times New Roman"/>
                <w:sz w:val="22"/>
              </w:rPr>
            </w:pPr>
          </w:p>
        </w:tc>
        <w:tc>
          <w:tcPr>
            <w:tcW w:w="2977" w:type="dxa"/>
          </w:tcPr>
          <w:p w14:paraId="74A3C94A" w14:textId="77777777" w:rsidR="005A28EA" w:rsidRPr="00460E3D" w:rsidRDefault="005A28EA" w:rsidP="005A28EA">
            <w:pPr>
              <w:jc w:val="left"/>
              <w:rPr>
                <w:rFonts w:ascii="Times New Roman" w:hAnsi="Times New Roman"/>
                <w:sz w:val="22"/>
              </w:rPr>
            </w:pPr>
          </w:p>
        </w:tc>
        <w:tc>
          <w:tcPr>
            <w:tcW w:w="4111" w:type="dxa"/>
          </w:tcPr>
          <w:p w14:paraId="4A6E20BB" w14:textId="77777777" w:rsidR="005A28EA" w:rsidRPr="00460E3D" w:rsidRDefault="005A28EA" w:rsidP="005A28EA">
            <w:pPr>
              <w:jc w:val="left"/>
              <w:rPr>
                <w:rFonts w:ascii="Times New Roman" w:hAnsi="Times New Roman"/>
                <w:sz w:val="22"/>
              </w:rPr>
            </w:pPr>
          </w:p>
        </w:tc>
      </w:tr>
      <w:tr w:rsidR="005A28EA" w:rsidRPr="00C0062E" w14:paraId="5CE5D6E5" w14:textId="77777777" w:rsidTr="005A28EA">
        <w:tc>
          <w:tcPr>
            <w:tcW w:w="1501" w:type="dxa"/>
          </w:tcPr>
          <w:p w14:paraId="287F5D3E" w14:textId="77777777" w:rsidR="005A28EA" w:rsidRPr="00460E3D" w:rsidRDefault="005A28EA" w:rsidP="005A28EA">
            <w:pPr>
              <w:jc w:val="left"/>
              <w:rPr>
                <w:rFonts w:ascii="Times New Roman" w:hAnsi="Times New Roman"/>
                <w:sz w:val="22"/>
              </w:rPr>
            </w:pPr>
          </w:p>
          <w:p w14:paraId="3928CE7E" w14:textId="77777777" w:rsidR="005A28EA" w:rsidRPr="00460E3D" w:rsidRDefault="005A28EA" w:rsidP="005A28EA">
            <w:pPr>
              <w:jc w:val="left"/>
              <w:rPr>
                <w:rFonts w:ascii="Times New Roman" w:hAnsi="Times New Roman"/>
                <w:sz w:val="22"/>
              </w:rPr>
            </w:pPr>
          </w:p>
        </w:tc>
        <w:tc>
          <w:tcPr>
            <w:tcW w:w="2293" w:type="dxa"/>
          </w:tcPr>
          <w:p w14:paraId="6D868FBD" w14:textId="77777777" w:rsidR="005A28EA" w:rsidRPr="00460E3D" w:rsidRDefault="005A28EA" w:rsidP="005A28EA">
            <w:pPr>
              <w:jc w:val="left"/>
              <w:rPr>
                <w:rFonts w:ascii="Times New Roman" w:hAnsi="Times New Roman"/>
                <w:sz w:val="22"/>
              </w:rPr>
            </w:pPr>
          </w:p>
        </w:tc>
        <w:tc>
          <w:tcPr>
            <w:tcW w:w="1516" w:type="dxa"/>
          </w:tcPr>
          <w:p w14:paraId="5E4528F0" w14:textId="77777777" w:rsidR="005A28EA" w:rsidRPr="00460E3D" w:rsidRDefault="005A28EA" w:rsidP="005A28EA">
            <w:pPr>
              <w:jc w:val="left"/>
              <w:rPr>
                <w:rFonts w:ascii="Times New Roman" w:hAnsi="Times New Roman"/>
                <w:sz w:val="22"/>
              </w:rPr>
            </w:pPr>
          </w:p>
        </w:tc>
        <w:tc>
          <w:tcPr>
            <w:tcW w:w="1744" w:type="dxa"/>
          </w:tcPr>
          <w:p w14:paraId="1E4072F4" w14:textId="77777777" w:rsidR="005A28EA" w:rsidRPr="00460E3D" w:rsidRDefault="005A28EA" w:rsidP="005A28EA">
            <w:pPr>
              <w:jc w:val="left"/>
              <w:rPr>
                <w:rFonts w:ascii="Times New Roman" w:hAnsi="Times New Roman"/>
                <w:sz w:val="22"/>
              </w:rPr>
            </w:pPr>
          </w:p>
        </w:tc>
        <w:tc>
          <w:tcPr>
            <w:tcW w:w="2977" w:type="dxa"/>
          </w:tcPr>
          <w:p w14:paraId="2986C678" w14:textId="77777777" w:rsidR="005A28EA" w:rsidRPr="00460E3D" w:rsidRDefault="005A28EA" w:rsidP="005A28EA">
            <w:pPr>
              <w:jc w:val="left"/>
              <w:rPr>
                <w:rFonts w:ascii="Times New Roman" w:hAnsi="Times New Roman"/>
                <w:sz w:val="22"/>
              </w:rPr>
            </w:pPr>
          </w:p>
        </w:tc>
        <w:tc>
          <w:tcPr>
            <w:tcW w:w="4111" w:type="dxa"/>
          </w:tcPr>
          <w:p w14:paraId="3278BC8A" w14:textId="77777777" w:rsidR="005A28EA" w:rsidRPr="00460E3D" w:rsidRDefault="005A28EA" w:rsidP="005A28EA">
            <w:pPr>
              <w:jc w:val="left"/>
              <w:rPr>
                <w:rFonts w:ascii="Times New Roman" w:hAnsi="Times New Roman"/>
                <w:sz w:val="22"/>
              </w:rPr>
            </w:pPr>
          </w:p>
        </w:tc>
      </w:tr>
      <w:tr w:rsidR="005A28EA" w:rsidRPr="00C0062E" w14:paraId="54272E23" w14:textId="77777777" w:rsidTr="005A28EA">
        <w:tc>
          <w:tcPr>
            <w:tcW w:w="1501" w:type="dxa"/>
          </w:tcPr>
          <w:p w14:paraId="7871E415" w14:textId="77777777" w:rsidR="005A28EA" w:rsidRPr="00460E3D" w:rsidRDefault="005A28EA" w:rsidP="005A28EA">
            <w:pPr>
              <w:jc w:val="left"/>
              <w:rPr>
                <w:rFonts w:ascii="Times New Roman" w:hAnsi="Times New Roman"/>
                <w:sz w:val="22"/>
              </w:rPr>
            </w:pPr>
          </w:p>
          <w:p w14:paraId="4447F21D" w14:textId="77777777" w:rsidR="005A28EA" w:rsidRPr="00460E3D" w:rsidRDefault="005A28EA" w:rsidP="005A28EA">
            <w:pPr>
              <w:jc w:val="left"/>
              <w:rPr>
                <w:rFonts w:ascii="Times New Roman" w:hAnsi="Times New Roman"/>
                <w:sz w:val="22"/>
              </w:rPr>
            </w:pPr>
          </w:p>
        </w:tc>
        <w:tc>
          <w:tcPr>
            <w:tcW w:w="2293" w:type="dxa"/>
          </w:tcPr>
          <w:p w14:paraId="17201F60" w14:textId="77777777" w:rsidR="005A28EA" w:rsidRPr="00460E3D" w:rsidRDefault="005A28EA" w:rsidP="005A28EA">
            <w:pPr>
              <w:jc w:val="left"/>
              <w:rPr>
                <w:rFonts w:ascii="Times New Roman" w:hAnsi="Times New Roman"/>
                <w:sz w:val="22"/>
              </w:rPr>
            </w:pPr>
          </w:p>
        </w:tc>
        <w:tc>
          <w:tcPr>
            <w:tcW w:w="1516" w:type="dxa"/>
          </w:tcPr>
          <w:p w14:paraId="46605B60" w14:textId="77777777" w:rsidR="005A28EA" w:rsidRPr="00460E3D" w:rsidRDefault="005A28EA" w:rsidP="005A28EA">
            <w:pPr>
              <w:jc w:val="left"/>
              <w:rPr>
                <w:rFonts w:ascii="Times New Roman" w:hAnsi="Times New Roman"/>
                <w:sz w:val="22"/>
              </w:rPr>
            </w:pPr>
          </w:p>
        </w:tc>
        <w:tc>
          <w:tcPr>
            <w:tcW w:w="1744" w:type="dxa"/>
          </w:tcPr>
          <w:p w14:paraId="799E3FDF" w14:textId="77777777" w:rsidR="005A28EA" w:rsidRPr="00460E3D" w:rsidRDefault="005A28EA" w:rsidP="005A28EA">
            <w:pPr>
              <w:jc w:val="left"/>
              <w:rPr>
                <w:rFonts w:ascii="Times New Roman" w:hAnsi="Times New Roman"/>
                <w:sz w:val="22"/>
              </w:rPr>
            </w:pPr>
          </w:p>
        </w:tc>
        <w:tc>
          <w:tcPr>
            <w:tcW w:w="2977" w:type="dxa"/>
          </w:tcPr>
          <w:p w14:paraId="47055196" w14:textId="77777777" w:rsidR="005A28EA" w:rsidRPr="00460E3D" w:rsidRDefault="005A28EA" w:rsidP="005A28EA">
            <w:pPr>
              <w:jc w:val="left"/>
              <w:rPr>
                <w:rFonts w:ascii="Times New Roman" w:hAnsi="Times New Roman"/>
                <w:sz w:val="22"/>
              </w:rPr>
            </w:pPr>
          </w:p>
        </w:tc>
        <w:tc>
          <w:tcPr>
            <w:tcW w:w="4111" w:type="dxa"/>
          </w:tcPr>
          <w:p w14:paraId="3217BFD5" w14:textId="77777777" w:rsidR="005A28EA" w:rsidRPr="00460E3D" w:rsidRDefault="005A28EA" w:rsidP="005A28EA">
            <w:pPr>
              <w:jc w:val="left"/>
              <w:rPr>
                <w:rFonts w:ascii="Times New Roman" w:hAnsi="Times New Roman"/>
                <w:sz w:val="22"/>
              </w:rPr>
            </w:pPr>
          </w:p>
        </w:tc>
      </w:tr>
    </w:tbl>
    <w:p w14:paraId="7E21D3CC" w14:textId="77777777"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14:paraId="72C72634" w14:textId="77777777" w:rsidR="005A28EA" w:rsidRPr="00460E3D" w:rsidRDefault="005A28EA" w:rsidP="00575F82">
      <w:pPr>
        <w:numPr>
          <w:ilvl w:val="1"/>
          <w:numId w:val="122"/>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5D1184B6"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5F9CA7CD" w14:textId="77777777" w:rsidTr="005A28EA">
        <w:tc>
          <w:tcPr>
            <w:tcW w:w="9212" w:type="dxa"/>
          </w:tcPr>
          <w:p w14:paraId="041D22A5" w14:textId="77777777"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6CC6D653" w14:textId="77777777" w:rsidR="005A28EA" w:rsidRPr="00460E3D" w:rsidRDefault="005A28EA" w:rsidP="005A28EA">
            <w:pPr>
              <w:jc w:val="left"/>
              <w:rPr>
                <w:rFonts w:ascii="Times New Roman" w:hAnsi="Times New Roman"/>
                <w:i/>
                <w:sz w:val="22"/>
              </w:rPr>
            </w:pPr>
          </w:p>
          <w:p w14:paraId="23192BCF" w14:textId="77777777" w:rsidR="005A28EA" w:rsidRPr="00460E3D" w:rsidRDefault="005A28EA" w:rsidP="005A28EA">
            <w:pPr>
              <w:jc w:val="left"/>
              <w:rPr>
                <w:rFonts w:ascii="Times New Roman" w:hAnsi="Times New Roman"/>
                <w:sz w:val="22"/>
              </w:rPr>
            </w:pPr>
          </w:p>
          <w:p w14:paraId="17B26F35" w14:textId="77777777" w:rsidR="005A28EA" w:rsidRPr="00460E3D" w:rsidRDefault="005A28EA" w:rsidP="005A28EA">
            <w:pPr>
              <w:jc w:val="left"/>
              <w:rPr>
                <w:rFonts w:ascii="Times New Roman" w:hAnsi="Times New Roman"/>
                <w:sz w:val="22"/>
              </w:rPr>
            </w:pPr>
          </w:p>
          <w:p w14:paraId="3360F0EA" w14:textId="77777777" w:rsidR="005A28EA" w:rsidRPr="00460E3D" w:rsidRDefault="005A28EA" w:rsidP="005A28EA">
            <w:pPr>
              <w:jc w:val="left"/>
              <w:rPr>
                <w:rFonts w:ascii="Times New Roman" w:hAnsi="Times New Roman"/>
                <w:sz w:val="22"/>
              </w:rPr>
            </w:pPr>
          </w:p>
          <w:p w14:paraId="2906FE60" w14:textId="77777777" w:rsidR="005A28EA" w:rsidRPr="00460E3D" w:rsidRDefault="005A28EA" w:rsidP="005A28EA">
            <w:pPr>
              <w:jc w:val="left"/>
              <w:rPr>
                <w:rFonts w:ascii="Times New Roman" w:hAnsi="Times New Roman"/>
                <w:sz w:val="22"/>
              </w:rPr>
            </w:pPr>
          </w:p>
          <w:p w14:paraId="0C5979A7" w14:textId="77777777" w:rsidR="005A28EA" w:rsidRPr="00460E3D" w:rsidRDefault="005A28EA" w:rsidP="005A28EA">
            <w:pPr>
              <w:jc w:val="left"/>
              <w:rPr>
                <w:rFonts w:ascii="Times New Roman" w:hAnsi="Times New Roman"/>
                <w:sz w:val="22"/>
              </w:rPr>
            </w:pPr>
          </w:p>
        </w:tc>
      </w:tr>
    </w:tbl>
    <w:p w14:paraId="17DE3CCA"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7159DB73" w14:textId="77777777" w:rsidTr="005A28EA">
        <w:tc>
          <w:tcPr>
            <w:tcW w:w="9212" w:type="dxa"/>
            <w:shd w:val="clear" w:color="auto" w:fill="8DB3E2" w:themeFill="text2" w:themeFillTint="66"/>
          </w:tcPr>
          <w:p w14:paraId="43CED8A4"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.2. Organisation opérationnelle de l’activité monnaie électronique</w:t>
            </w:r>
          </w:p>
        </w:tc>
      </w:tr>
    </w:tbl>
    <w:p w14:paraId="1F44BCBF" w14:textId="77777777" w:rsidR="005A28EA" w:rsidRPr="00460E3D" w:rsidRDefault="005A28EA" w:rsidP="005A28EA">
      <w:pPr>
        <w:jc w:val="left"/>
        <w:rPr>
          <w:rFonts w:eastAsia="Calibri"/>
          <w:szCs w:val="24"/>
          <w:lang w:eastAsia="en-US"/>
        </w:rPr>
      </w:pPr>
    </w:p>
    <w:p w14:paraId="2B09A981"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w:t>
      </w:r>
      <w:r w:rsidRPr="00460E3D">
        <w:rPr>
          <w:rFonts w:eastAsia="Calibri"/>
          <w:i/>
          <w:sz w:val="22"/>
          <w:szCs w:val="22"/>
          <w:lang w:eastAsia="en-US"/>
        </w:rPr>
        <w:t>en précisant en particulier les traitements externalisés (y compris auprès d’entités du groupe) et ceux mutualisés avec d’autres établissements.</w:t>
      </w:r>
      <w:r w:rsidR="00042208">
        <w:rPr>
          <w:rFonts w:eastAsia="Calibri"/>
          <w:i/>
          <w:sz w:val="22"/>
          <w:szCs w:val="22"/>
          <w:lang w:eastAsia="en-US"/>
        </w:rPr>
        <w:t xml:space="preserve"> </w:t>
      </w:r>
      <w:r w:rsidR="00094C38">
        <w:rPr>
          <w:rFonts w:eastAsia="Calibri"/>
          <w:i/>
          <w:sz w:val="22"/>
          <w:szCs w:val="22"/>
          <w:lang w:eastAsia="en-US"/>
        </w:rPr>
        <w:t>Un schéma organisationnel peut-être inséré si nécessaire.</w:t>
      </w:r>
    </w:p>
    <w:p w14:paraId="2CB88398"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51716285" w14:textId="77777777" w:rsidTr="005A28EA">
        <w:tc>
          <w:tcPr>
            <w:tcW w:w="3369" w:type="dxa"/>
            <w:tcBorders>
              <w:bottom w:val="single" w:sz="4" w:space="0" w:color="auto"/>
            </w:tcBorders>
            <w:shd w:val="clear" w:color="auto" w:fill="D6E3BC" w:themeFill="accent3" w:themeFillTint="66"/>
          </w:tcPr>
          <w:p w14:paraId="3D9D2DDE"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51F57AB5"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4FF2539D" w14:textId="77777777" w:rsidTr="005A28EA">
        <w:tc>
          <w:tcPr>
            <w:tcW w:w="3369" w:type="dxa"/>
          </w:tcPr>
          <w:p w14:paraId="05DD7052" w14:textId="77777777" w:rsidR="005A28EA" w:rsidRPr="00460E3D" w:rsidRDefault="005A28EA" w:rsidP="005A28EA">
            <w:pPr>
              <w:jc w:val="left"/>
              <w:rPr>
                <w:rFonts w:ascii="Times New Roman" w:hAnsi="Times New Roman"/>
                <w:sz w:val="22"/>
              </w:rPr>
            </w:pPr>
          </w:p>
        </w:tc>
        <w:tc>
          <w:tcPr>
            <w:tcW w:w="5811" w:type="dxa"/>
          </w:tcPr>
          <w:p w14:paraId="1B2AB1C3" w14:textId="77777777" w:rsidR="005A28EA" w:rsidRPr="00460E3D" w:rsidRDefault="005A28EA" w:rsidP="005A28EA">
            <w:pPr>
              <w:jc w:val="left"/>
              <w:rPr>
                <w:rFonts w:ascii="Times New Roman" w:hAnsi="Times New Roman"/>
                <w:sz w:val="22"/>
              </w:rPr>
            </w:pPr>
          </w:p>
        </w:tc>
      </w:tr>
      <w:tr w:rsidR="005A28EA" w:rsidRPr="00C0062E" w14:paraId="3214995B" w14:textId="77777777" w:rsidTr="005A28EA">
        <w:tc>
          <w:tcPr>
            <w:tcW w:w="3369" w:type="dxa"/>
          </w:tcPr>
          <w:p w14:paraId="1E7E9CB5" w14:textId="77777777" w:rsidR="005A28EA" w:rsidRPr="00460E3D" w:rsidRDefault="005A28EA" w:rsidP="005A28EA">
            <w:pPr>
              <w:jc w:val="left"/>
              <w:rPr>
                <w:rFonts w:ascii="Times New Roman" w:hAnsi="Times New Roman"/>
                <w:sz w:val="22"/>
              </w:rPr>
            </w:pPr>
          </w:p>
        </w:tc>
        <w:tc>
          <w:tcPr>
            <w:tcW w:w="5811" w:type="dxa"/>
          </w:tcPr>
          <w:p w14:paraId="7A4E8A17" w14:textId="77777777" w:rsidR="005A28EA" w:rsidRPr="00460E3D" w:rsidRDefault="005A28EA" w:rsidP="005A28EA">
            <w:pPr>
              <w:jc w:val="left"/>
              <w:rPr>
                <w:rFonts w:ascii="Times New Roman" w:hAnsi="Times New Roman"/>
                <w:sz w:val="22"/>
              </w:rPr>
            </w:pPr>
          </w:p>
        </w:tc>
      </w:tr>
      <w:tr w:rsidR="005A28EA" w:rsidRPr="00C0062E" w14:paraId="4BDB5143" w14:textId="77777777" w:rsidTr="005A28EA">
        <w:tc>
          <w:tcPr>
            <w:tcW w:w="3369" w:type="dxa"/>
            <w:tcBorders>
              <w:bottom w:val="single" w:sz="4" w:space="0" w:color="auto"/>
            </w:tcBorders>
          </w:tcPr>
          <w:p w14:paraId="5B4BFB6B"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0CF91D07" w14:textId="77777777" w:rsidR="005A28EA" w:rsidRPr="00460E3D" w:rsidRDefault="005A28EA" w:rsidP="005A28EA">
            <w:pPr>
              <w:jc w:val="left"/>
              <w:rPr>
                <w:rFonts w:ascii="Times New Roman" w:hAnsi="Times New Roman"/>
                <w:sz w:val="22"/>
              </w:rPr>
            </w:pPr>
          </w:p>
        </w:tc>
      </w:tr>
      <w:tr w:rsidR="005A28EA" w:rsidRPr="00C0062E" w14:paraId="786B0700" w14:textId="77777777" w:rsidTr="005A28EA">
        <w:tc>
          <w:tcPr>
            <w:tcW w:w="3369" w:type="dxa"/>
          </w:tcPr>
          <w:p w14:paraId="37C94843" w14:textId="77777777" w:rsidR="005A28EA" w:rsidRPr="00460E3D" w:rsidRDefault="005A28EA" w:rsidP="005A28EA">
            <w:pPr>
              <w:jc w:val="left"/>
              <w:rPr>
                <w:rFonts w:ascii="Times New Roman" w:hAnsi="Times New Roman"/>
                <w:sz w:val="22"/>
              </w:rPr>
            </w:pPr>
          </w:p>
        </w:tc>
        <w:tc>
          <w:tcPr>
            <w:tcW w:w="5811" w:type="dxa"/>
          </w:tcPr>
          <w:p w14:paraId="3FE612C6" w14:textId="77777777" w:rsidR="005A28EA" w:rsidRPr="00460E3D" w:rsidRDefault="005A28EA" w:rsidP="005A28EA">
            <w:pPr>
              <w:jc w:val="left"/>
              <w:rPr>
                <w:rFonts w:ascii="Times New Roman" w:hAnsi="Times New Roman"/>
                <w:sz w:val="22"/>
              </w:rPr>
            </w:pPr>
          </w:p>
        </w:tc>
      </w:tr>
      <w:tr w:rsidR="005A28EA" w:rsidRPr="00C0062E" w14:paraId="0E17AA99" w14:textId="77777777" w:rsidTr="005A28EA">
        <w:tc>
          <w:tcPr>
            <w:tcW w:w="3369" w:type="dxa"/>
          </w:tcPr>
          <w:p w14:paraId="3CF8795F" w14:textId="77777777" w:rsidR="005A28EA" w:rsidRPr="00460E3D" w:rsidRDefault="005A28EA" w:rsidP="005A28EA">
            <w:pPr>
              <w:jc w:val="left"/>
              <w:rPr>
                <w:rFonts w:ascii="Times New Roman" w:hAnsi="Times New Roman"/>
                <w:sz w:val="22"/>
              </w:rPr>
            </w:pPr>
          </w:p>
        </w:tc>
        <w:tc>
          <w:tcPr>
            <w:tcW w:w="5811" w:type="dxa"/>
          </w:tcPr>
          <w:p w14:paraId="2354FA6B" w14:textId="77777777" w:rsidR="005A28EA" w:rsidRPr="00460E3D" w:rsidRDefault="005A28EA" w:rsidP="005A28EA">
            <w:pPr>
              <w:jc w:val="left"/>
              <w:rPr>
                <w:rFonts w:ascii="Times New Roman" w:hAnsi="Times New Roman"/>
                <w:sz w:val="22"/>
              </w:rPr>
            </w:pPr>
          </w:p>
        </w:tc>
      </w:tr>
      <w:tr w:rsidR="005A28EA" w:rsidRPr="00C0062E" w14:paraId="5E95A7C8" w14:textId="77777777" w:rsidTr="005A28EA">
        <w:tc>
          <w:tcPr>
            <w:tcW w:w="3369" w:type="dxa"/>
          </w:tcPr>
          <w:p w14:paraId="3CF86D40" w14:textId="77777777" w:rsidR="005A28EA" w:rsidRPr="00460E3D" w:rsidRDefault="005A28EA" w:rsidP="005A28EA">
            <w:pPr>
              <w:jc w:val="left"/>
              <w:rPr>
                <w:rFonts w:ascii="Times New Roman" w:hAnsi="Times New Roman"/>
                <w:sz w:val="22"/>
              </w:rPr>
            </w:pPr>
          </w:p>
        </w:tc>
        <w:tc>
          <w:tcPr>
            <w:tcW w:w="5811" w:type="dxa"/>
          </w:tcPr>
          <w:p w14:paraId="2183F689" w14:textId="77777777" w:rsidR="005A28EA" w:rsidRPr="00460E3D" w:rsidRDefault="005A28EA" w:rsidP="005A28EA">
            <w:pPr>
              <w:jc w:val="left"/>
              <w:rPr>
                <w:rFonts w:ascii="Times New Roman" w:hAnsi="Times New Roman"/>
                <w:sz w:val="22"/>
              </w:rPr>
            </w:pPr>
          </w:p>
        </w:tc>
      </w:tr>
    </w:tbl>
    <w:p w14:paraId="2E527E79" w14:textId="77777777" w:rsidR="005A28EA" w:rsidRPr="00460E3D" w:rsidRDefault="005A28EA" w:rsidP="005A28EA">
      <w:pPr>
        <w:jc w:val="left"/>
        <w:rPr>
          <w:rFonts w:eastAsia="Calibri"/>
          <w:sz w:val="22"/>
          <w:szCs w:val="22"/>
          <w:lang w:eastAsia="en-US"/>
        </w:rPr>
      </w:pPr>
    </w:p>
    <w:p w14:paraId="2DCAA121"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68AD84AA" w14:textId="77777777" w:rsidTr="005A28EA">
        <w:tc>
          <w:tcPr>
            <w:tcW w:w="9212" w:type="dxa"/>
          </w:tcPr>
          <w:p w14:paraId="5194392B"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3E61F9B8" w14:textId="77777777" w:rsidR="005A28EA" w:rsidRPr="00460E3D" w:rsidRDefault="005A28EA" w:rsidP="005A28EA">
            <w:pPr>
              <w:rPr>
                <w:rFonts w:ascii="Times New Roman" w:hAnsi="Times New Roman"/>
                <w:i/>
                <w:sz w:val="22"/>
              </w:rPr>
            </w:pPr>
          </w:p>
          <w:p w14:paraId="4FB5CC2D" w14:textId="77777777" w:rsidR="005A28EA" w:rsidRPr="00460E3D" w:rsidRDefault="005A28EA" w:rsidP="005A28EA">
            <w:pPr>
              <w:rPr>
                <w:rFonts w:ascii="Times New Roman" w:hAnsi="Times New Roman"/>
                <w:i/>
                <w:sz w:val="22"/>
              </w:rPr>
            </w:pPr>
          </w:p>
          <w:p w14:paraId="0C66CD5E" w14:textId="77777777" w:rsidR="005A28EA" w:rsidRPr="00460E3D" w:rsidRDefault="005A28EA" w:rsidP="005A28EA">
            <w:pPr>
              <w:rPr>
                <w:rFonts w:ascii="Times New Roman" w:hAnsi="Times New Roman"/>
                <w:i/>
                <w:sz w:val="22"/>
              </w:rPr>
            </w:pPr>
          </w:p>
          <w:p w14:paraId="5EE13BA7" w14:textId="77777777" w:rsidR="005A28EA" w:rsidRPr="00460E3D" w:rsidRDefault="005A28EA" w:rsidP="005A28EA">
            <w:pPr>
              <w:rPr>
                <w:rFonts w:ascii="Times New Roman" w:hAnsi="Times New Roman"/>
                <w:sz w:val="22"/>
              </w:rPr>
            </w:pPr>
          </w:p>
          <w:p w14:paraId="01BA71D4" w14:textId="77777777" w:rsidR="005A28EA" w:rsidRPr="00460E3D" w:rsidRDefault="005A28EA" w:rsidP="005A28EA">
            <w:pPr>
              <w:rPr>
                <w:rFonts w:ascii="Times New Roman" w:hAnsi="Times New Roman"/>
                <w:sz w:val="22"/>
              </w:rPr>
            </w:pPr>
          </w:p>
        </w:tc>
      </w:tr>
    </w:tbl>
    <w:p w14:paraId="63C765DE" w14:textId="77777777" w:rsidR="005A28EA" w:rsidRPr="00460E3D" w:rsidRDefault="005A28EA" w:rsidP="005A28EA">
      <w:pPr>
        <w:jc w:val="left"/>
        <w:rPr>
          <w:rFonts w:eastAsia="Calibri"/>
          <w:szCs w:val="24"/>
          <w:lang w:eastAsia="en-US"/>
        </w:rPr>
      </w:pPr>
    </w:p>
    <w:p w14:paraId="739BED02"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1AFBB7F1" w14:textId="77777777" w:rsidTr="005A28EA">
        <w:tc>
          <w:tcPr>
            <w:tcW w:w="9212" w:type="dxa"/>
            <w:shd w:val="clear" w:color="auto" w:fill="8DB3E2" w:themeFill="text2" w:themeFillTint="66"/>
          </w:tcPr>
          <w:p w14:paraId="3FE04D21"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 xml:space="preserve">.3. Description des principaux incidents de fraude </w:t>
            </w:r>
          </w:p>
        </w:tc>
      </w:tr>
    </w:tbl>
    <w:p w14:paraId="45CC60EE" w14:textId="77777777" w:rsidR="005A28EA" w:rsidRPr="00460E3D" w:rsidRDefault="005A28EA" w:rsidP="005A28EA">
      <w:pPr>
        <w:jc w:val="left"/>
        <w:rPr>
          <w:rFonts w:eastAsia="Calibri"/>
          <w:szCs w:val="24"/>
          <w:lang w:eastAsia="en-US"/>
        </w:rPr>
      </w:pPr>
    </w:p>
    <w:p w14:paraId="4CAF7622" w14:textId="77777777"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14:paraId="0253D0D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4E2F04F5" w14:textId="77777777" w:rsidTr="005A28EA">
        <w:tc>
          <w:tcPr>
            <w:tcW w:w="2376" w:type="dxa"/>
            <w:shd w:val="clear" w:color="auto" w:fill="D6E3BC" w:themeFill="accent3" w:themeFillTint="66"/>
            <w:vAlign w:val="center"/>
          </w:tcPr>
          <w:p w14:paraId="6480984F"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345FE95E"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E887D62"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353F0852"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11FB45F" w14:textId="77777777" w:rsidTr="005A28EA">
        <w:tc>
          <w:tcPr>
            <w:tcW w:w="2376" w:type="dxa"/>
          </w:tcPr>
          <w:p w14:paraId="7CDE1CAB" w14:textId="77777777" w:rsidR="005A28EA" w:rsidRPr="00460E3D" w:rsidRDefault="005A28EA" w:rsidP="005A28EA">
            <w:pPr>
              <w:jc w:val="left"/>
              <w:rPr>
                <w:rFonts w:ascii="Times New Roman" w:hAnsi="Times New Roman"/>
                <w:b/>
                <w:sz w:val="22"/>
              </w:rPr>
            </w:pPr>
          </w:p>
        </w:tc>
        <w:tc>
          <w:tcPr>
            <w:tcW w:w="1985" w:type="dxa"/>
          </w:tcPr>
          <w:p w14:paraId="6FFEBB03" w14:textId="77777777" w:rsidR="005A28EA" w:rsidRPr="00460E3D" w:rsidRDefault="005A28EA" w:rsidP="005A28EA">
            <w:pPr>
              <w:jc w:val="left"/>
              <w:rPr>
                <w:rFonts w:ascii="Times New Roman" w:hAnsi="Times New Roman"/>
                <w:b/>
                <w:sz w:val="22"/>
              </w:rPr>
            </w:pPr>
          </w:p>
        </w:tc>
        <w:tc>
          <w:tcPr>
            <w:tcW w:w="4851" w:type="dxa"/>
          </w:tcPr>
          <w:p w14:paraId="1A595BB3" w14:textId="77777777" w:rsidR="005A28EA" w:rsidRPr="00460E3D" w:rsidRDefault="005A28EA" w:rsidP="005A28EA">
            <w:pPr>
              <w:jc w:val="left"/>
              <w:rPr>
                <w:rFonts w:ascii="Times New Roman" w:hAnsi="Times New Roman"/>
                <w:b/>
                <w:sz w:val="22"/>
              </w:rPr>
            </w:pPr>
          </w:p>
        </w:tc>
      </w:tr>
      <w:tr w:rsidR="005A28EA" w:rsidRPr="00C0062E" w14:paraId="404BB3D3" w14:textId="77777777" w:rsidTr="005A28EA">
        <w:tc>
          <w:tcPr>
            <w:tcW w:w="2376" w:type="dxa"/>
          </w:tcPr>
          <w:p w14:paraId="68579240" w14:textId="77777777" w:rsidR="005A28EA" w:rsidRPr="00460E3D" w:rsidRDefault="005A28EA" w:rsidP="005A28EA">
            <w:pPr>
              <w:jc w:val="left"/>
              <w:rPr>
                <w:rFonts w:ascii="Times New Roman" w:hAnsi="Times New Roman"/>
                <w:b/>
                <w:sz w:val="22"/>
              </w:rPr>
            </w:pPr>
          </w:p>
        </w:tc>
        <w:tc>
          <w:tcPr>
            <w:tcW w:w="1985" w:type="dxa"/>
          </w:tcPr>
          <w:p w14:paraId="02929744" w14:textId="77777777" w:rsidR="005A28EA" w:rsidRPr="00460E3D" w:rsidRDefault="005A28EA" w:rsidP="005A28EA">
            <w:pPr>
              <w:jc w:val="left"/>
              <w:rPr>
                <w:rFonts w:ascii="Times New Roman" w:hAnsi="Times New Roman"/>
                <w:b/>
                <w:sz w:val="22"/>
              </w:rPr>
            </w:pPr>
          </w:p>
        </w:tc>
        <w:tc>
          <w:tcPr>
            <w:tcW w:w="4851" w:type="dxa"/>
          </w:tcPr>
          <w:p w14:paraId="4CC1C266" w14:textId="77777777" w:rsidR="005A28EA" w:rsidRPr="00460E3D" w:rsidRDefault="005A28EA" w:rsidP="005A28EA">
            <w:pPr>
              <w:jc w:val="left"/>
              <w:rPr>
                <w:rFonts w:ascii="Times New Roman" w:hAnsi="Times New Roman"/>
                <w:b/>
                <w:sz w:val="22"/>
              </w:rPr>
            </w:pPr>
          </w:p>
        </w:tc>
      </w:tr>
      <w:tr w:rsidR="005A28EA" w:rsidRPr="00C0062E" w14:paraId="721525E4" w14:textId="77777777" w:rsidTr="005A28EA">
        <w:tc>
          <w:tcPr>
            <w:tcW w:w="2376" w:type="dxa"/>
          </w:tcPr>
          <w:p w14:paraId="333E7E4B" w14:textId="77777777" w:rsidR="005A28EA" w:rsidRPr="00460E3D" w:rsidRDefault="005A28EA" w:rsidP="005A28EA">
            <w:pPr>
              <w:jc w:val="left"/>
              <w:rPr>
                <w:rFonts w:ascii="Times New Roman" w:hAnsi="Times New Roman"/>
                <w:b/>
                <w:sz w:val="22"/>
              </w:rPr>
            </w:pPr>
          </w:p>
        </w:tc>
        <w:tc>
          <w:tcPr>
            <w:tcW w:w="1985" w:type="dxa"/>
          </w:tcPr>
          <w:p w14:paraId="7F7FD883" w14:textId="77777777" w:rsidR="005A28EA" w:rsidRPr="00460E3D" w:rsidRDefault="005A28EA" w:rsidP="005A28EA">
            <w:pPr>
              <w:jc w:val="left"/>
              <w:rPr>
                <w:rFonts w:ascii="Times New Roman" w:hAnsi="Times New Roman"/>
                <w:b/>
                <w:sz w:val="22"/>
              </w:rPr>
            </w:pPr>
          </w:p>
        </w:tc>
        <w:tc>
          <w:tcPr>
            <w:tcW w:w="4851" w:type="dxa"/>
          </w:tcPr>
          <w:p w14:paraId="66A20E8D" w14:textId="77777777" w:rsidR="005A28EA" w:rsidRPr="00460E3D" w:rsidRDefault="005A28EA" w:rsidP="005A28EA">
            <w:pPr>
              <w:jc w:val="left"/>
              <w:rPr>
                <w:rFonts w:ascii="Times New Roman" w:hAnsi="Times New Roman"/>
                <w:b/>
                <w:sz w:val="22"/>
              </w:rPr>
            </w:pPr>
          </w:p>
        </w:tc>
      </w:tr>
      <w:tr w:rsidR="005A28EA" w:rsidRPr="00C0062E" w14:paraId="1A0E8D58" w14:textId="77777777" w:rsidTr="005A28EA">
        <w:tc>
          <w:tcPr>
            <w:tcW w:w="2376" w:type="dxa"/>
          </w:tcPr>
          <w:p w14:paraId="305B8088" w14:textId="77777777" w:rsidR="005A28EA" w:rsidRPr="00460E3D" w:rsidRDefault="005A28EA" w:rsidP="005A28EA">
            <w:pPr>
              <w:jc w:val="left"/>
              <w:rPr>
                <w:rFonts w:ascii="Times New Roman" w:hAnsi="Times New Roman"/>
                <w:b/>
                <w:sz w:val="22"/>
              </w:rPr>
            </w:pPr>
          </w:p>
        </w:tc>
        <w:tc>
          <w:tcPr>
            <w:tcW w:w="1985" w:type="dxa"/>
          </w:tcPr>
          <w:p w14:paraId="415EC00A" w14:textId="77777777" w:rsidR="005A28EA" w:rsidRPr="00460E3D" w:rsidRDefault="005A28EA" w:rsidP="005A28EA">
            <w:pPr>
              <w:jc w:val="left"/>
              <w:rPr>
                <w:rFonts w:ascii="Times New Roman" w:hAnsi="Times New Roman"/>
                <w:b/>
                <w:sz w:val="22"/>
              </w:rPr>
            </w:pPr>
          </w:p>
        </w:tc>
        <w:tc>
          <w:tcPr>
            <w:tcW w:w="4851" w:type="dxa"/>
          </w:tcPr>
          <w:p w14:paraId="6AFA2948" w14:textId="77777777" w:rsidR="005A28EA" w:rsidRPr="00460E3D" w:rsidRDefault="005A28EA" w:rsidP="005A28EA">
            <w:pPr>
              <w:jc w:val="left"/>
              <w:rPr>
                <w:rFonts w:ascii="Times New Roman" w:hAnsi="Times New Roman"/>
                <w:b/>
                <w:sz w:val="22"/>
              </w:rPr>
            </w:pPr>
          </w:p>
        </w:tc>
      </w:tr>
      <w:tr w:rsidR="005A28EA" w:rsidRPr="00C0062E" w14:paraId="4A6DDB7C" w14:textId="77777777" w:rsidTr="005A28EA">
        <w:tc>
          <w:tcPr>
            <w:tcW w:w="2376" w:type="dxa"/>
          </w:tcPr>
          <w:p w14:paraId="3B5128E2" w14:textId="77777777" w:rsidR="005A28EA" w:rsidRPr="00460E3D" w:rsidRDefault="005A28EA" w:rsidP="005A28EA">
            <w:pPr>
              <w:jc w:val="left"/>
              <w:rPr>
                <w:rFonts w:ascii="Times New Roman" w:hAnsi="Times New Roman"/>
                <w:b/>
                <w:sz w:val="22"/>
              </w:rPr>
            </w:pPr>
          </w:p>
        </w:tc>
        <w:tc>
          <w:tcPr>
            <w:tcW w:w="1985" w:type="dxa"/>
          </w:tcPr>
          <w:p w14:paraId="339A3D9E" w14:textId="77777777" w:rsidR="005A28EA" w:rsidRPr="00460E3D" w:rsidRDefault="005A28EA" w:rsidP="005A28EA">
            <w:pPr>
              <w:jc w:val="left"/>
              <w:rPr>
                <w:rFonts w:ascii="Times New Roman" w:hAnsi="Times New Roman"/>
                <w:b/>
                <w:sz w:val="22"/>
              </w:rPr>
            </w:pPr>
          </w:p>
        </w:tc>
        <w:tc>
          <w:tcPr>
            <w:tcW w:w="4851" w:type="dxa"/>
          </w:tcPr>
          <w:p w14:paraId="3F3AB63B" w14:textId="77777777" w:rsidR="005A28EA" w:rsidRPr="00460E3D" w:rsidRDefault="005A28EA" w:rsidP="005A28EA">
            <w:pPr>
              <w:jc w:val="left"/>
              <w:rPr>
                <w:rFonts w:ascii="Times New Roman" w:hAnsi="Times New Roman"/>
                <w:b/>
                <w:sz w:val="22"/>
              </w:rPr>
            </w:pPr>
          </w:p>
        </w:tc>
      </w:tr>
    </w:tbl>
    <w:p w14:paraId="738A0D05" w14:textId="77777777" w:rsidR="005A28EA" w:rsidRPr="00460E3D" w:rsidRDefault="005A28EA" w:rsidP="005A28EA">
      <w:pPr>
        <w:jc w:val="left"/>
        <w:rPr>
          <w:rFonts w:eastAsia="Calibri"/>
          <w:b/>
          <w:sz w:val="22"/>
          <w:szCs w:val="22"/>
          <w:lang w:eastAsia="en-US"/>
        </w:rPr>
      </w:pPr>
    </w:p>
    <w:p w14:paraId="12226504" w14:textId="77777777" w:rsidR="005A28EA" w:rsidRPr="00460E3D" w:rsidRDefault="005A28EA" w:rsidP="005A28EA">
      <w:pPr>
        <w:jc w:val="left"/>
        <w:rPr>
          <w:rFonts w:eastAsia="Calibri"/>
          <w:b/>
          <w:szCs w:val="24"/>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DF0390" w:rsidRPr="00C0062E" w14:paraId="6688D1FE" w14:textId="77777777" w:rsidTr="001F4FF4">
        <w:tc>
          <w:tcPr>
            <w:tcW w:w="14142" w:type="dxa"/>
            <w:shd w:val="clear" w:color="auto" w:fill="FBD4B4" w:themeFill="accent6" w:themeFillTint="66"/>
          </w:tcPr>
          <w:p w14:paraId="4C8A0905" w14:textId="77777777" w:rsidR="00DF0390" w:rsidRPr="00460E3D" w:rsidRDefault="00DF0390" w:rsidP="001F4FF4">
            <w:pPr>
              <w:numPr>
                <w:ilvl w:val="0"/>
                <w:numId w:val="72"/>
              </w:numPr>
              <w:jc w:val="left"/>
              <w:rPr>
                <w:rFonts w:ascii="Times New Roman" w:hAnsi="Times New Roman"/>
                <w:b/>
                <w:sz w:val="22"/>
              </w:rPr>
            </w:pPr>
            <w:r w:rsidRPr="00460E3D">
              <w:rPr>
                <w:b/>
                <w:sz w:val="22"/>
              </w:rPr>
              <w:lastRenderedPageBreak/>
              <w:br w:type="page"/>
            </w:r>
            <w:r>
              <w:rPr>
                <w:b/>
                <w:sz w:val="22"/>
              </w:rPr>
              <w:t>Service</w:t>
            </w:r>
            <w:r w:rsidR="001E02C6">
              <w:rPr>
                <w:b/>
                <w:sz w:val="22"/>
              </w:rPr>
              <w:t>s</w:t>
            </w:r>
            <w:r>
              <w:rPr>
                <w:b/>
                <w:sz w:val="22"/>
              </w:rPr>
              <w:t xml:space="preserve"> d’information sur les comptes</w:t>
            </w:r>
            <w:r w:rsidR="001E02C6">
              <w:rPr>
                <w:b/>
                <w:sz w:val="22"/>
              </w:rPr>
              <w:t xml:space="preserve"> et d’initiation de paiement</w:t>
            </w:r>
          </w:p>
        </w:tc>
      </w:tr>
    </w:tbl>
    <w:p w14:paraId="29ECDA90" w14:textId="77777777" w:rsidR="00DF0390" w:rsidRPr="00460E3D" w:rsidRDefault="00DF0390" w:rsidP="00DF0390">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DF0390" w:rsidRPr="00C0062E" w14:paraId="7BE3E29C" w14:textId="77777777" w:rsidTr="001F4FF4">
        <w:tc>
          <w:tcPr>
            <w:tcW w:w="14142" w:type="dxa"/>
            <w:shd w:val="clear" w:color="auto" w:fill="8DB3E2" w:themeFill="text2" w:themeFillTint="66"/>
          </w:tcPr>
          <w:p w14:paraId="7E897F41" w14:textId="77777777" w:rsidR="00DF0390" w:rsidRPr="00460E3D" w:rsidRDefault="001F4FF4" w:rsidP="001E02C6">
            <w:pPr>
              <w:ind w:left="360"/>
              <w:jc w:val="left"/>
              <w:rPr>
                <w:rFonts w:ascii="Times New Roman" w:hAnsi="Times New Roman"/>
                <w:b/>
                <w:sz w:val="22"/>
              </w:rPr>
            </w:pPr>
            <w:r>
              <w:rPr>
                <w:b/>
                <w:sz w:val="22"/>
              </w:rPr>
              <w:t>5</w:t>
            </w:r>
            <w:r w:rsidR="00DF0390" w:rsidRPr="00C0062E">
              <w:rPr>
                <w:b/>
                <w:sz w:val="22"/>
              </w:rPr>
              <w:t xml:space="preserve">.1. Présentation </w:t>
            </w:r>
            <w:r w:rsidR="001E02C6">
              <w:rPr>
                <w:b/>
                <w:sz w:val="22"/>
              </w:rPr>
              <w:t>de l’offre</w:t>
            </w:r>
          </w:p>
        </w:tc>
      </w:tr>
    </w:tbl>
    <w:p w14:paraId="70798091" w14:textId="77777777" w:rsidR="00DF0390" w:rsidRPr="00460E3D" w:rsidRDefault="00DF0390" w:rsidP="00DF0390">
      <w:pPr>
        <w:ind w:left="720"/>
        <w:jc w:val="left"/>
        <w:rPr>
          <w:rFonts w:eastAsia="Calibri"/>
          <w:sz w:val="22"/>
          <w:szCs w:val="22"/>
          <w:lang w:eastAsia="en-US"/>
        </w:rPr>
      </w:pPr>
    </w:p>
    <w:p w14:paraId="00462B4C" w14:textId="77777777" w:rsidR="00DF0390" w:rsidRPr="00D33A3A" w:rsidRDefault="00DF0390" w:rsidP="00DF0390">
      <w:pPr>
        <w:pStyle w:val="Paragraphedeliste"/>
        <w:numPr>
          <w:ilvl w:val="1"/>
          <w:numId w:val="79"/>
        </w:numPr>
        <w:spacing w:after="200" w:line="276" w:lineRule="auto"/>
        <w:jc w:val="left"/>
        <w:rPr>
          <w:rFonts w:eastAsia="Calibri"/>
          <w:b/>
          <w:szCs w:val="22"/>
          <w:lang w:eastAsia="en-US"/>
        </w:rPr>
      </w:pPr>
      <w:r w:rsidRPr="00D33A3A">
        <w:rPr>
          <w:rFonts w:eastAsia="Calibri"/>
          <w:b/>
          <w:szCs w:val="22"/>
          <w:lang w:eastAsia="en-US"/>
        </w:rPr>
        <w:t>Description de l’offre de service</w:t>
      </w:r>
    </w:p>
    <w:p w14:paraId="1EF7B663" w14:textId="77777777" w:rsidR="00DF0390" w:rsidRPr="00460E3D" w:rsidRDefault="00DF0390" w:rsidP="00DF0390">
      <w:pPr>
        <w:ind w:left="714"/>
        <w:jc w:val="left"/>
        <w:rPr>
          <w:rFonts w:eastAsia="Calibri"/>
          <w:sz w:val="22"/>
          <w:szCs w:val="22"/>
          <w:lang w:eastAsia="en-US"/>
        </w:rPr>
      </w:pPr>
    </w:p>
    <w:p w14:paraId="201CBB27" w14:textId="77777777" w:rsidR="00DF0390" w:rsidRPr="00460E3D" w:rsidRDefault="00DF0390" w:rsidP="00DF0390">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DF0390" w:rsidRPr="00C0062E" w14:paraId="12208D1C" w14:textId="77777777" w:rsidTr="001F4FF4">
        <w:tc>
          <w:tcPr>
            <w:tcW w:w="1501" w:type="dxa"/>
            <w:tcBorders>
              <w:bottom w:val="single" w:sz="4" w:space="0" w:color="auto"/>
            </w:tcBorders>
            <w:shd w:val="clear" w:color="auto" w:fill="D6E3BC" w:themeFill="accent3" w:themeFillTint="66"/>
          </w:tcPr>
          <w:p w14:paraId="0944781A" w14:textId="77777777" w:rsidR="00DF0390" w:rsidRPr="00460E3D" w:rsidRDefault="00DF0390" w:rsidP="001F4FF4">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14:paraId="22C02203" w14:textId="77777777" w:rsidR="00DF0390" w:rsidRPr="00460E3D" w:rsidRDefault="001E02C6" w:rsidP="001F4FF4">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14:paraId="3FE59924" w14:textId="77777777" w:rsidR="00DF0390" w:rsidRPr="00460E3D" w:rsidRDefault="00DF0390" w:rsidP="001F4FF4">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6630E1ED" w14:textId="77777777" w:rsidR="00DF0390" w:rsidRPr="00460E3D" w:rsidRDefault="00DF0390" w:rsidP="001F4FF4">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C5837DB" w14:textId="77777777" w:rsidR="00DF0390" w:rsidRPr="00460E3D" w:rsidRDefault="00DF0390" w:rsidP="001F4FF4">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F63C8F0" w14:textId="77777777" w:rsidR="00DF0390" w:rsidRPr="00460E3D" w:rsidRDefault="00DF0390" w:rsidP="001F4FF4">
            <w:pPr>
              <w:jc w:val="center"/>
              <w:rPr>
                <w:rFonts w:ascii="Times New Roman" w:hAnsi="Times New Roman"/>
                <w:b/>
                <w:sz w:val="22"/>
              </w:rPr>
            </w:pPr>
            <w:r w:rsidRPr="00C0062E">
              <w:rPr>
                <w:b/>
                <w:sz w:val="22"/>
              </w:rPr>
              <w:t>Commentaires sur les évolutions d’ordre technologique, fonctionnel et sécuritaire</w:t>
            </w:r>
          </w:p>
        </w:tc>
      </w:tr>
      <w:tr w:rsidR="00DF0390" w:rsidRPr="00C0062E" w14:paraId="28445BA6" w14:textId="77777777" w:rsidTr="001F4FF4">
        <w:tc>
          <w:tcPr>
            <w:tcW w:w="1501" w:type="dxa"/>
          </w:tcPr>
          <w:p w14:paraId="05D2308F" w14:textId="77777777" w:rsidR="00DF0390" w:rsidRPr="00460E3D" w:rsidRDefault="00DF0390" w:rsidP="001F4FF4">
            <w:pPr>
              <w:jc w:val="left"/>
              <w:rPr>
                <w:rFonts w:ascii="Times New Roman" w:hAnsi="Times New Roman"/>
                <w:sz w:val="22"/>
              </w:rPr>
            </w:pPr>
          </w:p>
          <w:p w14:paraId="6B9D9911" w14:textId="77777777" w:rsidR="00DF0390" w:rsidRPr="00460E3D" w:rsidRDefault="00DF0390" w:rsidP="001F4FF4">
            <w:pPr>
              <w:jc w:val="left"/>
              <w:rPr>
                <w:rFonts w:ascii="Times New Roman" w:hAnsi="Times New Roman"/>
                <w:sz w:val="22"/>
              </w:rPr>
            </w:pPr>
          </w:p>
        </w:tc>
        <w:tc>
          <w:tcPr>
            <w:tcW w:w="2293" w:type="dxa"/>
          </w:tcPr>
          <w:p w14:paraId="18060715" w14:textId="77777777" w:rsidR="00DF0390" w:rsidRPr="00460E3D" w:rsidRDefault="00DF0390" w:rsidP="001F4FF4">
            <w:pPr>
              <w:jc w:val="left"/>
              <w:rPr>
                <w:rFonts w:ascii="Times New Roman" w:hAnsi="Times New Roman"/>
                <w:sz w:val="22"/>
              </w:rPr>
            </w:pPr>
          </w:p>
        </w:tc>
        <w:tc>
          <w:tcPr>
            <w:tcW w:w="1516" w:type="dxa"/>
          </w:tcPr>
          <w:p w14:paraId="3A4A654E" w14:textId="77777777" w:rsidR="00DF0390" w:rsidRPr="00460E3D" w:rsidRDefault="00DF0390" w:rsidP="001F4FF4">
            <w:pPr>
              <w:jc w:val="left"/>
              <w:rPr>
                <w:rFonts w:ascii="Times New Roman" w:hAnsi="Times New Roman"/>
                <w:sz w:val="22"/>
              </w:rPr>
            </w:pPr>
          </w:p>
        </w:tc>
        <w:tc>
          <w:tcPr>
            <w:tcW w:w="1744" w:type="dxa"/>
          </w:tcPr>
          <w:p w14:paraId="531D2F69" w14:textId="77777777" w:rsidR="00DF0390" w:rsidRPr="00460E3D" w:rsidRDefault="00DF0390" w:rsidP="001F4FF4">
            <w:pPr>
              <w:jc w:val="left"/>
              <w:rPr>
                <w:rFonts w:ascii="Times New Roman" w:hAnsi="Times New Roman"/>
                <w:sz w:val="22"/>
              </w:rPr>
            </w:pPr>
          </w:p>
        </w:tc>
        <w:tc>
          <w:tcPr>
            <w:tcW w:w="2977" w:type="dxa"/>
          </w:tcPr>
          <w:p w14:paraId="21B0B353" w14:textId="77777777" w:rsidR="00DF0390" w:rsidRPr="00460E3D" w:rsidRDefault="00DF0390" w:rsidP="001F4FF4">
            <w:pPr>
              <w:jc w:val="left"/>
              <w:rPr>
                <w:rFonts w:ascii="Times New Roman" w:hAnsi="Times New Roman"/>
                <w:sz w:val="22"/>
              </w:rPr>
            </w:pPr>
          </w:p>
        </w:tc>
        <w:tc>
          <w:tcPr>
            <w:tcW w:w="4111" w:type="dxa"/>
          </w:tcPr>
          <w:p w14:paraId="12DC4B60" w14:textId="77777777" w:rsidR="00DF0390" w:rsidRPr="00460E3D" w:rsidRDefault="00DF0390" w:rsidP="001F4FF4">
            <w:pPr>
              <w:jc w:val="left"/>
              <w:rPr>
                <w:rFonts w:ascii="Times New Roman" w:hAnsi="Times New Roman"/>
                <w:sz w:val="22"/>
              </w:rPr>
            </w:pPr>
          </w:p>
        </w:tc>
      </w:tr>
      <w:tr w:rsidR="00DF0390" w:rsidRPr="00C0062E" w14:paraId="565D7CB2" w14:textId="77777777" w:rsidTr="001F4FF4">
        <w:tc>
          <w:tcPr>
            <w:tcW w:w="1501" w:type="dxa"/>
          </w:tcPr>
          <w:p w14:paraId="617CA481" w14:textId="77777777" w:rsidR="00DF0390" w:rsidRPr="00460E3D" w:rsidRDefault="00DF0390" w:rsidP="001F4FF4">
            <w:pPr>
              <w:jc w:val="left"/>
              <w:rPr>
                <w:rFonts w:ascii="Times New Roman" w:hAnsi="Times New Roman"/>
                <w:sz w:val="22"/>
              </w:rPr>
            </w:pPr>
          </w:p>
          <w:p w14:paraId="05BFC15C" w14:textId="77777777" w:rsidR="00DF0390" w:rsidRPr="00460E3D" w:rsidRDefault="00DF0390" w:rsidP="001F4FF4">
            <w:pPr>
              <w:jc w:val="left"/>
              <w:rPr>
                <w:rFonts w:ascii="Times New Roman" w:hAnsi="Times New Roman"/>
                <w:sz w:val="22"/>
              </w:rPr>
            </w:pPr>
          </w:p>
        </w:tc>
        <w:tc>
          <w:tcPr>
            <w:tcW w:w="2293" w:type="dxa"/>
          </w:tcPr>
          <w:p w14:paraId="28698764" w14:textId="77777777" w:rsidR="00DF0390" w:rsidRPr="00460E3D" w:rsidRDefault="00DF0390" w:rsidP="001F4FF4">
            <w:pPr>
              <w:jc w:val="left"/>
              <w:rPr>
                <w:rFonts w:ascii="Times New Roman" w:hAnsi="Times New Roman"/>
                <w:sz w:val="22"/>
              </w:rPr>
            </w:pPr>
          </w:p>
        </w:tc>
        <w:tc>
          <w:tcPr>
            <w:tcW w:w="1516" w:type="dxa"/>
          </w:tcPr>
          <w:p w14:paraId="737BDE2B" w14:textId="77777777" w:rsidR="00DF0390" w:rsidRPr="00460E3D" w:rsidRDefault="00DF0390" w:rsidP="001F4FF4">
            <w:pPr>
              <w:jc w:val="left"/>
              <w:rPr>
                <w:rFonts w:ascii="Times New Roman" w:hAnsi="Times New Roman"/>
                <w:sz w:val="22"/>
              </w:rPr>
            </w:pPr>
          </w:p>
        </w:tc>
        <w:tc>
          <w:tcPr>
            <w:tcW w:w="1744" w:type="dxa"/>
          </w:tcPr>
          <w:p w14:paraId="72070577" w14:textId="77777777" w:rsidR="00DF0390" w:rsidRPr="00460E3D" w:rsidRDefault="00DF0390" w:rsidP="001F4FF4">
            <w:pPr>
              <w:jc w:val="left"/>
              <w:rPr>
                <w:rFonts w:ascii="Times New Roman" w:hAnsi="Times New Roman"/>
                <w:sz w:val="22"/>
              </w:rPr>
            </w:pPr>
          </w:p>
        </w:tc>
        <w:tc>
          <w:tcPr>
            <w:tcW w:w="2977" w:type="dxa"/>
          </w:tcPr>
          <w:p w14:paraId="12698B29" w14:textId="77777777" w:rsidR="00DF0390" w:rsidRPr="00460E3D" w:rsidRDefault="00DF0390" w:rsidP="001F4FF4">
            <w:pPr>
              <w:jc w:val="left"/>
              <w:rPr>
                <w:rFonts w:ascii="Times New Roman" w:hAnsi="Times New Roman"/>
                <w:sz w:val="22"/>
              </w:rPr>
            </w:pPr>
          </w:p>
        </w:tc>
        <w:tc>
          <w:tcPr>
            <w:tcW w:w="4111" w:type="dxa"/>
          </w:tcPr>
          <w:p w14:paraId="760C7125" w14:textId="77777777" w:rsidR="00DF0390" w:rsidRPr="00460E3D" w:rsidRDefault="00DF0390" w:rsidP="001F4FF4">
            <w:pPr>
              <w:jc w:val="left"/>
              <w:rPr>
                <w:rFonts w:ascii="Times New Roman" w:hAnsi="Times New Roman"/>
                <w:sz w:val="22"/>
              </w:rPr>
            </w:pPr>
          </w:p>
        </w:tc>
      </w:tr>
      <w:tr w:rsidR="00DF0390" w:rsidRPr="00C0062E" w14:paraId="5AD48373" w14:textId="77777777" w:rsidTr="001F4FF4">
        <w:tc>
          <w:tcPr>
            <w:tcW w:w="1501" w:type="dxa"/>
            <w:tcBorders>
              <w:bottom w:val="single" w:sz="4" w:space="0" w:color="auto"/>
            </w:tcBorders>
          </w:tcPr>
          <w:p w14:paraId="5B859400" w14:textId="77777777" w:rsidR="00DF0390" w:rsidRPr="00460E3D" w:rsidRDefault="00DF0390" w:rsidP="001F4FF4">
            <w:pPr>
              <w:jc w:val="left"/>
              <w:rPr>
                <w:rFonts w:ascii="Times New Roman" w:hAnsi="Times New Roman"/>
                <w:sz w:val="22"/>
              </w:rPr>
            </w:pPr>
          </w:p>
          <w:p w14:paraId="2E8BADF3" w14:textId="77777777" w:rsidR="00DF0390" w:rsidRPr="00460E3D" w:rsidRDefault="00DF0390" w:rsidP="001F4FF4">
            <w:pPr>
              <w:jc w:val="left"/>
              <w:rPr>
                <w:rFonts w:ascii="Times New Roman" w:hAnsi="Times New Roman"/>
                <w:sz w:val="22"/>
              </w:rPr>
            </w:pPr>
          </w:p>
        </w:tc>
        <w:tc>
          <w:tcPr>
            <w:tcW w:w="2293" w:type="dxa"/>
            <w:tcBorders>
              <w:bottom w:val="single" w:sz="4" w:space="0" w:color="auto"/>
            </w:tcBorders>
          </w:tcPr>
          <w:p w14:paraId="3F9D16F9" w14:textId="77777777" w:rsidR="00DF0390" w:rsidRPr="00460E3D" w:rsidRDefault="00DF0390" w:rsidP="001F4FF4">
            <w:pPr>
              <w:jc w:val="left"/>
              <w:rPr>
                <w:rFonts w:ascii="Times New Roman" w:hAnsi="Times New Roman"/>
                <w:sz w:val="22"/>
              </w:rPr>
            </w:pPr>
          </w:p>
        </w:tc>
        <w:tc>
          <w:tcPr>
            <w:tcW w:w="1516" w:type="dxa"/>
            <w:tcBorders>
              <w:bottom w:val="single" w:sz="4" w:space="0" w:color="auto"/>
            </w:tcBorders>
          </w:tcPr>
          <w:p w14:paraId="0887242E" w14:textId="77777777" w:rsidR="00DF0390" w:rsidRPr="00460E3D" w:rsidRDefault="00DF0390" w:rsidP="001F4FF4">
            <w:pPr>
              <w:jc w:val="left"/>
              <w:rPr>
                <w:rFonts w:ascii="Times New Roman" w:hAnsi="Times New Roman"/>
                <w:sz w:val="22"/>
              </w:rPr>
            </w:pPr>
          </w:p>
        </w:tc>
        <w:tc>
          <w:tcPr>
            <w:tcW w:w="1744" w:type="dxa"/>
            <w:tcBorders>
              <w:bottom w:val="single" w:sz="4" w:space="0" w:color="auto"/>
            </w:tcBorders>
          </w:tcPr>
          <w:p w14:paraId="4383A465" w14:textId="77777777" w:rsidR="00DF0390" w:rsidRPr="00460E3D" w:rsidRDefault="00DF0390" w:rsidP="001F4FF4">
            <w:pPr>
              <w:jc w:val="left"/>
              <w:rPr>
                <w:rFonts w:ascii="Times New Roman" w:hAnsi="Times New Roman"/>
                <w:sz w:val="22"/>
              </w:rPr>
            </w:pPr>
          </w:p>
        </w:tc>
        <w:tc>
          <w:tcPr>
            <w:tcW w:w="2977" w:type="dxa"/>
            <w:tcBorders>
              <w:bottom w:val="single" w:sz="4" w:space="0" w:color="auto"/>
            </w:tcBorders>
          </w:tcPr>
          <w:p w14:paraId="2C468C90" w14:textId="77777777" w:rsidR="00DF0390" w:rsidRPr="00460E3D" w:rsidRDefault="00DF0390" w:rsidP="001F4FF4">
            <w:pPr>
              <w:jc w:val="left"/>
              <w:rPr>
                <w:rFonts w:ascii="Times New Roman" w:hAnsi="Times New Roman"/>
                <w:sz w:val="22"/>
              </w:rPr>
            </w:pPr>
          </w:p>
        </w:tc>
        <w:tc>
          <w:tcPr>
            <w:tcW w:w="4111" w:type="dxa"/>
            <w:tcBorders>
              <w:bottom w:val="single" w:sz="4" w:space="0" w:color="auto"/>
            </w:tcBorders>
          </w:tcPr>
          <w:p w14:paraId="298B29EF" w14:textId="77777777" w:rsidR="00DF0390" w:rsidRPr="00460E3D" w:rsidRDefault="00DF0390" w:rsidP="001F4FF4">
            <w:pPr>
              <w:jc w:val="left"/>
              <w:rPr>
                <w:rFonts w:ascii="Times New Roman" w:hAnsi="Times New Roman"/>
                <w:sz w:val="22"/>
              </w:rPr>
            </w:pPr>
          </w:p>
        </w:tc>
      </w:tr>
      <w:tr w:rsidR="00DF0390" w:rsidRPr="00C0062E" w14:paraId="6BE43D5D" w14:textId="77777777" w:rsidTr="001F4FF4">
        <w:tc>
          <w:tcPr>
            <w:tcW w:w="1501" w:type="dxa"/>
            <w:tcBorders>
              <w:bottom w:val="single" w:sz="4" w:space="0" w:color="auto"/>
            </w:tcBorders>
          </w:tcPr>
          <w:p w14:paraId="25C3B383" w14:textId="77777777" w:rsidR="00DF0390" w:rsidRPr="00460E3D" w:rsidRDefault="00DF0390" w:rsidP="001F4FF4">
            <w:pPr>
              <w:jc w:val="left"/>
              <w:rPr>
                <w:rFonts w:ascii="Times New Roman" w:hAnsi="Times New Roman"/>
                <w:sz w:val="22"/>
              </w:rPr>
            </w:pPr>
          </w:p>
          <w:p w14:paraId="5FCA6F2C" w14:textId="77777777" w:rsidR="00DF0390" w:rsidRPr="00460E3D" w:rsidRDefault="00DF0390" w:rsidP="001F4FF4">
            <w:pPr>
              <w:jc w:val="left"/>
              <w:rPr>
                <w:rFonts w:ascii="Times New Roman" w:hAnsi="Times New Roman"/>
                <w:sz w:val="22"/>
              </w:rPr>
            </w:pPr>
          </w:p>
        </w:tc>
        <w:tc>
          <w:tcPr>
            <w:tcW w:w="2293" w:type="dxa"/>
            <w:tcBorders>
              <w:bottom w:val="single" w:sz="4" w:space="0" w:color="auto"/>
            </w:tcBorders>
          </w:tcPr>
          <w:p w14:paraId="7417C8DE" w14:textId="77777777" w:rsidR="00DF0390" w:rsidRPr="00460E3D" w:rsidRDefault="00DF0390" w:rsidP="001F4FF4">
            <w:pPr>
              <w:jc w:val="left"/>
              <w:rPr>
                <w:rFonts w:ascii="Times New Roman" w:hAnsi="Times New Roman"/>
                <w:sz w:val="22"/>
              </w:rPr>
            </w:pPr>
          </w:p>
        </w:tc>
        <w:tc>
          <w:tcPr>
            <w:tcW w:w="1516" w:type="dxa"/>
            <w:tcBorders>
              <w:bottom w:val="single" w:sz="4" w:space="0" w:color="auto"/>
            </w:tcBorders>
          </w:tcPr>
          <w:p w14:paraId="4F81DD57" w14:textId="77777777" w:rsidR="00DF0390" w:rsidRPr="00460E3D" w:rsidRDefault="00DF0390" w:rsidP="001F4FF4">
            <w:pPr>
              <w:jc w:val="left"/>
              <w:rPr>
                <w:rFonts w:ascii="Times New Roman" w:hAnsi="Times New Roman"/>
                <w:sz w:val="22"/>
              </w:rPr>
            </w:pPr>
          </w:p>
        </w:tc>
        <w:tc>
          <w:tcPr>
            <w:tcW w:w="1744" w:type="dxa"/>
            <w:tcBorders>
              <w:bottom w:val="single" w:sz="4" w:space="0" w:color="auto"/>
            </w:tcBorders>
          </w:tcPr>
          <w:p w14:paraId="441533A3" w14:textId="77777777" w:rsidR="00DF0390" w:rsidRPr="00460E3D" w:rsidRDefault="00DF0390" w:rsidP="001F4FF4">
            <w:pPr>
              <w:jc w:val="left"/>
              <w:rPr>
                <w:rFonts w:ascii="Times New Roman" w:hAnsi="Times New Roman"/>
                <w:sz w:val="22"/>
              </w:rPr>
            </w:pPr>
          </w:p>
        </w:tc>
        <w:tc>
          <w:tcPr>
            <w:tcW w:w="2977" w:type="dxa"/>
            <w:tcBorders>
              <w:bottom w:val="single" w:sz="4" w:space="0" w:color="auto"/>
            </w:tcBorders>
          </w:tcPr>
          <w:p w14:paraId="7C6AD6AB" w14:textId="77777777" w:rsidR="00DF0390" w:rsidRPr="00460E3D" w:rsidRDefault="00DF0390" w:rsidP="001F4FF4">
            <w:pPr>
              <w:jc w:val="left"/>
              <w:rPr>
                <w:rFonts w:ascii="Times New Roman" w:hAnsi="Times New Roman"/>
                <w:sz w:val="22"/>
              </w:rPr>
            </w:pPr>
          </w:p>
        </w:tc>
        <w:tc>
          <w:tcPr>
            <w:tcW w:w="4111" w:type="dxa"/>
            <w:tcBorders>
              <w:bottom w:val="single" w:sz="4" w:space="0" w:color="auto"/>
            </w:tcBorders>
          </w:tcPr>
          <w:p w14:paraId="29BA51E3" w14:textId="77777777" w:rsidR="00DF0390" w:rsidRPr="00460E3D" w:rsidRDefault="00DF0390" w:rsidP="001F4FF4">
            <w:pPr>
              <w:jc w:val="left"/>
              <w:rPr>
                <w:rFonts w:ascii="Times New Roman" w:hAnsi="Times New Roman"/>
                <w:sz w:val="22"/>
              </w:rPr>
            </w:pPr>
          </w:p>
        </w:tc>
      </w:tr>
      <w:tr w:rsidR="00DF0390" w:rsidRPr="00C0062E" w14:paraId="54C6FA15" w14:textId="77777777" w:rsidTr="001F4FF4">
        <w:tc>
          <w:tcPr>
            <w:tcW w:w="1501" w:type="dxa"/>
          </w:tcPr>
          <w:p w14:paraId="2E131910" w14:textId="77777777" w:rsidR="00DF0390" w:rsidRPr="00460E3D" w:rsidRDefault="00DF0390" w:rsidP="001F4FF4">
            <w:pPr>
              <w:jc w:val="left"/>
              <w:rPr>
                <w:rFonts w:ascii="Times New Roman" w:hAnsi="Times New Roman"/>
                <w:sz w:val="22"/>
              </w:rPr>
            </w:pPr>
          </w:p>
          <w:p w14:paraId="2DB55374" w14:textId="77777777" w:rsidR="00DF0390" w:rsidRPr="00460E3D" w:rsidRDefault="00DF0390" w:rsidP="001F4FF4">
            <w:pPr>
              <w:jc w:val="left"/>
              <w:rPr>
                <w:rFonts w:ascii="Times New Roman" w:hAnsi="Times New Roman"/>
                <w:sz w:val="22"/>
              </w:rPr>
            </w:pPr>
          </w:p>
        </w:tc>
        <w:tc>
          <w:tcPr>
            <w:tcW w:w="2293" w:type="dxa"/>
          </w:tcPr>
          <w:p w14:paraId="204F5E69" w14:textId="77777777" w:rsidR="00DF0390" w:rsidRPr="00460E3D" w:rsidRDefault="00DF0390" w:rsidP="001F4FF4">
            <w:pPr>
              <w:jc w:val="left"/>
              <w:rPr>
                <w:rFonts w:ascii="Times New Roman" w:hAnsi="Times New Roman"/>
                <w:sz w:val="22"/>
              </w:rPr>
            </w:pPr>
          </w:p>
        </w:tc>
        <w:tc>
          <w:tcPr>
            <w:tcW w:w="1516" w:type="dxa"/>
          </w:tcPr>
          <w:p w14:paraId="1FE5B0BF" w14:textId="77777777" w:rsidR="00DF0390" w:rsidRPr="00460E3D" w:rsidRDefault="00DF0390" w:rsidP="001F4FF4">
            <w:pPr>
              <w:jc w:val="left"/>
              <w:rPr>
                <w:rFonts w:ascii="Times New Roman" w:hAnsi="Times New Roman"/>
                <w:sz w:val="22"/>
              </w:rPr>
            </w:pPr>
          </w:p>
        </w:tc>
        <w:tc>
          <w:tcPr>
            <w:tcW w:w="1744" w:type="dxa"/>
          </w:tcPr>
          <w:p w14:paraId="49BA579E" w14:textId="77777777" w:rsidR="00DF0390" w:rsidRPr="00460E3D" w:rsidRDefault="00DF0390" w:rsidP="001F4FF4">
            <w:pPr>
              <w:jc w:val="left"/>
              <w:rPr>
                <w:rFonts w:ascii="Times New Roman" w:hAnsi="Times New Roman"/>
                <w:sz w:val="22"/>
              </w:rPr>
            </w:pPr>
          </w:p>
        </w:tc>
        <w:tc>
          <w:tcPr>
            <w:tcW w:w="2977" w:type="dxa"/>
          </w:tcPr>
          <w:p w14:paraId="0CC02623" w14:textId="77777777" w:rsidR="00DF0390" w:rsidRPr="00460E3D" w:rsidRDefault="00DF0390" w:rsidP="001F4FF4">
            <w:pPr>
              <w:jc w:val="left"/>
              <w:rPr>
                <w:rFonts w:ascii="Times New Roman" w:hAnsi="Times New Roman"/>
                <w:sz w:val="22"/>
              </w:rPr>
            </w:pPr>
          </w:p>
        </w:tc>
        <w:tc>
          <w:tcPr>
            <w:tcW w:w="4111" w:type="dxa"/>
          </w:tcPr>
          <w:p w14:paraId="4283C91B" w14:textId="77777777" w:rsidR="00DF0390" w:rsidRPr="00460E3D" w:rsidRDefault="00DF0390" w:rsidP="001F4FF4">
            <w:pPr>
              <w:jc w:val="left"/>
              <w:rPr>
                <w:rFonts w:ascii="Times New Roman" w:hAnsi="Times New Roman"/>
                <w:sz w:val="22"/>
              </w:rPr>
            </w:pPr>
          </w:p>
        </w:tc>
      </w:tr>
      <w:tr w:rsidR="00DF0390" w:rsidRPr="00C0062E" w14:paraId="1443FDFA" w14:textId="77777777" w:rsidTr="001F4FF4">
        <w:tc>
          <w:tcPr>
            <w:tcW w:w="1501" w:type="dxa"/>
          </w:tcPr>
          <w:p w14:paraId="7074D955" w14:textId="77777777" w:rsidR="00DF0390" w:rsidRPr="00460E3D" w:rsidRDefault="00DF0390" w:rsidP="001F4FF4">
            <w:pPr>
              <w:jc w:val="left"/>
              <w:rPr>
                <w:rFonts w:ascii="Times New Roman" w:hAnsi="Times New Roman"/>
                <w:sz w:val="22"/>
              </w:rPr>
            </w:pPr>
          </w:p>
          <w:p w14:paraId="4DC28CB0" w14:textId="77777777" w:rsidR="00DF0390" w:rsidRPr="00460E3D" w:rsidRDefault="00DF0390" w:rsidP="001F4FF4">
            <w:pPr>
              <w:jc w:val="left"/>
              <w:rPr>
                <w:rFonts w:ascii="Times New Roman" w:hAnsi="Times New Roman"/>
                <w:sz w:val="22"/>
              </w:rPr>
            </w:pPr>
          </w:p>
        </w:tc>
        <w:tc>
          <w:tcPr>
            <w:tcW w:w="2293" w:type="dxa"/>
          </w:tcPr>
          <w:p w14:paraId="3B9C0AB0" w14:textId="77777777" w:rsidR="00DF0390" w:rsidRPr="00460E3D" w:rsidRDefault="00DF0390" w:rsidP="001F4FF4">
            <w:pPr>
              <w:jc w:val="left"/>
              <w:rPr>
                <w:rFonts w:ascii="Times New Roman" w:hAnsi="Times New Roman"/>
                <w:sz w:val="22"/>
              </w:rPr>
            </w:pPr>
          </w:p>
        </w:tc>
        <w:tc>
          <w:tcPr>
            <w:tcW w:w="1516" w:type="dxa"/>
          </w:tcPr>
          <w:p w14:paraId="6C52D81A" w14:textId="77777777" w:rsidR="00DF0390" w:rsidRPr="00460E3D" w:rsidRDefault="00DF0390" w:rsidP="001F4FF4">
            <w:pPr>
              <w:jc w:val="left"/>
              <w:rPr>
                <w:rFonts w:ascii="Times New Roman" w:hAnsi="Times New Roman"/>
                <w:sz w:val="22"/>
              </w:rPr>
            </w:pPr>
          </w:p>
        </w:tc>
        <w:tc>
          <w:tcPr>
            <w:tcW w:w="1744" w:type="dxa"/>
          </w:tcPr>
          <w:p w14:paraId="4139594D" w14:textId="77777777" w:rsidR="00DF0390" w:rsidRPr="00460E3D" w:rsidRDefault="00DF0390" w:rsidP="001F4FF4">
            <w:pPr>
              <w:jc w:val="left"/>
              <w:rPr>
                <w:rFonts w:ascii="Times New Roman" w:hAnsi="Times New Roman"/>
                <w:sz w:val="22"/>
              </w:rPr>
            </w:pPr>
          </w:p>
        </w:tc>
        <w:tc>
          <w:tcPr>
            <w:tcW w:w="2977" w:type="dxa"/>
          </w:tcPr>
          <w:p w14:paraId="5023C28D" w14:textId="77777777" w:rsidR="00DF0390" w:rsidRPr="00460E3D" w:rsidRDefault="00DF0390" w:rsidP="001F4FF4">
            <w:pPr>
              <w:jc w:val="left"/>
              <w:rPr>
                <w:rFonts w:ascii="Times New Roman" w:hAnsi="Times New Roman"/>
                <w:sz w:val="22"/>
              </w:rPr>
            </w:pPr>
          </w:p>
        </w:tc>
        <w:tc>
          <w:tcPr>
            <w:tcW w:w="4111" w:type="dxa"/>
          </w:tcPr>
          <w:p w14:paraId="06EB846D" w14:textId="77777777" w:rsidR="00DF0390" w:rsidRPr="00460E3D" w:rsidRDefault="00DF0390" w:rsidP="001F4FF4">
            <w:pPr>
              <w:jc w:val="left"/>
              <w:rPr>
                <w:rFonts w:ascii="Times New Roman" w:hAnsi="Times New Roman"/>
                <w:sz w:val="22"/>
              </w:rPr>
            </w:pPr>
          </w:p>
        </w:tc>
      </w:tr>
      <w:tr w:rsidR="00DF0390" w:rsidRPr="00C0062E" w14:paraId="7A970B26" w14:textId="77777777" w:rsidTr="001F4FF4">
        <w:tc>
          <w:tcPr>
            <w:tcW w:w="1501" w:type="dxa"/>
          </w:tcPr>
          <w:p w14:paraId="0F731207" w14:textId="77777777" w:rsidR="00DF0390" w:rsidRPr="00460E3D" w:rsidRDefault="00DF0390" w:rsidP="001F4FF4">
            <w:pPr>
              <w:jc w:val="left"/>
              <w:rPr>
                <w:rFonts w:ascii="Times New Roman" w:hAnsi="Times New Roman"/>
                <w:sz w:val="22"/>
              </w:rPr>
            </w:pPr>
          </w:p>
          <w:p w14:paraId="4C873E7B" w14:textId="77777777" w:rsidR="00DF0390" w:rsidRPr="00460E3D" w:rsidRDefault="00DF0390" w:rsidP="001F4FF4">
            <w:pPr>
              <w:jc w:val="left"/>
              <w:rPr>
                <w:rFonts w:ascii="Times New Roman" w:hAnsi="Times New Roman"/>
                <w:sz w:val="22"/>
              </w:rPr>
            </w:pPr>
          </w:p>
        </w:tc>
        <w:tc>
          <w:tcPr>
            <w:tcW w:w="2293" w:type="dxa"/>
          </w:tcPr>
          <w:p w14:paraId="7B74C767" w14:textId="77777777" w:rsidR="00DF0390" w:rsidRPr="00460E3D" w:rsidRDefault="00DF0390" w:rsidP="001F4FF4">
            <w:pPr>
              <w:jc w:val="left"/>
              <w:rPr>
                <w:rFonts w:ascii="Times New Roman" w:hAnsi="Times New Roman"/>
                <w:sz w:val="22"/>
              </w:rPr>
            </w:pPr>
          </w:p>
        </w:tc>
        <w:tc>
          <w:tcPr>
            <w:tcW w:w="1516" w:type="dxa"/>
          </w:tcPr>
          <w:p w14:paraId="4A12A8A3" w14:textId="77777777" w:rsidR="00DF0390" w:rsidRPr="00460E3D" w:rsidRDefault="00DF0390" w:rsidP="001F4FF4">
            <w:pPr>
              <w:jc w:val="left"/>
              <w:rPr>
                <w:rFonts w:ascii="Times New Roman" w:hAnsi="Times New Roman"/>
                <w:sz w:val="22"/>
              </w:rPr>
            </w:pPr>
          </w:p>
        </w:tc>
        <w:tc>
          <w:tcPr>
            <w:tcW w:w="1744" w:type="dxa"/>
          </w:tcPr>
          <w:p w14:paraId="48DC568C" w14:textId="77777777" w:rsidR="00DF0390" w:rsidRPr="00460E3D" w:rsidRDefault="00DF0390" w:rsidP="001F4FF4">
            <w:pPr>
              <w:jc w:val="left"/>
              <w:rPr>
                <w:rFonts w:ascii="Times New Roman" w:hAnsi="Times New Roman"/>
                <w:sz w:val="22"/>
              </w:rPr>
            </w:pPr>
          </w:p>
        </w:tc>
        <w:tc>
          <w:tcPr>
            <w:tcW w:w="2977" w:type="dxa"/>
          </w:tcPr>
          <w:p w14:paraId="47F110D3" w14:textId="77777777" w:rsidR="00DF0390" w:rsidRPr="00460E3D" w:rsidRDefault="00DF0390" w:rsidP="001F4FF4">
            <w:pPr>
              <w:jc w:val="left"/>
              <w:rPr>
                <w:rFonts w:ascii="Times New Roman" w:hAnsi="Times New Roman"/>
                <w:sz w:val="22"/>
              </w:rPr>
            </w:pPr>
          </w:p>
        </w:tc>
        <w:tc>
          <w:tcPr>
            <w:tcW w:w="4111" w:type="dxa"/>
          </w:tcPr>
          <w:p w14:paraId="061F51F0" w14:textId="77777777" w:rsidR="00DF0390" w:rsidRPr="00460E3D" w:rsidRDefault="00DF0390" w:rsidP="001F4FF4">
            <w:pPr>
              <w:jc w:val="left"/>
              <w:rPr>
                <w:rFonts w:ascii="Times New Roman" w:hAnsi="Times New Roman"/>
                <w:sz w:val="22"/>
              </w:rPr>
            </w:pPr>
          </w:p>
        </w:tc>
      </w:tr>
      <w:tr w:rsidR="00DF0390" w:rsidRPr="00C0062E" w14:paraId="699CEE41" w14:textId="77777777" w:rsidTr="001F4FF4">
        <w:tc>
          <w:tcPr>
            <w:tcW w:w="1501" w:type="dxa"/>
          </w:tcPr>
          <w:p w14:paraId="0F939C08" w14:textId="77777777" w:rsidR="00DF0390" w:rsidRPr="00460E3D" w:rsidRDefault="00DF0390" w:rsidP="001F4FF4">
            <w:pPr>
              <w:jc w:val="left"/>
              <w:rPr>
                <w:rFonts w:ascii="Times New Roman" w:hAnsi="Times New Roman"/>
                <w:sz w:val="22"/>
              </w:rPr>
            </w:pPr>
          </w:p>
          <w:p w14:paraId="2CD58FB0" w14:textId="77777777" w:rsidR="00DF0390" w:rsidRPr="00460E3D" w:rsidRDefault="00DF0390" w:rsidP="001F4FF4">
            <w:pPr>
              <w:jc w:val="left"/>
              <w:rPr>
                <w:rFonts w:ascii="Times New Roman" w:hAnsi="Times New Roman"/>
                <w:sz w:val="22"/>
              </w:rPr>
            </w:pPr>
          </w:p>
        </w:tc>
        <w:tc>
          <w:tcPr>
            <w:tcW w:w="2293" w:type="dxa"/>
          </w:tcPr>
          <w:p w14:paraId="17F60FEF" w14:textId="77777777" w:rsidR="00DF0390" w:rsidRPr="00460E3D" w:rsidRDefault="00DF0390" w:rsidP="001F4FF4">
            <w:pPr>
              <w:jc w:val="left"/>
              <w:rPr>
                <w:rFonts w:ascii="Times New Roman" w:hAnsi="Times New Roman"/>
                <w:sz w:val="22"/>
              </w:rPr>
            </w:pPr>
          </w:p>
        </w:tc>
        <w:tc>
          <w:tcPr>
            <w:tcW w:w="1516" w:type="dxa"/>
          </w:tcPr>
          <w:p w14:paraId="55CDF1C1" w14:textId="77777777" w:rsidR="00DF0390" w:rsidRPr="00460E3D" w:rsidRDefault="00DF0390" w:rsidP="001F4FF4">
            <w:pPr>
              <w:jc w:val="left"/>
              <w:rPr>
                <w:rFonts w:ascii="Times New Roman" w:hAnsi="Times New Roman"/>
                <w:sz w:val="22"/>
              </w:rPr>
            </w:pPr>
          </w:p>
        </w:tc>
        <w:tc>
          <w:tcPr>
            <w:tcW w:w="1744" w:type="dxa"/>
          </w:tcPr>
          <w:p w14:paraId="58C06037" w14:textId="77777777" w:rsidR="00DF0390" w:rsidRPr="00460E3D" w:rsidRDefault="00DF0390" w:rsidP="001F4FF4">
            <w:pPr>
              <w:jc w:val="left"/>
              <w:rPr>
                <w:rFonts w:ascii="Times New Roman" w:hAnsi="Times New Roman"/>
                <w:sz w:val="22"/>
              </w:rPr>
            </w:pPr>
          </w:p>
        </w:tc>
        <w:tc>
          <w:tcPr>
            <w:tcW w:w="2977" w:type="dxa"/>
          </w:tcPr>
          <w:p w14:paraId="6737F56B" w14:textId="77777777" w:rsidR="00DF0390" w:rsidRPr="00460E3D" w:rsidRDefault="00DF0390" w:rsidP="001F4FF4">
            <w:pPr>
              <w:jc w:val="left"/>
              <w:rPr>
                <w:rFonts w:ascii="Times New Roman" w:hAnsi="Times New Roman"/>
                <w:sz w:val="22"/>
              </w:rPr>
            </w:pPr>
          </w:p>
        </w:tc>
        <w:tc>
          <w:tcPr>
            <w:tcW w:w="4111" w:type="dxa"/>
          </w:tcPr>
          <w:p w14:paraId="68CF0919" w14:textId="77777777" w:rsidR="00DF0390" w:rsidRPr="00460E3D" w:rsidRDefault="00DF0390" w:rsidP="001F4FF4">
            <w:pPr>
              <w:jc w:val="left"/>
              <w:rPr>
                <w:rFonts w:ascii="Times New Roman" w:hAnsi="Times New Roman"/>
                <w:sz w:val="22"/>
              </w:rPr>
            </w:pPr>
          </w:p>
        </w:tc>
      </w:tr>
    </w:tbl>
    <w:p w14:paraId="446D1C37" w14:textId="77777777" w:rsidR="00DF0390" w:rsidRDefault="00DF0390" w:rsidP="00DF0390">
      <w:pPr>
        <w:numPr>
          <w:ilvl w:val="0"/>
          <w:numId w:val="108"/>
        </w:numPr>
        <w:spacing w:after="200" w:line="276" w:lineRule="auto"/>
        <w:jc w:val="left"/>
        <w:rPr>
          <w:rFonts w:eastAsia="Calibri"/>
          <w:b/>
          <w:szCs w:val="24"/>
          <w:lang w:eastAsia="en-US"/>
        </w:rPr>
        <w:sectPr w:rsidR="00DF0390" w:rsidSect="005A28EA">
          <w:footerReference w:type="default" r:id="rId17"/>
          <w:pgSz w:w="16838" w:h="11906" w:orient="landscape"/>
          <w:pgMar w:top="1418" w:right="1418" w:bottom="1418" w:left="1418" w:header="709" w:footer="709" w:gutter="0"/>
          <w:cols w:space="708"/>
          <w:docGrid w:linePitch="360"/>
        </w:sectPr>
      </w:pPr>
      <w:r>
        <w:rPr>
          <w:rFonts w:eastAsia="Calibri"/>
          <w:b/>
          <w:szCs w:val="24"/>
          <w:lang w:eastAsia="en-US"/>
        </w:rPr>
        <w:br w:type="page"/>
      </w:r>
    </w:p>
    <w:p w14:paraId="28E03356" w14:textId="77777777" w:rsidR="00DF0390" w:rsidRPr="00460E3D" w:rsidRDefault="00DF0390" w:rsidP="00DF0390">
      <w:pPr>
        <w:numPr>
          <w:ilvl w:val="0"/>
          <w:numId w:val="108"/>
        </w:numPr>
        <w:spacing w:after="200" w:line="276" w:lineRule="auto"/>
        <w:jc w:val="left"/>
        <w:rPr>
          <w:rFonts w:eastAsia="Calibri"/>
          <w:b/>
          <w:sz w:val="22"/>
          <w:szCs w:val="22"/>
          <w:lang w:eastAsia="en-US"/>
        </w:rPr>
      </w:pPr>
      <w:r w:rsidRPr="00460E3D">
        <w:rPr>
          <w:rFonts w:eastAsia="Calibri"/>
          <w:b/>
          <w:sz w:val="22"/>
          <w:szCs w:val="22"/>
          <w:lang w:eastAsia="en-US"/>
        </w:rPr>
        <w:lastRenderedPageBreak/>
        <w:t xml:space="preserve">Projets envisagés de l’offre de </w:t>
      </w:r>
      <w:r>
        <w:rPr>
          <w:rFonts w:eastAsia="Calibri"/>
          <w:b/>
          <w:sz w:val="22"/>
          <w:szCs w:val="22"/>
          <w:lang w:eastAsia="en-US"/>
        </w:rPr>
        <w:t>service</w:t>
      </w:r>
    </w:p>
    <w:p w14:paraId="3C1E3D6A" w14:textId="77777777" w:rsidR="00DF0390" w:rsidRPr="00460E3D" w:rsidRDefault="00DF0390" w:rsidP="00DF0390">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DF0390" w:rsidRPr="00C0062E" w14:paraId="72CAF08C" w14:textId="77777777" w:rsidTr="001F4FF4">
        <w:tc>
          <w:tcPr>
            <w:tcW w:w="9212" w:type="dxa"/>
          </w:tcPr>
          <w:p w14:paraId="6F26D6CF" w14:textId="77777777" w:rsidR="00DF0390" w:rsidRPr="00460E3D" w:rsidRDefault="00DF0390" w:rsidP="00A124A0">
            <w:pPr>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14:paraId="400BB218" w14:textId="77777777" w:rsidR="00DF0390" w:rsidRPr="00460E3D" w:rsidRDefault="00DF0390" w:rsidP="001F4FF4">
            <w:pPr>
              <w:jc w:val="left"/>
              <w:rPr>
                <w:rFonts w:ascii="Times New Roman" w:hAnsi="Times New Roman"/>
                <w:sz w:val="22"/>
              </w:rPr>
            </w:pPr>
          </w:p>
          <w:p w14:paraId="1BBC15F7" w14:textId="77777777" w:rsidR="00DF0390" w:rsidRPr="00460E3D" w:rsidRDefault="00DF0390" w:rsidP="001F4FF4">
            <w:pPr>
              <w:jc w:val="left"/>
              <w:rPr>
                <w:rFonts w:ascii="Times New Roman" w:hAnsi="Times New Roman"/>
                <w:sz w:val="22"/>
              </w:rPr>
            </w:pPr>
          </w:p>
          <w:p w14:paraId="19A37701" w14:textId="77777777" w:rsidR="00DF0390" w:rsidRPr="00460E3D" w:rsidRDefault="00DF0390" w:rsidP="001F4FF4">
            <w:pPr>
              <w:jc w:val="left"/>
              <w:rPr>
                <w:rFonts w:ascii="Times New Roman" w:hAnsi="Times New Roman"/>
                <w:sz w:val="22"/>
              </w:rPr>
            </w:pPr>
          </w:p>
          <w:p w14:paraId="2F1925C6" w14:textId="77777777" w:rsidR="00DF0390" w:rsidRPr="00460E3D" w:rsidRDefault="00DF0390" w:rsidP="001F4FF4">
            <w:pPr>
              <w:jc w:val="left"/>
              <w:rPr>
                <w:rFonts w:ascii="Times New Roman" w:hAnsi="Times New Roman"/>
                <w:sz w:val="22"/>
              </w:rPr>
            </w:pPr>
          </w:p>
        </w:tc>
      </w:tr>
    </w:tbl>
    <w:p w14:paraId="6E7B1FF8" w14:textId="77777777"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DF0390" w:rsidRPr="00C0062E" w14:paraId="3391D491" w14:textId="77777777" w:rsidTr="001F4FF4">
        <w:tc>
          <w:tcPr>
            <w:tcW w:w="9212" w:type="dxa"/>
            <w:shd w:val="clear" w:color="auto" w:fill="8DB3E2" w:themeFill="text2" w:themeFillTint="66"/>
          </w:tcPr>
          <w:p w14:paraId="048669B4" w14:textId="77777777" w:rsidR="00DF0390" w:rsidRPr="00460E3D" w:rsidRDefault="001F4FF4" w:rsidP="001E02C6">
            <w:pPr>
              <w:ind w:left="360"/>
              <w:jc w:val="left"/>
              <w:rPr>
                <w:rFonts w:ascii="Times New Roman" w:hAnsi="Times New Roman"/>
                <w:b/>
                <w:sz w:val="22"/>
              </w:rPr>
            </w:pPr>
            <w:r>
              <w:rPr>
                <w:b/>
                <w:sz w:val="22"/>
              </w:rPr>
              <w:t>5</w:t>
            </w:r>
            <w:r w:rsidR="00DF0390" w:rsidRPr="00C0062E">
              <w:rPr>
                <w:b/>
                <w:sz w:val="22"/>
              </w:rPr>
              <w:t>.2. Organisation opérationnelle d</w:t>
            </w:r>
            <w:r w:rsidR="001E02C6">
              <w:rPr>
                <w:b/>
                <w:sz w:val="22"/>
              </w:rPr>
              <w:t>e l’offre</w:t>
            </w:r>
          </w:p>
        </w:tc>
      </w:tr>
    </w:tbl>
    <w:p w14:paraId="7C947EA9" w14:textId="77777777" w:rsidR="00DF0390" w:rsidRPr="00460E3D" w:rsidRDefault="00DF0390" w:rsidP="00DF0390">
      <w:pPr>
        <w:jc w:val="left"/>
        <w:rPr>
          <w:rFonts w:eastAsia="Calibri"/>
          <w:szCs w:val="24"/>
          <w:lang w:eastAsia="en-US"/>
        </w:rPr>
      </w:pPr>
    </w:p>
    <w:p w14:paraId="67CC1E3E" w14:textId="77777777" w:rsidR="00DF0390" w:rsidRDefault="00DF0390" w:rsidP="00DF0390">
      <w:pPr>
        <w:rPr>
          <w:rFonts w:eastAsia="Calibri"/>
          <w:i/>
          <w:sz w:val="22"/>
          <w:szCs w:val="22"/>
          <w:lang w:eastAsia="en-US"/>
        </w:rPr>
      </w:pPr>
      <w:r w:rsidRPr="00460E3D">
        <w:rPr>
          <w:rFonts w:eastAsia="Calibri"/>
          <w:i/>
          <w:sz w:val="22"/>
          <w:szCs w:val="22"/>
          <w:lang w:eastAsia="en-US"/>
        </w:rPr>
        <w:t>Présenter de manière synthétique le processus d</w:t>
      </w:r>
      <w:r>
        <w:rPr>
          <w:rFonts w:eastAsia="Calibri"/>
          <w:i/>
          <w:sz w:val="22"/>
          <w:szCs w:val="22"/>
          <w:lang w:eastAsia="en-US"/>
        </w:rPr>
        <w:t xml:space="preserve">’exécution du service d’information sur les comptes </w:t>
      </w:r>
      <w:r w:rsidRPr="00460E3D">
        <w:rPr>
          <w:rFonts w:eastAsia="Calibri"/>
          <w:i/>
          <w:sz w:val="22"/>
          <w:szCs w:val="22"/>
          <w:lang w:eastAsia="en-US"/>
        </w:rPr>
        <w:t xml:space="preserve">en précisant en particulier </w:t>
      </w:r>
      <w:r>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1CB10C50" w14:textId="77777777" w:rsidR="00DF0390" w:rsidRPr="00460E3D" w:rsidRDefault="00DF0390" w:rsidP="00DF0390">
      <w:pPr>
        <w:rPr>
          <w:rFonts w:eastAsia="Calibri"/>
          <w:i/>
          <w:sz w:val="22"/>
          <w:szCs w:val="22"/>
          <w:lang w:eastAsia="en-US"/>
        </w:rPr>
      </w:pPr>
    </w:p>
    <w:p w14:paraId="4F322018" w14:textId="77777777" w:rsidR="00DF0390" w:rsidRPr="00460E3D" w:rsidRDefault="00DF0390" w:rsidP="00DF0390">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DF0390" w:rsidRPr="00C0062E" w14:paraId="267F0F38" w14:textId="77777777" w:rsidTr="001F4FF4">
        <w:tc>
          <w:tcPr>
            <w:tcW w:w="3369" w:type="dxa"/>
            <w:tcBorders>
              <w:bottom w:val="single" w:sz="4" w:space="0" w:color="auto"/>
            </w:tcBorders>
            <w:shd w:val="clear" w:color="auto" w:fill="D6E3BC" w:themeFill="accent3" w:themeFillTint="66"/>
          </w:tcPr>
          <w:p w14:paraId="51061A0D" w14:textId="77777777" w:rsidR="00DF0390" w:rsidRPr="00460E3D" w:rsidRDefault="00DF0390" w:rsidP="001F4FF4">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2223CB0" w14:textId="77777777" w:rsidR="00DF0390" w:rsidRPr="00460E3D" w:rsidRDefault="00DF0390" w:rsidP="001F4FF4">
            <w:pPr>
              <w:jc w:val="center"/>
              <w:rPr>
                <w:rFonts w:ascii="Times New Roman" w:hAnsi="Times New Roman"/>
                <w:b/>
                <w:sz w:val="22"/>
              </w:rPr>
            </w:pPr>
            <w:r w:rsidRPr="00C0062E">
              <w:rPr>
                <w:b/>
                <w:sz w:val="22"/>
              </w:rPr>
              <w:t>Rôles</w:t>
            </w:r>
          </w:p>
        </w:tc>
      </w:tr>
      <w:tr w:rsidR="00DF0390" w:rsidRPr="00C0062E" w14:paraId="7806B3EC" w14:textId="77777777" w:rsidTr="001F4FF4">
        <w:tc>
          <w:tcPr>
            <w:tcW w:w="3369" w:type="dxa"/>
          </w:tcPr>
          <w:p w14:paraId="7377A4BE" w14:textId="77777777" w:rsidR="00DF0390" w:rsidRPr="00460E3D" w:rsidRDefault="00DF0390" w:rsidP="001F4FF4">
            <w:pPr>
              <w:jc w:val="left"/>
              <w:rPr>
                <w:rFonts w:ascii="Times New Roman" w:hAnsi="Times New Roman"/>
                <w:sz w:val="22"/>
              </w:rPr>
            </w:pPr>
          </w:p>
        </w:tc>
        <w:tc>
          <w:tcPr>
            <w:tcW w:w="5811" w:type="dxa"/>
          </w:tcPr>
          <w:p w14:paraId="4FF7FF37" w14:textId="77777777" w:rsidR="00DF0390" w:rsidRPr="00460E3D" w:rsidRDefault="00DF0390" w:rsidP="001F4FF4">
            <w:pPr>
              <w:jc w:val="left"/>
              <w:rPr>
                <w:rFonts w:ascii="Times New Roman" w:hAnsi="Times New Roman"/>
                <w:sz w:val="22"/>
              </w:rPr>
            </w:pPr>
          </w:p>
        </w:tc>
      </w:tr>
      <w:tr w:rsidR="00DF0390" w:rsidRPr="00C0062E" w14:paraId="13F1DECB" w14:textId="77777777" w:rsidTr="001F4FF4">
        <w:tc>
          <w:tcPr>
            <w:tcW w:w="3369" w:type="dxa"/>
          </w:tcPr>
          <w:p w14:paraId="343167DC" w14:textId="77777777" w:rsidR="00DF0390" w:rsidRPr="00460E3D" w:rsidRDefault="00DF0390" w:rsidP="001F4FF4">
            <w:pPr>
              <w:jc w:val="left"/>
              <w:rPr>
                <w:rFonts w:ascii="Times New Roman" w:hAnsi="Times New Roman"/>
                <w:sz w:val="22"/>
              </w:rPr>
            </w:pPr>
          </w:p>
        </w:tc>
        <w:tc>
          <w:tcPr>
            <w:tcW w:w="5811" w:type="dxa"/>
          </w:tcPr>
          <w:p w14:paraId="666A37F7" w14:textId="77777777" w:rsidR="00DF0390" w:rsidRPr="00460E3D" w:rsidRDefault="00DF0390" w:rsidP="001F4FF4">
            <w:pPr>
              <w:jc w:val="left"/>
              <w:rPr>
                <w:rFonts w:ascii="Times New Roman" w:hAnsi="Times New Roman"/>
                <w:sz w:val="22"/>
              </w:rPr>
            </w:pPr>
          </w:p>
        </w:tc>
      </w:tr>
      <w:tr w:rsidR="00DF0390" w:rsidRPr="00C0062E" w14:paraId="152C8749" w14:textId="77777777" w:rsidTr="001F4FF4">
        <w:tc>
          <w:tcPr>
            <w:tcW w:w="3369" w:type="dxa"/>
            <w:tcBorders>
              <w:bottom w:val="single" w:sz="4" w:space="0" w:color="auto"/>
            </w:tcBorders>
          </w:tcPr>
          <w:p w14:paraId="40FCBFFA" w14:textId="77777777" w:rsidR="00DF0390" w:rsidRPr="00460E3D" w:rsidRDefault="00DF0390" w:rsidP="001F4FF4">
            <w:pPr>
              <w:jc w:val="left"/>
              <w:rPr>
                <w:rFonts w:ascii="Times New Roman" w:hAnsi="Times New Roman"/>
                <w:sz w:val="22"/>
              </w:rPr>
            </w:pPr>
          </w:p>
        </w:tc>
        <w:tc>
          <w:tcPr>
            <w:tcW w:w="5811" w:type="dxa"/>
            <w:tcBorders>
              <w:bottom w:val="single" w:sz="4" w:space="0" w:color="auto"/>
            </w:tcBorders>
          </w:tcPr>
          <w:p w14:paraId="3B5DB66F" w14:textId="77777777" w:rsidR="00DF0390" w:rsidRPr="00460E3D" w:rsidRDefault="00DF0390" w:rsidP="001F4FF4">
            <w:pPr>
              <w:jc w:val="left"/>
              <w:rPr>
                <w:rFonts w:ascii="Times New Roman" w:hAnsi="Times New Roman"/>
                <w:sz w:val="22"/>
              </w:rPr>
            </w:pPr>
          </w:p>
        </w:tc>
      </w:tr>
      <w:tr w:rsidR="00DF0390" w:rsidRPr="00C0062E" w14:paraId="61FC1B52" w14:textId="77777777" w:rsidTr="001F4FF4">
        <w:tc>
          <w:tcPr>
            <w:tcW w:w="3369" w:type="dxa"/>
          </w:tcPr>
          <w:p w14:paraId="684EAF85" w14:textId="77777777" w:rsidR="00DF0390" w:rsidRPr="00460E3D" w:rsidRDefault="00DF0390" w:rsidP="001F4FF4">
            <w:pPr>
              <w:jc w:val="left"/>
              <w:rPr>
                <w:rFonts w:ascii="Times New Roman" w:hAnsi="Times New Roman"/>
                <w:sz w:val="22"/>
              </w:rPr>
            </w:pPr>
          </w:p>
        </w:tc>
        <w:tc>
          <w:tcPr>
            <w:tcW w:w="5811" w:type="dxa"/>
          </w:tcPr>
          <w:p w14:paraId="2DB05D68" w14:textId="77777777" w:rsidR="00DF0390" w:rsidRPr="00460E3D" w:rsidRDefault="00DF0390" w:rsidP="001F4FF4">
            <w:pPr>
              <w:jc w:val="left"/>
              <w:rPr>
                <w:rFonts w:ascii="Times New Roman" w:hAnsi="Times New Roman"/>
                <w:sz w:val="22"/>
              </w:rPr>
            </w:pPr>
          </w:p>
        </w:tc>
      </w:tr>
      <w:tr w:rsidR="00DF0390" w:rsidRPr="00C0062E" w14:paraId="61D50F6C" w14:textId="77777777" w:rsidTr="001F4FF4">
        <w:tc>
          <w:tcPr>
            <w:tcW w:w="3369" w:type="dxa"/>
          </w:tcPr>
          <w:p w14:paraId="1FB11001" w14:textId="77777777" w:rsidR="00DF0390" w:rsidRPr="00460E3D" w:rsidRDefault="00DF0390" w:rsidP="001F4FF4">
            <w:pPr>
              <w:jc w:val="left"/>
              <w:rPr>
                <w:rFonts w:ascii="Times New Roman" w:hAnsi="Times New Roman"/>
                <w:sz w:val="22"/>
              </w:rPr>
            </w:pPr>
          </w:p>
        </w:tc>
        <w:tc>
          <w:tcPr>
            <w:tcW w:w="5811" w:type="dxa"/>
          </w:tcPr>
          <w:p w14:paraId="66BFA976" w14:textId="77777777" w:rsidR="00DF0390" w:rsidRPr="00460E3D" w:rsidRDefault="00DF0390" w:rsidP="001F4FF4">
            <w:pPr>
              <w:jc w:val="left"/>
              <w:rPr>
                <w:rFonts w:ascii="Times New Roman" w:hAnsi="Times New Roman"/>
                <w:sz w:val="22"/>
              </w:rPr>
            </w:pPr>
          </w:p>
        </w:tc>
      </w:tr>
      <w:tr w:rsidR="00DF0390" w:rsidRPr="00C0062E" w14:paraId="4D5F4361" w14:textId="77777777" w:rsidTr="001F4FF4">
        <w:tc>
          <w:tcPr>
            <w:tcW w:w="3369" w:type="dxa"/>
          </w:tcPr>
          <w:p w14:paraId="45BD903B" w14:textId="77777777" w:rsidR="00DF0390" w:rsidRPr="00460E3D" w:rsidRDefault="00DF0390" w:rsidP="001F4FF4">
            <w:pPr>
              <w:jc w:val="left"/>
              <w:rPr>
                <w:rFonts w:ascii="Times New Roman" w:hAnsi="Times New Roman"/>
                <w:sz w:val="22"/>
              </w:rPr>
            </w:pPr>
          </w:p>
        </w:tc>
        <w:tc>
          <w:tcPr>
            <w:tcW w:w="5811" w:type="dxa"/>
          </w:tcPr>
          <w:p w14:paraId="1452F3CA" w14:textId="77777777" w:rsidR="00DF0390" w:rsidRPr="00460E3D" w:rsidRDefault="00DF0390" w:rsidP="001F4FF4">
            <w:pPr>
              <w:jc w:val="left"/>
              <w:rPr>
                <w:rFonts w:ascii="Times New Roman" w:hAnsi="Times New Roman"/>
                <w:sz w:val="22"/>
              </w:rPr>
            </w:pPr>
          </w:p>
        </w:tc>
      </w:tr>
    </w:tbl>
    <w:p w14:paraId="5AA8C684" w14:textId="77777777" w:rsidR="00DF0390" w:rsidRPr="00460E3D" w:rsidRDefault="00DF0390" w:rsidP="00DF0390">
      <w:pPr>
        <w:jc w:val="left"/>
        <w:rPr>
          <w:rFonts w:eastAsia="Calibri"/>
          <w:sz w:val="22"/>
          <w:szCs w:val="22"/>
          <w:lang w:eastAsia="en-US"/>
        </w:rPr>
      </w:pPr>
    </w:p>
    <w:p w14:paraId="17D48D79" w14:textId="77777777" w:rsidR="00DF0390" w:rsidRPr="00460E3D" w:rsidRDefault="00DF0390" w:rsidP="00DF0390">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DF0390" w:rsidRPr="00C0062E" w14:paraId="3859AD71" w14:textId="77777777" w:rsidTr="001F4FF4">
        <w:tc>
          <w:tcPr>
            <w:tcW w:w="9212" w:type="dxa"/>
          </w:tcPr>
          <w:p w14:paraId="5044146D" w14:textId="77777777" w:rsidR="00DF0390" w:rsidRPr="00460E3D" w:rsidRDefault="00DF0390" w:rsidP="001F4FF4">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5ED07FA6" w14:textId="77777777" w:rsidR="00DF0390" w:rsidRPr="00460E3D" w:rsidRDefault="00DF0390" w:rsidP="001F4FF4">
            <w:pPr>
              <w:rPr>
                <w:rFonts w:ascii="Times New Roman" w:hAnsi="Times New Roman"/>
                <w:i/>
                <w:sz w:val="22"/>
              </w:rPr>
            </w:pPr>
          </w:p>
          <w:p w14:paraId="7FBDEC47" w14:textId="77777777" w:rsidR="00DF0390" w:rsidRPr="00460E3D" w:rsidRDefault="00DF0390" w:rsidP="001F4FF4">
            <w:pPr>
              <w:rPr>
                <w:rFonts w:ascii="Times New Roman" w:hAnsi="Times New Roman"/>
                <w:i/>
                <w:sz w:val="22"/>
              </w:rPr>
            </w:pPr>
          </w:p>
          <w:p w14:paraId="341E4BFE" w14:textId="77777777" w:rsidR="00DF0390" w:rsidRPr="00460E3D" w:rsidRDefault="00DF0390" w:rsidP="001F4FF4">
            <w:pPr>
              <w:rPr>
                <w:rFonts w:ascii="Times New Roman" w:hAnsi="Times New Roman"/>
                <w:i/>
                <w:sz w:val="22"/>
              </w:rPr>
            </w:pPr>
          </w:p>
          <w:p w14:paraId="09560DD8" w14:textId="77777777" w:rsidR="00DF0390" w:rsidRPr="00460E3D" w:rsidRDefault="00DF0390" w:rsidP="001F4FF4">
            <w:pPr>
              <w:rPr>
                <w:rFonts w:ascii="Times New Roman" w:hAnsi="Times New Roman"/>
                <w:sz w:val="22"/>
              </w:rPr>
            </w:pPr>
          </w:p>
          <w:p w14:paraId="455DBE48" w14:textId="77777777" w:rsidR="00DF0390" w:rsidRPr="00460E3D" w:rsidRDefault="00DF0390" w:rsidP="001F4FF4">
            <w:pPr>
              <w:rPr>
                <w:rFonts w:ascii="Times New Roman" w:hAnsi="Times New Roman"/>
                <w:sz w:val="22"/>
              </w:rPr>
            </w:pPr>
          </w:p>
        </w:tc>
      </w:tr>
    </w:tbl>
    <w:p w14:paraId="635FA75C" w14:textId="77777777"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DF0390" w:rsidRPr="00C0062E" w14:paraId="25A02EE9" w14:textId="77777777" w:rsidTr="001F4FF4">
        <w:tc>
          <w:tcPr>
            <w:tcW w:w="9212" w:type="dxa"/>
            <w:shd w:val="clear" w:color="auto" w:fill="8DB3E2" w:themeFill="text2" w:themeFillTint="66"/>
          </w:tcPr>
          <w:p w14:paraId="67A4500F" w14:textId="77777777" w:rsidR="00DF0390" w:rsidRPr="00460E3D" w:rsidRDefault="001F4FF4" w:rsidP="001F4FF4">
            <w:pPr>
              <w:ind w:left="360"/>
              <w:jc w:val="left"/>
              <w:rPr>
                <w:rFonts w:ascii="Times New Roman" w:hAnsi="Times New Roman"/>
                <w:b/>
                <w:sz w:val="22"/>
              </w:rPr>
            </w:pPr>
            <w:r>
              <w:rPr>
                <w:b/>
                <w:sz w:val="22"/>
              </w:rPr>
              <w:t>5</w:t>
            </w:r>
            <w:r w:rsidR="00DF0390" w:rsidRPr="00C0062E">
              <w:rPr>
                <w:b/>
                <w:sz w:val="22"/>
              </w:rPr>
              <w:t xml:space="preserve">.3. </w:t>
            </w:r>
            <w:r w:rsidR="00DF0390">
              <w:rPr>
                <w:b/>
                <w:sz w:val="22"/>
              </w:rPr>
              <w:t>Présentation des mesures de protection des données de paiement sensibles</w:t>
            </w:r>
            <w:r w:rsidR="00DF0390" w:rsidRPr="00C0062E">
              <w:rPr>
                <w:b/>
                <w:sz w:val="22"/>
              </w:rPr>
              <w:t xml:space="preserve"> </w:t>
            </w:r>
          </w:p>
        </w:tc>
      </w:tr>
    </w:tbl>
    <w:p w14:paraId="0D3463DC" w14:textId="77777777" w:rsidR="00DF0390" w:rsidRPr="00460E3D" w:rsidRDefault="00DF0390" w:rsidP="00DF0390">
      <w:pPr>
        <w:jc w:val="left"/>
        <w:rPr>
          <w:rFonts w:eastAsia="Calibri"/>
          <w:szCs w:val="24"/>
          <w:lang w:eastAsia="en-US"/>
        </w:rPr>
      </w:pPr>
    </w:p>
    <w:tbl>
      <w:tblPr>
        <w:tblStyle w:val="Grilledutableau"/>
        <w:tblW w:w="0" w:type="auto"/>
        <w:tblLook w:val="04A0" w:firstRow="1" w:lastRow="0" w:firstColumn="1" w:lastColumn="0" w:noHBand="0" w:noVBand="1"/>
      </w:tblPr>
      <w:tblGrid>
        <w:gridCol w:w="9210"/>
      </w:tblGrid>
      <w:tr w:rsidR="00DF0390" w14:paraId="6235A5AA" w14:textId="77777777" w:rsidTr="001F4FF4">
        <w:tc>
          <w:tcPr>
            <w:tcW w:w="9210" w:type="dxa"/>
          </w:tcPr>
          <w:p w14:paraId="2DE79FC7" w14:textId="77777777" w:rsidR="00DF0390" w:rsidRPr="00D33A3A" w:rsidRDefault="00DF0390" w:rsidP="001F4FF4">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14:paraId="29E95941" w14:textId="77777777" w:rsidR="00DF0390" w:rsidRDefault="00DF0390" w:rsidP="001F4FF4">
            <w:pPr>
              <w:jc w:val="left"/>
              <w:rPr>
                <w:rFonts w:eastAsia="Calibri"/>
                <w:b/>
                <w:szCs w:val="24"/>
                <w:lang w:eastAsia="en-US"/>
              </w:rPr>
            </w:pPr>
          </w:p>
          <w:p w14:paraId="7811E2C9" w14:textId="77777777" w:rsidR="00DF0390" w:rsidRDefault="00DF0390" w:rsidP="001F4FF4">
            <w:pPr>
              <w:jc w:val="left"/>
              <w:rPr>
                <w:rFonts w:eastAsia="Calibri"/>
                <w:b/>
                <w:szCs w:val="24"/>
                <w:lang w:eastAsia="en-US"/>
              </w:rPr>
            </w:pPr>
          </w:p>
          <w:p w14:paraId="6136207E" w14:textId="77777777" w:rsidR="00DF0390" w:rsidRDefault="00DF0390" w:rsidP="001F4FF4">
            <w:pPr>
              <w:jc w:val="left"/>
              <w:rPr>
                <w:rFonts w:eastAsia="Calibri"/>
                <w:b/>
                <w:szCs w:val="24"/>
                <w:lang w:eastAsia="en-US"/>
              </w:rPr>
            </w:pPr>
          </w:p>
          <w:p w14:paraId="74897C21" w14:textId="77777777" w:rsidR="00DF0390" w:rsidRDefault="00DF0390" w:rsidP="001F4FF4">
            <w:pPr>
              <w:jc w:val="left"/>
              <w:rPr>
                <w:rFonts w:eastAsia="Calibri"/>
                <w:b/>
                <w:szCs w:val="24"/>
                <w:lang w:eastAsia="en-US"/>
              </w:rPr>
            </w:pPr>
          </w:p>
          <w:p w14:paraId="596BEF94" w14:textId="77777777" w:rsidR="00DF0390" w:rsidRDefault="00DF0390" w:rsidP="001F4FF4">
            <w:pPr>
              <w:jc w:val="left"/>
              <w:rPr>
                <w:rFonts w:eastAsia="Calibri"/>
                <w:b/>
                <w:szCs w:val="24"/>
                <w:lang w:eastAsia="en-US"/>
              </w:rPr>
            </w:pPr>
          </w:p>
          <w:p w14:paraId="1CD2E8B2" w14:textId="77777777" w:rsidR="00DF0390" w:rsidRDefault="00DF0390" w:rsidP="001F4FF4">
            <w:pPr>
              <w:jc w:val="left"/>
              <w:rPr>
                <w:rFonts w:eastAsia="Calibri"/>
                <w:b/>
                <w:szCs w:val="24"/>
                <w:lang w:eastAsia="en-US"/>
              </w:rPr>
            </w:pPr>
          </w:p>
        </w:tc>
      </w:tr>
    </w:tbl>
    <w:p w14:paraId="3F216305" w14:textId="77777777" w:rsidR="00DF0390" w:rsidRDefault="00DF0390" w:rsidP="00DF0390">
      <w:pPr>
        <w:ind w:left="360"/>
        <w:jc w:val="left"/>
        <w:rPr>
          <w:rFonts w:eastAsia="Calibri"/>
          <w:szCs w:val="24"/>
          <w:lang w:eastAsia="en-US"/>
        </w:rPr>
      </w:pPr>
    </w:p>
    <w:p w14:paraId="7EE07EBE" w14:textId="77777777" w:rsidR="00DF0390" w:rsidRDefault="00DF0390" w:rsidP="00DF0390">
      <w:pPr>
        <w:ind w:left="360"/>
        <w:jc w:val="left"/>
        <w:rPr>
          <w:rFonts w:eastAsia="Calibri"/>
          <w:szCs w:val="24"/>
          <w:lang w:eastAsia="en-US"/>
        </w:rPr>
        <w:sectPr w:rsidR="00DF0390" w:rsidSect="00DF039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14:paraId="008D4CFE" w14:textId="77777777" w:rsidTr="005A28EA">
        <w:tc>
          <w:tcPr>
            <w:tcW w:w="14567" w:type="dxa"/>
            <w:shd w:val="clear" w:color="auto" w:fill="FFFFFF" w:themeFill="background1"/>
          </w:tcPr>
          <w:p w14:paraId="056B4D9E" w14:textId="77777777"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t>II - Présentation des résultats du contrôle périodique sur le périmètre des moyens de paiement scripturaux</w:t>
            </w:r>
          </w:p>
        </w:tc>
      </w:tr>
    </w:tbl>
    <w:p w14:paraId="47CF4E4A" w14:textId="77777777" w:rsidR="005A28EA" w:rsidRPr="00460E3D" w:rsidRDefault="005A28EA" w:rsidP="005A28EA">
      <w:pPr>
        <w:jc w:val="left"/>
        <w:rPr>
          <w:rFonts w:eastAsia="Calibri"/>
          <w:i/>
          <w:sz w:val="22"/>
          <w:szCs w:val="22"/>
          <w:lang w:eastAsia="en-US"/>
        </w:rPr>
      </w:pPr>
    </w:p>
    <w:p w14:paraId="76FB588E" w14:textId="77777777" w:rsidR="00D271B2" w:rsidRPr="00460E3D" w:rsidRDefault="005A28EA" w:rsidP="00831BFE">
      <w:pPr>
        <w:spacing w:after="200" w:line="276" w:lineRule="auto"/>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D271B2"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14:paraId="78F80D77" w14:textId="77777777" w:rsidTr="005A28EA">
        <w:tc>
          <w:tcPr>
            <w:tcW w:w="2376" w:type="dxa"/>
            <w:shd w:val="clear" w:color="auto" w:fill="FBD4B4" w:themeFill="accent6" w:themeFillTint="66"/>
            <w:vAlign w:val="center"/>
          </w:tcPr>
          <w:p w14:paraId="23812591" w14:textId="77777777" w:rsidR="005A28EA" w:rsidRPr="00460E3D" w:rsidRDefault="00D271B2" w:rsidP="005A28EA">
            <w:pPr>
              <w:jc w:val="center"/>
              <w:rPr>
                <w:rFonts w:ascii="Times New Roman" w:hAnsi="Times New Roman"/>
                <w:b/>
                <w:sz w:val="22"/>
              </w:rPr>
            </w:pPr>
            <w:r>
              <w:rPr>
                <w:i/>
                <w:sz w:val="22"/>
              </w:rPr>
              <w:t xml:space="preserve"> </w:t>
            </w:r>
            <w:r w:rsidR="005A28EA" w:rsidRPr="00C0062E">
              <w:rPr>
                <w:b/>
                <w:sz w:val="22"/>
              </w:rPr>
              <w:t>Intitulé de la mission</w:t>
            </w:r>
          </w:p>
        </w:tc>
        <w:tc>
          <w:tcPr>
            <w:tcW w:w="4111" w:type="dxa"/>
            <w:shd w:val="clear" w:color="auto" w:fill="FBD4B4" w:themeFill="accent6" w:themeFillTint="66"/>
            <w:vAlign w:val="center"/>
          </w:tcPr>
          <w:p w14:paraId="2C8AE765" w14:textId="77777777"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14:paraId="67DBDE9D" w14:textId="77777777"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14:paraId="39DABAD0" w14:textId="77777777" w:rsidTr="005A28EA">
        <w:tc>
          <w:tcPr>
            <w:tcW w:w="2376" w:type="dxa"/>
          </w:tcPr>
          <w:p w14:paraId="5F2985AA" w14:textId="77777777" w:rsidR="005A28EA" w:rsidRPr="00460E3D" w:rsidRDefault="005A28EA" w:rsidP="005A28EA">
            <w:pPr>
              <w:jc w:val="left"/>
              <w:rPr>
                <w:rFonts w:ascii="Times New Roman" w:hAnsi="Times New Roman"/>
                <w:b/>
                <w:sz w:val="22"/>
              </w:rPr>
            </w:pPr>
          </w:p>
          <w:p w14:paraId="56F9B947" w14:textId="77777777" w:rsidR="005A28EA" w:rsidRPr="00460E3D" w:rsidRDefault="005A28EA" w:rsidP="005A28EA">
            <w:pPr>
              <w:jc w:val="left"/>
              <w:rPr>
                <w:rFonts w:ascii="Times New Roman" w:hAnsi="Times New Roman"/>
                <w:b/>
                <w:sz w:val="22"/>
              </w:rPr>
            </w:pPr>
          </w:p>
          <w:p w14:paraId="4545AF8F" w14:textId="77777777" w:rsidR="005A28EA" w:rsidRPr="00460E3D" w:rsidRDefault="005A28EA" w:rsidP="005A28EA">
            <w:pPr>
              <w:jc w:val="left"/>
              <w:rPr>
                <w:rFonts w:ascii="Times New Roman" w:hAnsi="Times New Roman"/>
                <w:b/>
                <w:sz w:val="22"/>
              </w:rPr>
            </w:pPr>
          </w:p>
          <w:p w14:paraId="1D6CE7D4" w14:textId="77777777" w:rsidR="005A28EA" w:rsidRPr="00460E3D" w:rsidRDefault="005A28EA" w:rsidP="005A28EA">
            <w:pPr>
              <w:jc w:val="left"/>
              <w:rPr>
                <w:rFonts w:ascii="Times New Roman" w:hAnsi="Times New Roman"/>
                <w:b/>
                <w:sz w:val="22"/>
              </w:rPr>
            </w:pPr>
          </w:p>
          <w:p w14:paraId="7606728D" w14:textId="77777777" w:rsidR="005A28EA" w:rsidRPr="00460E3D" w:rsidRDefault="005A28EA" w:rsidP="005A28EA">
            <w:pPr>
              <w:jc w:val="left"/>
              <w:rPr>
                <w:rFonts w:ascii="Times New Roman" w:hAnsi="Times New Roman"/>
                <w:b/>
                <w:sz w:val="22"/>
              </w:rPr>
            </w:pPr>
          </w:p>
          <w:p w14:paraId="70657073" w14:textId="77777777" w:rsidR="005A28EA" w:rsidRPr="00460E3D" w:rsidRDefault="005A28EA" w:rsidP="005A28EA">
            <w:pPr>
              <w:jc w:val="left"/>
              <w:rPr>
                <w:rFonts w:ascii="Times New Roman" w:hAnsi="Times New Roman"/>
                <w:b/>
                <w:sz w:val="22"/>
              </w:rPr>
            </w:pPr>
          </w:p>
          <w:p w14:paraId="7E97D4E6" w14:textId="77777777" w:rsidR="005A28EA" w:rsidRPr="00460E3D" w:rsidRDefault="005A28EA" w:rsidP="005A28EA">
            <w:pPr>
              <w:jc w:val="left"/>
              <w:rPr>
                <w:rFonts w:ascii="Times New Roman" w:hAnsi="Times New Roman"/>
                <w:b/>
                <w:sz w:val="22"/>
              </w:rPr>
            </w:pPr>
          </w:p>
        </w:tc>
        <w:tc>
          <w:tcPr>
            <w:tcW w:w="4111" w:type="dxa"/>
          </w:tcPr>
          <w:p w14:paraId="21CF75C4" w14:textId="77777777" w:rsidR="005A28EA" w:rsidRPr="00460E3D" w:rsidRDefault="005A28EA" w:rsidP="005A28EA">
            <w:pPr>
              <w:jc w:val="left"/>
              <w:rPr>
                <w:rFonts w:ascii="Times New Roman" w:hAnsi="Times New Roman"/>
                <w:b/>
                <w:sz w:val="22"/>
              </w:rPr>
            </w:pPr>
          </w:p>
        </w:tc>
        <w:tc>
          <w:tcPr>
            <w:tcW w:w="8080" w:type="dxa"/>
          </w:tcPr>
          <w:p w14:paraId="2EE59D92" w14:textId="77777777" w:rsidR="005A28EA" w:rsidRPr="00460E3D" w:rsidRDefault="005A28EA" w:rsidP="005A28EA">
            <w:pPr>
              <w:jc w:val="left"/>
              <w:rPr>
                <w:rFonts w:ascii="Times New Roman" w:hAnsi="Times New Roman"/>
                <w:b/>
                <w:sz w:val="22"/>
              </w:rPr>
            </w:pPr>
          </w:p>
        </w:tc>
      </w:tr>
      <w:tr w:rsidR="005A28EA" w:rsidRPr="00C0062E" w14:paraId="0A3C23D0" w14:textId="77777777" w:rsidTr="005A28EA">
        <w:tc>
          <w:tcPr>
            <w:tcW w:w="2376" w:type="dxa"/>
          </w:tcPr>
          <w:p w14:paraId="173D9010" w14:textId="77777777" w:rsidR="005A28EA" w:rsidRPr="00460E3D" w:rsidRDefault="005A28EA" w:rsidP="005A28EA">
            <w:pPr>
              <w:jc w:val="left"/>
              <w:rPr>
                <w:rFonts w:ascii="Times New Roman" w:hAnsi="Times New Roman"/>
                <w:sz w:val="22"/>
              </w:rPr>
            </w:pPr>
          </w:p>
          <w:p w14:paraId="2FCC68C4" w14:textId="77777777" w:rsidR="005A28EA" w:rsidRPr="00460E3D" w:rsidRDefault="005A28EA" w:rsidP="005A28EA">
            <w:pPr>
              <w:jc w:val="left"/>
              <w:rPr>
                <w:rFonts w:ascii="Times New Roman" w:hAnsi="Times New Roman"/>
                <w:sz w:val="22"/>
              </w:rPr>
            </w:pPr>
          </w:p>
          <w:p w14:paraId="4FDBEE76" w14:textId="77777777" w:rsidR="005A28EA" w:rsidRPr="00460E3D" w:rsidRDefault="005A28EA" w:rsidP="005A28EA">
            <w:pPr>
              <w:jc w:val="left"/>
              <w:rPr>
                <w:rFonts w:ascii="Times New Roman" w:hAnsi="Times New Roman"/>
                <w:sz w:val="22"/>
              </w:rPr>
            </w:pPr>
          </w:p>
          <w:p w14:paraId="4357F4BE" w14:textId="77777777" w:rsidR="005A28EA" w:rsidRPr="00460E3D" w:rsidRDefault="005A28EA" w:rsidP="005A28EA">
            <w:pPr>
              <w:jc w:val="left"/>
              <w:rPr>
                <w:rFonts w:ascii="Times New Roman" w:hAnsi="Times New Roman"/>
                <w:sz w:val="22"/>
              </w:rPr>
            </w:pPr>
          </w:p>
          <w:p w14:paraId="2054E8A1" w14:textId="77777777" w:rsidR="005A28EA" w:rsidRPr="00460E3D" w:rsidRDefault="005A28EA" w:rsidP="005A28EA">
            <w:pPr>
              <w:jc w:val="left"/>
              <w:rPr>
                <w:rFonts w:ascii="Times New Roman" w:hAnsi="Times New Roman"/>
                <w:sz w:val="22"/>
              </w:rPr>
            </w:pPr>
          </w:p>
          <w:p w14:paraId="746D2687" w14:textId="77777777" w:rsidR="005A28EA" w:rsidRPr="00460E3D" w:rsidRDefault="005A28EA" w:rsidP="005A28EA">
            <w:pPr>
              <w:jc w:val="left"/>
              <w:rPr>
                <w:rFonts w:ascii="Times New Roman" w:hAnsi="Times New Roman"/>
                <w:sz w:val="22"/>
              </w:rPr>
            </w:pPr>
          </w:p>
        </w:tc>
        <w:tc>
          <w:tcPr>
            <w:tcW w:w="4111" w:type="dxa"/>
          </w:tcPr>
          <w:p w14:paraId="1A6BF22C" w14:textId="77777777" w:rsidR="005A28EA" w:rsidRPr="00460E3D" w:rsidRDefault="005A28EA" w:rsidP="005A28EA">
            <w:pPr>
              <w:jc w:val="left"/>
              <w:rPr>
                <w:rFonts w:ascii="Times New Roman" w:hAnsi="Times New Roman"/>
                <w:sz w:val="22"/>
              </w:rPr>
            </w:pPr>
          </w:p>
          <w:p w14:paraId="3A362F77" w14:textId="77777777" w:rsidR="005A28EA" w:rsidRPr="00460E3D" w:rsidRDefault="005A28EA" w:rsidP="005A28EA">
            <w:pPr>
              <w:jc w:val="left"/>
              <w:rPr>
                <w:rFonts w:ascii="Times New Roman" w:hAnsi="Times New Roman"/>
                <w:sz w:val="22"/>
              </w:rPr>
            </w:pPr>
          </w:p>
          <w:p w14:paraId="4BC7CBE2" w14:textId="77777777" w:rsidR="005A28EA" w:rsidRPr="00460E3D" w:rsidRDefault="005A28EA" w:rsidP="005A28EA">
            <w:pPr>
              <w:jc w:val="left"/>
              <w:rPr>
                <w:rFonts w:ascii="Times New Roman" w:hAnsi="Times New Roman"/>
                <w:sz w:val="22"/>
              </w:rPr>
            </w:pPr>
          </w:p>
          <w:p w14:paraId="4AE58D45" w14:textId="77777777" w:rsidR="005A28EA" w:rsidRPr="00460E3D" w:rsidRDefault="005A28EA" w:rsidP="005A28EA">
            <w:pPr>
              <w:jc w:val="left"/>
              <w:rPr>
                <w:rFonts w:ascii="Times New Roman" w:hAnsi="Times New Roman"/>
                <w:sz w:val="22"/>
              </w:rPr>
            </w:pPr>
          </w:p>
          <w:p w14:paraId="636966AF" w14:textId="77777777" w:rsidR="005A28EA" w:rsidRPr="00460E3D" w:rsidRDefault="005A28EA" w:rsidP="005A28EA">
            <w:pPr>
              <w:jc w:val="left"/>
              <w:rPr>
                <w:rFonts w:ascii="Times New Roman" w:hAnsi="Times New Roman"/>
                <w:sz w:val="22"/>
              </w:rPr>
            </w:pPr>
          </w:p>
          <w:p w14:paraId="5D952083" w14:textId="77777777" w:rsidR="005A28EA" w:rsidRPr="00460E3D" w:rsidRDefault="005A28EA" w:rsidP="005A28EA">
            <w:pPr>
              <w:jc w:val="left"/>
              <w:rPr>
                <w:rFonts w:ascii="Times New Roman" w:hAnsi="Times New Roman"/>
                <w:sz w:val="22"/>
              </w:rPr>
            </w:pPr>
          </w:p>
          <w:p w14:paraId="3D0D32BB" w14:textId="77777777" w:rsidR="005A28EA" w:rsidRPr="00460E3D" w:rsidRDefault="005A28EA" w:rsidP="005A28EA">
            <w:pPr>
              <w:jc w:val="left"/>
              <w:rPr>
                <w:rFonts w:ascii="Times New Roman" w:hAnsi="Times New Roman"/>
                <w:sz w:val="22"/>
              </w:rPr>
            </w:pPr>
          </w:p>
          <w:p w14:paraId="3E60146A" w14:textId="77777777" w:rsidR="005A28EA" w:rsidRPr="00460E3D" w:rsidRDefault="005A28EA" w:rsidP="005A28EA">
            <w:pPr>
              <w:jc w:val="left"/>
              <w:rPr>
                <w:rFonts w:ascii="Times New Roman" w:hAnsi="Times New Roman"/>
                <w:sz w:val="22"/>
              </w:rPr>
            </w:pPr>
          </w:p>
        </w:tc>
        <w:tc>
          <w:tcPr>
            <w:tcW w:w="8080" w:type="dxa"/>
          </w:tcPr>
          <w:p w14:paraId="06FBF03E" w14:textId="77777777" w:rsidR="005A28EA" w:rsidRPr="00460E3D" w:rsidRDefault="005A28EA" w:rsidP="005A28EA">
            <w:pPr>
              <w:jc w:val="left"/>
              <w:rPr>
                <w:rFonts w:ascii="Times New Roman" w:hAnsi="Times New Roman"/>
                <w:sz w:val="22"/>
              </w:rPr>
            </w:pPr>
          </w:p>
        </w:tc>
      </w:tr>
      <w:tr w:rsidR="005A28EA" w:rsidRPr="00C0062E" w14:paraId="497589BF" w14:textId="77777777" w:rsidTr="005A28EA">
        <w:tc>
          <w:tcPr>
            <w:tcW w:w="2376" w:type="dxa"/>
          </w:tcPr>
          <w:p w14:paraId="40369943" w14:textId="77777777" w:rsidR="005A28EA" w:rsidRPr="00460E3D" w:rsidRDefault="005A28EA" w:rsidP="005A28EA">
            <w:pPr>
              <w:jc w:val="left"/>
              <w:rPr>
                <w:rFonts w:ascii="Times New Roman" w:hAnsi="Times New Roman"/>
                <w:sz w:val="22"/>
              </w:rPr>
            </w:pPr>
          </w:p>
        </w:tc>
        <w:tc>
          <w:tcPr>
            <w:tcW w:w="4111" w:type="dxa"/>
          </w:tcPr>
          <w:p w14:paraId="09A269BF" w14:textId="77777777" w:rsidR="005A28EA" w:rsidRPr="00460E3D" w:rsidRDefault="005A28EA" w:rsidP="005A28EA">
            <w:pPr>
              <w:jc w:val="left"/>
              <w:rPr>
                <w:rFonts w:ascii="Times New Roman" w:hAnsi="Times New Roman"/>
                <w:sz w:val="22"/>
              </w:rPr>
            </w:pPr>
          </w:p>
          <w:p w14:paraId="36BF8606" w14:textId="77777777" w:rsidR="005A28EA" w:rsidRPr="00460E3D" w:rsidRDefault="005A28EA" w:rsidP="005A28EA">
            <w:pPr>
              <w:jc w:val="left"/>
              <w:rPr>
                <w:rFonts w:ascii="Times New Roman" w:hAnsi="Times New Roman"/>
                <w:sz w:val="22"/>
              </w:rPr>
            </w:pPr>
          </w:p>
          <w:p w14:paraId="6C857283" w14:textId="77777777" w:rsidR="005A28EA" w:rsidRPr="00460E3D" w:rsidRDefault="005A28EA" w:rsidP="005A28EA">
            <w:pPr>
              <w:jc w:val="left"/>
              <w:rPr>
                <w:rFonts w:ascii="Times New Roman" w:hAnsi="Times New Roman"/>
                <w:sz w:val="22"/>
              </w:rPr>
            </w:pPr>
          </w:p>
          <w:p w14:paraId="5686FFBA" w14:textId="77777777" w:rsidR="005A28EA" w:rsidRPr="00460E3D" w:rsidRDefault="005A28EA" w:rsidP="005A28EA">
            <w:pPr>
              <w:jc w:val="left"/>
              <w:rPr>
                <w:rFonts w:ascii="Times New Roman" w:hAnsi="Times New Roman"/>
                <w:sz w:val="22"/>
              </w:rPr>
            </w:pPr>
          </w:p>
          <w:p w14:paraId="140D7164" w14:textId="77777777" w:rsidR="005A28EA" w:rsidRPr="00460E3D" w:rsidRDefault="005A28EA" w:rsidP="005A28EA">
            <w:pPr>
              <w:jc w:val="left"/>
              <w:rPr>
                <w:rFonts w:ascii="Times New Roman" w:hAnsi="Times New Roman"/>
                <w:sz w:val="22"/>
              </w:rPr>
            </w:pPr>
          </w:p>
          <w:p w14:paraId="62C3D59A" w14:textId="77777777" w:rsidR="005A28EA" w:rsidRPr="00460E3D" w:rsidRDefault="005A28EA" w:rsidP="005A28EA">
            <w:pPr>
              <w:jc w:val="left"/>
              <w:rPr>
                <w:rFonts w:ascii="Times New Roman" w:hAnsi="Times New Roman"/>
                <w:sz w:val="22"/>
              </w:rPr>
            </w:pPr>
          </w:p>
          <w:p w14:paraId="0DE671B4" w14:textId="77777777" w:rsidR="005A28EA" w:rsidRPr="00460E3D" w:rsidRDefault="005A28EA" w:rsidP="005A28EA">
            <w:pPr>
              <w:jc w:val="left"/>
              <w:rPr>
                <w:rFonts w:ascii="Times New Roman" w:hAnsi="Times New Roman"/>
                <w:sz w:val="22"/>
              </w:rPr>
            </w:pPr>
          </w:p>
          <w:p w14:paraId="5CA4CA6D" w14:textId="77777777" w:rsidR="005A28EA" w:rsidRPr="00460E3D" w:rsidRDefault="005A28EA" w:rsidP="005A28EA">
            <w:pPr>
              <w:jc w:val="left"/>
              <w:rPr>
                <w:rFonts w:ascii="Times New Roman" w:hAnsi="Times New Roman"/>
                <w:sz w:val="22"/>
              </w:rPr>
            </w:pPr>
          </w:p>
          <w:p w14:paraId="38F68EBD" w14:textId="77777777" w:rsidR="005A28EA" w:rsidRPr="00460E3D" w:rsidRDefault="005A28EA" w:rsidP="005A28EA">
            <w:pPr>
              <w:jc w:val="left"/>
              <w:rPr>
                <w:rFonts w:ascii="Times New Roman" w:hAnsi="Times New Roman"/>
                <w:sz w:val="22"/>
              </w:rPr>
            </w:pPr>
          </w:p>
        </w:tc>
        <w:tc>
          <w:tcPr>
            <w:tcW w:w="8080" w:type="dxa"/>
          </w:tcPr>
          <w:p w14:paraId="65CECC03" w14:textId="77777777" w:rsidR="005A28EA" w:rsidRPr="00460E3D" w:rsidRDefault="005A28EA" w:rsidP="005A28EA">
            <w:pPr>
              <w:jc w:val="left"/>
              <w:rPr>
                <w:rFonts w:ascii="Times New Roman" w:hAnsi="Times New Roman"/>
                <w:sz w:val="22"/>
              </w:rPr>
            </w:pPr>
          </w:p>
        </w:tc>
      </w:tr>
    </w:tbl>
    <w:p w14:paraId="3D324B7D"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14:paraId="125736A0" w14:textId="77777777" w:rsidTr="005A28EA">
        <w:tc>
          <w:tcPr>
            <w:tcW w:w="14567" w:type="dxa"/>
            <w:gridSpan w:val="4"/>
            <w:shd w:val="clear" w:color="auto" w:fill="FFFFFF" w:themeFill="background1"/>
          </w:tcPr>
          <w:p w14:paraId="4D86D1DA" w14:textId="77777777"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br w:type="page"/>
              <w:t>III - Évaluation de la conformité aux recommandations d’organismes externes en matière de sécurité des moyens de paiement</w:t>
            </w:r>
          </w:p>
          <w:p w14:paraId="482D710F" w14:textId="77777777" w:rsidR="005A28EA" w:rsidRPr="00460E3D" w:rsidRDefault="005A28EA" w:rsidP="005A28EA">
            <w:pPr>
              <w:jc w:val="left"/>
              <w:rPr>
                <w:rFonts w:ascii="Times New Roman" w:hAnsi="Times New Roman"/>
                <w:b/>
                <w:smallCaps/>
                <w:color w:val="1F497D"/>
                <w:sz w:val="28"/>
              </w:rPr>
            </w:pPr>
          </w:p>
        </w:tc>
      </w:tr>
      <w:tr w:rsidR="005A28EA" w:rsidRPr="00C0062E" w14:paraId="2D19BDB4"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36D75A5D" w14:textId="77777777"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14:paraId="7EB26B23" w14:textId="77777777"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14:paraId="1DC51740" w14:textId="77777777"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14:paraId="158D88D7"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4F8F78DB" w14:textId="77777777"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14:paraId="4E1C5AED" w14:textId="77777777"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14:paraId="30D9091F" w14:textId="77777777" w:rsidR="005A28EA" w:rsidRPr="00460E3D" w:rsidRDefault="005A28EA" w:rsidP="005A28EA">
            <w:pPr>
              <w:jc w:val="center"/>
              <w:rPr>
                <w:rFonts w:ascii="Times New Roman" w:hAnsi="Times New Roman"/>
                <w:b/>
                <w:sz w:val="22"/>
              </w:rPr>
            </w:pPr>
            <w:r w:rsidRPr="00C0062E">
              <w:rPr>
                <w:b/>
                <w:sz w:val="22"/>
              </w:rPr>
              <w:t>Évaluation de la conformité</w:t>
            </w:r>
          </w:p>
          <w:p w14:paraId="113FA7A2" w14:textId="77777777"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14:paraId="520E9C43" w14:textId="77777777" w:rsidR="005A28EA" w:rsidRPr="00460E3D" w:rsidRDefault="005A28EA" w:rsidP="005A28EA">
            <w:pPr>
              <w:jc w:val="center"/>
              <w:rPr>
                <w:rFonts w:ascii="Times New Roman" w:hAnsi="Times New Roman"/>
                <w:b/>
                <w:sz w:val="22"/>
              </w:rPr>
            </w:pPr>
            <w:r w:rsidRPr="00C0062E">
              <w:rPr>
                <w:b/>
                <w:sz w:val="22"/>
              </w:rPr>
              <w:t>Commentaires sur l’évaluation</w:t>
            </w:r>
          </w:p>
        </w:tc>
      </w:tr>
      <w:tr w:rsidR="005A28EA" w:rsidRPr="00C0062E" w14:paraId="06CA2DB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71C7530E" w14:textId="77777777" w:rsidR="005A28EA" w:rsidRPr="00460E3D" w:rsidRDefault="007C160E" w:rsidP="005A28EA">
            <w:pPr>
              <w:jc w:val="left"/>
              <w:rPr>
                <w:rFonts w:ascii="Times New Roman" w:hAnsi="Times New Roman"/>
                <w:b/>
                <w:szCs w:val="24"/>
              </w:rPr>
            </w:pPr>
            <w:r>
              <w:rPr>
                <w:b/>
                <w:szCs w:val="24"/>
              </w:rPr>
              <w:t>Mesures de prévention</w:t>
            </w:r>
            <w:r w:rsidRPr="00C0062E">
              <w:rPr>
                <w:b/>
                <w:szCs w:val="24"/>
              </w:rPr>
              <w:t xml:space="preserve"> </w:t>
            </w:r>
            <w:r w:rsidR="005A28EA" w:rsidRPr="00C0062E">
              <w:rPr>
                <w:b/>
                <w:szCs w:val="24"/>
              </w:rPr>
              <w:t>des risques spécifiques</w:t>
            </w:r>
          </w:p>
        </w:tc>
      </w:tr>
      <w:tr w:rsidR="005A28EA" w:rsidRPr="00C0062E" w14:paraId="0DABD81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54848B5" w14:textId="77777777"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Instant issuing</w:t>
            </w:r>
            <w:r w:rsidRPr="00C0062E">
              <w:rPr>
                <w:sz w:val="22"/>
              </w:rPr>
              <w:t>") font l'objet d'une analyse de risques afin d'ajuster leur niveau de sécurité de façon permanente.</w:t>
            </w:r>
          </w:p>
        </w:tc>
        <w:tc>
          <w:tcPr>
            <w:tcW w:w="1418" w:type="dxa"/>
            <w:vAlign w:val="center"/>
          </w:tcPr>
          <w:p w14:paraId="1119F3F7"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Pr>
          <w:p w14:paraId="2BB104A7" w14:textId="77777777" w:rsidR="005A28EA" w:rsidRPr="00460E3D" w:rsidRDefault="005A28EA" w:rsidP="005A28EA">
            <w:pPr>
              <w:jc w:val="left"/>
              <w:rPr>
                <w:rFonts w:ascii="Times New Roman" w:hAnsi="Times New Roman"/>
                <w:szCs w:val="24"/>
              </w:rPr>
            </w:pPr>
          </w:p>
        </w:tc>
        <w:tc>
          <w:tcPr>
            <w:tcW w:w="5245" w:type="dxa"/>
          </w:tcPr>
          <w:p w14:paraId="410C3DCE" w14:textId="77777777" w:rsidR="005A28EA" w:rsidRPr="00460E3D" w:rsidRDefault="005A28EA" w:rsidP="005A28EA">
            <w:pPr>
              <w:jc w:val="left"/>
              <w:rPr>
                <w:rFonts w:ascii="Times New Roman" w:hAnsi="Times New Roman"/>
                <w:szCs w:val="24"/>
              </w:rPr>
            </w:pPr>
          </w:p>
        </w:tc>
      </w:tr>
      <w:tr w:rsidR="005A28EA" w:rsidRPr="00C0062E" w14:paraId="5CAB7A24"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148D8C14" w14:textId="77777777" w:rsidR="005A28EA" w:rsidRPr="00460E3D" w:rsidRDefault="005A28EA" w:rsidP="007C160E">
            <w:pPr>
              <w:rPr>
                <w:rFonts w:ascii="Times New Roman" w:hAnsi="Times New Roman"/>
                <w:sz w:val="22"/>
              </w:rPr>
            </w:pPr>
            <w:r w:rsidRPr="00C0062E">
              <w:rPr>
                <w:sz w:val="22"/>
              </w:rPr>
              <w:t>Pour les paiements par téléphone mobile et par carte sans contact, une analyse de risques est conduite avant tout déploiement à grande échelle, en vue de garantir un niveau de sécurité global équivalent à celui des paiements de proximité et sur automate.</w:t>
            </w:r>
          </w:p>
        </w:tc>
        <w:tc>
          <w:tcPr>
            <w:tcW w:w="1418" w:type="dxa"/>
            <w:tcBorders>
              <w:bottom w:val="single" w:sz="4" w:space="0" w:color="auto"/>
            </w:tcBorders>
            <w:vAlign w:val="center"/>
          </w:tcPr>
          <w:p w14:paraId="154384B4"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A46B206"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652878B4" w14:textId="77777777" w:rsidR="005A28EA" w:rsidRPr="00460E3D" w:rsidRDefault="005A28EA" w:rsidP="005A28EA">
            <w:pPr>
              <w:jc w:val="left"/>
              <w:rPr>
                <w:rFonts w:ascii="Times New Roman" w:hAnsi="Times New Roman"/>
                <w:szCs w:val="24"/>
              </w:rPr>
            </w:pPr>
          </w:p>
        </w:tc>
      </w:tr>
      <w:tr w:rsidR="005A28EA" w:rsidRPr="00C0062E" w14:paraId="2F659102"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39798E5F" w14:textId="77777777" w:rsidR="005A28EA" w:rsidRPr="00460E3D" w:rsidRDefault="007C160E" w:rsidP="007C160E">
            <w:pPr>
              <w:rPr>
                <w:rFonts w:ascii="Times New Roman" w:hAnsi="Times New Roman"/>
                <w:sz w:val="22"/>
              </w:rPr>
            </w:pPr>
            <w:r>
              <w:rPr>
                <w:sz w:val="22"/>
              </w:rPr>
              <w:t>En cas</w:t>
            </w:r>
            <w:r w:rsidR="005A28EA" w:rsidRPr="00C0062E">
              <w:rPr>
                <w:sz w:val="22"/>
              </w:rPr>
              <w:t xml:space="preserve"> d'usage de la biométrie comme facteur d'authentification, le prestataire de service de paiement </w:t>
            </w:r>
            <w:r>
              <w:rPr>
                <w:sz w:val="22"/>
              </w:rPr>
              <w:t xml:space="preserve">a </w:t>
            </w:r>
            <w:r w:rsidRPr="00C0062E">
              <w:rPr>
                <w:sz w:val="22"/>
              </w:rPr>
              <w:t>proc</w:t>
            </w:r>
            <w:r>
              <w:rPr>
                <w:sz w:val="22"/>
              </w:rPr>
              <w:t>é</w:t>
            </w:r>
            <w:r w:rsidRPr="00C0062E">
              <w:rPr>
                <w:sz w:val="22"/>
              </w:rPr>
              <w:t>d</w:t>
            </w:r>
            <w:r>
              <w:rPr>
                <w:sz w:val="22"/>
              </w:rPr>
              <w:t>é</w:t>
            </w:r>
            <w:r w:rsidRPr="00C0062E">
              <w:rPr>
                <w:sz w:val="22"/>
              </w:rPr>
              <w:t xml:space="preserve"> </w:t>
            </w:r>
            <w:r w:rsidR="005A28EA" w:rsidRPr="00C0062E">
              <w:rPr>
                <w:sz w:val="22"/>
              </w:rPr>
              <w:t>à une analyse des risques afin que le niveau de protection des solutions mises en œuvre soit au moins équivalent à celui offert par les techniques déjà en place (code confidentiel et carte à puce pour le paiement de proximité, code à usage unique pour le paiement à distance).</w:t>
            </w:r>
          </w:p>
        </w:tc>
        <w:tc>
          <w:tcPr>
            <w:tcW w:w="1418" w:type="dxa"/>
            <w:tcBorders>
              <w:bottom w:val="single" w:sz="4" w:space="0" w:color="auto"/>
            </w:tcBorders>
            <w:vAlign w:val="center"/>
          </w:tcPr>
          <w:p w14:paraId="07579D72"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473FC4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7453014B" w14:textId="77777777" w:rsidR="005A28EA" w:rsidRPr="00460E3D" w:rsidRDefault="005A28EA" w:rsidP="005A28EA">
            <w:pPr>
              <w:jc w:val="left"/>
              <w:rPr>
                <w:rFonts w:ascii="Times New Roman" w:hAnsi="Times New Roman"/>
                <w:szCs w:val="24"/>
              </w:rPr>
            </w:pPr>
          </w:p>
        </w:tc>
      </w:tr>
      <w:tr w:rsidR="005A28EA" w:rsidRPr="00C0062E" w14:paraId="6D4E4EA0"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6678CFD1" w14:textId="77777777" w:rsidR="005A28EA" w:rsidRPr="00460E3D" w:rsidRDefault="005A28EA" w:rsidP="007C160E">
            <w:pPr>
              <w:rPr>
                <w:rFonts w:ascii="Times New Roman" w:hAnsi="Times New Roman"/>
                <w:sz w:val="22"/>
              </w:rPr>
            </w:pPr>
            <w:r w:rsidRPr="00C0062E">
              <w:rPr>
                <w:sz w:val="22"/>
              </w:rPr>
              <w:t>Les mesures de sécurité PCI sont adoptées et mises en place sur l'ensemble d</w:t>
            </w:r>
            <w:r w:rsidR="007C160E">
              <w:rPr>
                <w:sz w:val="22"/>
              </w:rPr>
              <w:t>es</w:t>
            </w:r>
            <w:r w:rsidRPr="00C0062E">
              <w:rPr>
                <w:sz w:val="22"/>
              </w:rPr>
              <w:t xml:space="preserve"> processus d'acceptation et d'acquisition des cartes de paiement.</w:t>
            </w:r>
          </w:p>
        </w:tc>
        <w:tc>
          <w:tcPr>
            <w:tcW w:w="1418" w:type="dxa"/>
            <w:tcBorders>
              <w:bottom w:val="single" w:sz="4" w:space="0" w:color="auto"/>
            </w:tcBorders>
            <w:vAlign w:val="center"/>
          </w:tcPr>
          <w:p w14:paraId="43C979D0"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23530831"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436DFB4B" w14:textId="77777777" w:rsidR="005A28EA" w:rsidRPr="00460E3D" w:rsidRDefault="005A28EA" w:rsidP="005A28EA">
            <w:pPr>
              <w:jc w:val="left"/>
              <w:rPr>
                <w:rFonts w:ascii="Times New Roman" w:hAnsi="Times New Roman"/>
                <w:szCs w:val="24"/>
              </w:rPr>
            </w:pPr>
          </w:p>
        </w:tc>
      </w:tr>
      <w:tr w:rsidR="007C160E" w:rsidRPr="00C0062E" w14:paraId="6F0F3498"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2B3CEB" w14:textId="77777777" w:rsidR="007C160E" w:rsidRPr="00C0062E" w:rsidRDefault="007C160E">
            <w:pPr>
              <w:rPr>
                <w:sz w:val="22"/>
              </w:rPr>
            </w:pPr>
            <w:r>
              <w:rPr>
                <w:sz w:val="22"/>
              </w:rPr>
              <w:t xml:space="preserve">Les solutions de type </w:t>
            </w:r>
            <w:r w:rsidRPr="002D2AFD">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14:paraId="45CCF9AF" w14:textId="77777777" w:rsidR="007C160E" w:rsidRPr="00C0062E" w:rsidRDefault="007C160E" w:rsidP="005A28EA">
            <w:pPr>
              <w:jc w:val="center"/>
              <w:rPr>
                <w:sz w:val="22"/>
              </w:rPr>
            </w:pPr>
            <w:r>
              <w:rPr>
                <w:sz w:val="22"/>
              </w:rPr>
              <w:t>OSMP</w:t>
            </w:r>
          </w:p>
        </w:tc>
        <w:tc>
          <w:tcPr>
            <w:tcW w:w="1559" w:type="dxa"/>
            <w:tcBorders>
              <w:bottom w:val="single" w:sz="4" w:space="0" w:color="auto"/>
            </w:tcBorders>
          </w:tcPr>
          <w:p w14:paraId="63938138" w14:textId="77777777" w:rsidR="007C160E" w:rsidRPr="00460E3D" w:rsidRDefault="007C160E" w:rsidP="005A28EA">
            <w:pPr>
              <w:jc w:val="left"/>
              <w:rPr>
                <w:szCs w:val="24"/>
              </w:rPr>
            </w:pPr>
          </w:p>
        </w:tc>
        <w:tc>
          <w:tcPr>
            <w:tcW w:w="5245" w:type="dxa"/>
            <w:tcBorders>
              <w:bottom w:val="single" w:sz="4" w:space="0" w:color="auto"/>
            </w:tcBorders>
          </w:tcPr>
          <w:p w14:paraId="2CD12899" w14:textId="77777777" w:rsidR="007C160E" w:rsidRPr="00460E3D" w:rsidRDefault="007C160E" w:rsidP="005A28EA">
            <w:pPr>
              <w:jc w:val="left"/>
              <w:rPr>
                <w:szCs w:val="24"/>
              </w:rPr>
            </w:pPr>
          </w:p>
        </w:tc>
      </w:tr>
    </w:tbl>
    <w:p w14:paraId="3561A235" w14:textId="77777777" w:rsidR="005B52BC" w:rsidRDefault="005B52BC">
      <w:r>
        <w:br w:type="page"/>
      </w:r>
    </w:p>
    <w:tbl>
      <w:tblPr>
        <w:tblStyle w:val="Grilledutableau2"/>
        <w:tblW w:w="14567" w:type="dxa"/>
        <w:tblLook w:val="04A0" w:firstRow="1" w:lastRow="0" w:firstColumn="1" w:lastColumn="0" w:noHBand="0" w:noVBand="1"/>
      </w:tblPr>
      <w:tblGrid>
        <w:gridCol w:w="6345"/>
        <w:gridCol w:w="1418"/>
        <w:gridCol w:w="1559"/>
        <w:gridCol w:w="5245"/>
      </w:tblGrid>
      <w:tr w:rsidR="007C160E" w:rsidRPr="00C0062E" w14:paraId="60D2001E" w14:textId="77777777" w:rsidTr="005A28EA">
        <w:trPr>
          <w:cantSplit/>
        </w:trPr>
        <w:tc>
          <w:tcPr>
            <w:tcW w:w="14567" w:type="dxa"/>
            <w:gridSpan w:val="4"/>
            <w:shd w:val="clear" w:color="auto" w:fill="8DB3E2" w:themeFill="text2" w:themeFillTint="66"/>
            <w:vAlign w:val="center"/>
          </w:tcPr>
          <w:p w14:paraId="7D988FCF" w14:textId="77777777" w:rsidR="007C160E" w:rsidRPr="00460E3D" w:rsidRDefault="007C160E" w:rsidP="007C160E">
            <w:pPr>
              <w:jc w:val="left"/>
              <w:rPr>
                <w:rFonts w:ascii="Times New Roman" w:hAnsi="Times New Roman"/>
                <w:b/>
                <w:szCs w:val="24"/>
              </w:rPr>
            </w:pPr>
            <w:r w:rsidRPr="00C0062E">
              <w:rPr>
                <w:b/>
                <w:szCs w:val="24"/>
              </w:rPr>
              <w:lastRenderedPageBreak/>
              <w:t xml:space="preserve">Authentification forte </w:t>
            </w:r>
            <w:r>
              <w:rPr>
                <w:b/>
                <w:szCs w:val="24"/>
              </w:rPr>
              <w:t xml:space="preserve">et enrôlement </w:t>
            </w:r>
            <w:r w:rsidRPr="00C0062E">
              <w:rPr>
                <w:b/>
                <w:szCs w:val="24"/>
              </w:rPr>
              <w:t>du client</w:t>
            </w:r>
          </w:p>
        </w:tc>
      </w:tr>
      <w:tr w:rsidR="007C160E" w:rsidRPr="00C0062E" w14:paraId="3A1FFE3E" w14:textId="77777777" w:rsidTr="005A28EA">
        <w:trPr>
          <w:cantSplit/>
        </w:trPr>
        <w:tc>
          <w:tcPr>
            <w:tcW w:w="6345" w:type="dxa"/>
          </w:tcPr>
          <w:p w14:paraId="735B6BEB" w14:textId="77777777" w:rsidR="007C160E" w:rsidRPr="00460E3D" w:rsidRDefault="007C160E" w:rsidP="007C160E">
            <w:pPr>
              <w:rPr>
                <w:rFonts w:ascii="Times New Roman" w:hAnsi="Times New Roman"/>
                <w:sz w:val="22"/>
              </w:rPr>
            </w:pPr>
            <w:r w:rsidRPr="00C0062E">
              <w:rPr>
                <w:sz w:val="22"/>
              </w:rPr>
              <w:t xml:space="preserve">L'initiation de </w:t>
            </w:r>
            <w:r>
              <w:rPr>
                <w:sz w:val="22"/>
              </w:rPr>
              <w:t>paiements</w:t>
            </w:r>
            <w:r w:rsidRPr="00C0062E">
              <w:rPr>
                <w:sz w:val="22"/>
              </w:rPr>
              <w:t xml:space="preserve"> (à l'unité ou en masse) sur internet, l'accès aux données sensibles de paiement </w:t>
            </w:r>
            <w:r>
              <w:rPr>
                <w:sz w:val="22"/>
              </w:rPr>
              <w:t>et</w:t>
            </w:r>
            <w:r w:rsidRPr="00C0062E">
              <w:rPr>
                <w:sz w:val="22"/>
              </w:rPr>
              <w:t xml:space="preserve"> la modification de listes de bénéficiaires enregistrés </w:t>
            </w:r>
            <w:r>
              <w:rPr>
                <w:sz w:val="22"/>
              </w:rPr>
              <w:t>sont</w:t>
            </w:r>
            <w:r w:rsidRPr="00C0062E">
              <w:rPr>
                <w:sz w:val="22"/>
              </w:rPr>
              <w:t xml:space="preserve"> protégé</w:t>
            </w:r>
            <w:r>
              <w:rPr>
                <w:sz w:val="22"/>
              </w:rPr>
              <w:t>s</w:t>
            </w:r>
            <w:r w:rsidRPr="00C0062E">
              <w:rPr>
                <w:sz w:val="22"/>
              </w:rPr>
              <w:t xml:space="preserve"> par authentification forte.</w:t>
            </w:r>
          </w:p>
        </w:tc>
        <w:tc>
          <w:tcPr>
            <w:tcW w:w="1418" w:type="dxa"/>
            <w:vAlign w:val="center"/>
          </w:tcPr>
          <w:p w14:paraId="1547FB3A" w14:textId="77777777" w:rsidR="007C160E" w:rsidRPr="00460E3D" w:rsidRDefault="007C160E" w:rsidP="005A28EA">
            <w:pPr>
              <w:jc w:val="center"/>
              <w:rPr>
                <w:rFonts w:ascii="Times New Roman" w:hAnsi="Times New Roman"/>
                <w:sz w:val="22"/>
              </w:rPr>
            </w:pPr>
            <w:r>
              <w:rPr>
                <w:sz w:val="22"/>
              </w:rPr>
              <w:t>OSMP</w:t>
            </w:r>
          </w:p>
        </w:tc>
        <w:tc>
          <w:tcPr>
            <w:tcW w:w="1559" w:type="dxa"/>
          </w:tcPr>
          <w:p w14:paraId="057DA66F" w14:textId="77777777" w:rsidR="007C160E" w:rsidRPr="00460E3D" w:rsidRDefault="007C160E" w:rsidP="005A28EA">
            <w:pPr>
              <w:jc w:val="left"/>
              <w:rPr>
                <w:rFonts w:ascii="Times New Roman" w:hAnsi="Times New Roman"/>
                <w:szCs w:val="24"/>
              </w:rPr>
            </w:pPr>
          </w:p>
        </w:tc>
        <w:tc>
          <w:tcPr>
            <w:tcW w:w="5245" w:type="dxa"/>
          </w:tcPr>
          <w:p w14:paraId="406692F1" w14:textId="77777777" w:rsidR="007C160E" w:rsidRPr="00460E3D" w:rsidRDefault="007C160E" w:rsidP="005A28EA">
            <w:pPr>
              <w:jc w:val="left"/>
              <w:rPr>
                <w:rFonts w:ascii="Times New Roman" w:hAnsi="Times New Roman"/>
                <w:szCs w:val="24"/>
              </w:rPr>
            </w:pPr>
          </w:p>
        </w:tc>
      </w:tr>
      <w:tr w:rsidR="007C160E" w:rsidRPr="00C0062E" w14:paraId="117A2C0B" w14:textId="77777777" w:rsidTr="005A28EA">
        <w:trPr>
          <w:cantSplit/>
        </w:trPr>
        <w:tc>
          <w:tcPr>
            <w:tcW w:w="6345" w:type="dxa"/>
            <w:tcBorders>
              <w:bottom w:val="single" w:sz="4" w:space="0" w:color="auto"/>
            </w:tcBorders>
          </w:tcPr>
          <w:p w14:paraId="7869706E" w14:textId="77777777" w:rsidR="007C160E" w:rsidRPr="00460E3D" w:rsidRDefault="007C160E"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14:paraId="000B18FC" w14:textId="77777777"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44CA3A1D"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1D2437B7" w14:textId="77777777" w:rsidR="007C160E" w:rsidRPr="00460E3D" w:rsidRDefault="007C160E" w:rsidP="005A28EA">
            <w:pPr>
              <w:jc w:val="left"/>
              <w:rPr>
                <w:rFonts w:ascii="Times New Roman" w:hAnsi="Times New Roman"/>
                <w:szCs w:val="24"/>
              </w:rPr>
            </w:pPr>
          </w:p>
        </w:tc>
      </w:tr>
      <w:tr w:rsidR="007C160E" w:rsidRPr="00C0062E" w14:paraId="726ADD63" w14:textId="77777777" w:rsidTr="005A28EA">
        <w:trPr>
          <w:cantSplit/>
        </w:trPr>
        <w:tc>
          <w:tcPr>
            <w:tcW w:w="6345" w:type="dxa"/>
            <w:tcBorders>
              <w:bottom w:val="single" w:sz="4" w:space="0" w:color="auto"/>
            </w:tcBorders>
          </w:tcPr>
          <w:p w14:paraId="16F85D31" w14:textId="77777777" w:rsidR="007C160E" w:rsidRPr="00460E3D" w:rsidRDefault="007C160E" w:rsidP="007C160E">
            <w:pPr>
              <w:rPr>
                <w:rFonts w:ascii="Times New Roman" w:hAnsi="Times New Roman"/>
                <w:sz w:val="22"/>
              </w:rPr>
            </w:pPr>
            <w:r w:rsidRPr="00C0062E">
              <w:rPr>
                <w:sz w:val="22"/>
              </w:rPr>
              <w:t xml:space="preserve">Des règles définissent la période de validité des dispositifs d'authentification (comprenant </w:t>
            </w:r>
            <w:r>
              <w:rPr>
                <w:sz w:val="22"/>
              </w:rPr>
              <w:t>les</w:t>
            </w:r>
            <w:r w:rsidRPr="00C0062E">
              <w:rPr>
                <w:sz w:val="22"/>
              </w:rPr>
              <w:t xml:space="preserve"> mot</w:t>
            </w:r>
            <w:r>
              <w:rPr>
                <w:sz w:val="22"/>
              </w:rPr>
              <w:t>s</w:t>
            </w:r>
            <w:r w:rsidRPr="00C0062E">
              <w:rPr>
                <w:sz w:val="22"/>
              </w:rPr>
              <w:t xml:space="preserve"> de passe à usage unique), le nombre maximal d'échecs d'identification/d’authentification ou de tentatives de connexion ainsi que les délais d'expiration des sessions de services de paiement sur internet.</w:t>
            </w:r>
          </w:p>
        </w:tc>
        <w:tc>
          <w:tcPr>
            <w:tcW w:w="1418" w:type="dxa"/>
            <w:tcBorders>
              <w:bottom w:val="single" w:sz="4" w:space="0" w:color="auto"/>
            </w:tcBorders>
            <w:vAlign w:val="center"/>
          </w:tcPr>
          <w:p w14:paraId="511BE74F" w14:textId="77777777" w:rsidR="007C160E" w:rsidRPr="00460E3D" w:rsidRDefault="007C160E" w:rsidP="005A28EA">
            <w:pPr>
              <w:spacing w:after="200" w:line="276" w:lineRule="auto"/>
              <w:jc w:val="center"/>
              <w:rPr>
                <w:rFonts w:ascii="Times New Roman" w:hAnsi="Times New Roman"/>
                <w:sz w:val="22"/>
              </w:rPr>
            </w:pPr>
            <w:r w:rsidRPr="00C0062E">
              <w:rPr>
                <w:sz w:val="22"/>
              </w:rPr>
              <w:t>SecuRe Pay</w:t>
            </w:r>
          </w:p>
          <w:p w14:paraId="3685989E" w14:textId="77777777" w:rsidR="007C160E" w:rsidRPr="00460E3D" w:rsidRDefault="007C160E" w:rsidP="005A28EA">
            <w:pPr>
              <w:spacing w:after="200" w:line="276" w:lineRule="auto"/>
              <w:jc w:val="center"/>
              <w:rPr>
                <w:rFonts w:ascii="Times New Roman" w:hAnsi="Times New Roman"/>
                <w:sz w:val="22"/>
              </w:rPr>
            </w:pPr>
            <w:r w:rsidRPr="00C0062E">
              <w:rPr>
                <w:sz w:val="22"/>
              </w:rPr>
              <w:t>ABE</w:t>
            </w:r>
          </w:p>
        </w:tc>
        <w:tc>
          <w:tcPr>
            <w:tcW w:w="1559" w:type="dxa"/>
            <w:tcBorders>
              <w:bottom w:val="single" w:sz="4" w:space="0" w:color="auto"/>
            </w:tcBorders>
          </w:tcPr>
          <w:p w14:paraId="3E3CB3D9"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39CC6C7D" w14:textId="77777777" w:rsidR="007C160E" w:rsidRPr="00460E3D" w:rsidRDefault="007C160E" w:rsidP="005A28EA">
            <w:pPr>
              <w:jc w:val="left"/>
              <w:rPr>
                <w:rFonts w:ascii="Times New Roman" w:hAnsi="Times New Roman"/>
                <w:szCs w:val="24"/>
              </w:rPr>
            </w:pPr>
          </w:p>
        </w:tc>
      </w:tr>
      <w:tr w:rsidR="007C160E" w:rsidRPr="00C0062E" w14:paraId="3BA71085" w14:textId="77777777" w:rsidTr="005A28EA">
        <w:trPr>
          <w:cantSplit/>
        </w:trPr>
        <w:tc>
          <w:tcPr>
            <w:tcW w:w="6345" w:type="dxa"/>
          </w:tcPr>
          <w:p w14:paraId="08BC00FA" w14:textId="77777777" w:rsidR="007C160E" w:rsidRPr="00460E3D" w:rsidRDefault="007C160E" w:rsidP="005A28EA">
            <w:pPr>
              <w:rPr>
                <w:rFonts w:ascii="Times New Roman" w:hAnsi="Times New Roman"/>
                <w:sz w:val="22"/>
              </w:rPr>
            </w:pPr>
            <w:r w:rsidRPr="00C0062E">
              <w:rPr>
                <w:sz w:val="22"/>
              </w:rPr>
              <w:t>L'inscription du client ainsi que la fourniture des outils, logiciels et données d'authentification au client, requis pour l'utilisation des services de paiement (y compris sur internet) est effectuée de manière sécurisée.</w:t>
            </w:r>
          </w:p>
        </w:tc>
        <w:tc>
          <w:tcPr>
            <w:tcW w:w="1418" w:type="dxa"/>
            <w:vAlign w:val="center"/>
          </w:tcPr>
          <w:p w14:paraId="2F7E1A6A" w14:textId="77777777" w:rsidR="007C160E" w:rsidRPr="00460E3D" w:rsidRDefault="007C160E" w:rsidP="005A28EA">
            <w:pPr>
              <w:jc w:val="center"/>
              <w:rPr>
                <w:rFonts w:ascii="Times New Roman" w:hAnsi="Times New Roman"/>
                <w:color w:val="000000"/>
                <w:sz w:val="22"/>
              </w:rPr>
            </w:pPr>
            <w:r w:rsidRPr="00C0062E">
              <w:rPr>
                <w:color w:val="000000"/>
                <w:sz w:val="22"/>
              </w:rPr>
              <w:t>SecuRe Pay</w:t>
            </w:r>
          </w:p>
          <w:p w14:paraId="13C812B4" w14:textId="77777777" w:rsidR="007C160E" w:rsidRPr="00460E3D" w:rsidRDefault="007C160E" w:rsidP="005A28EA">
            <w:pPr>
              <w:jc w:val="center"/>
              <w:rPr>
                <w:rFonts w:ascii="Times New Roman" w:hAnsi="Times New Roman"/>
                <w:sz w:val="22"/>
              </w:rPr>
            </w:pPr>
            <w:r w:rsidRPr="00C0062E">
              <w:rPr>
                <w:color w:val="000000"/>
                <w:sz w:val="22"/>
              </w:rPr>
              <w:t>ABE</w:t>
            </w:r>
          </w:p>
        </w:tc>
        <w:tc>
          <w:tcPr>
            <w:tcW w:w="1559" w:type="dxa"/>
          </w:tcPr>
          <w:p w14:paraId="7D822DB9" w14:textId="77777777" w:rsidR="007C160E" w:rsidRPr="00460E3D" w:rsidRDefault="007C160E" w:rsidP="005A28EA">
            <w:pPr>
              <w:jc w:val="left"/>
              <w:rPr>
                <w:rFonts w:ascii="Times New Roman" w:hAnsi="Times New Roman"/>
                <w:szCs w:val="24"/>
              </w:rPr>
            </w:pPr>
          </w:p>
        </w:tc>
        <w:tc>
          <w:tcPr>
            <w:tcW w:w="5245" w:type="dxa"/>
          </w:tcPr>
          <w:p w14:paraId="0621041A" w14:textId="77777777" w:rsidR="007C160E" w:rsidRPr="00460E3D" w:rsidRDefault="007C160E" w:rsidP="005A28EA">
            <w:pPr>
              <w:jc w:val="left"/>
              <w:rPr>
                <w:rFonts w:ascii="Times New Roman" w:hAnsi="Times New Roman"/>
                <w:szCs w:val="24"/>
              </w:rPr>
            </w:pPr>
          </w:p>
        </w:tc>
      </w:tr>
      <w:tr w:rsidR="007C160E" w:rsidRPr="00C0062E" w14:paraId="0C14C700" w14:textId="77777777" w:rsidTr="005A28EA">
        <w:trPr>
          <w:cantSplit/>
        </w:trPr>
        <w:tc>
          <w:tcPr>
            <w:tcW w:w="6345" w:type="dxa"/>
            <w:tcBorders>
              <w:bottom w:val="single" w:sz="4" w:space="0" w:color="auto"/>
            </w:tcBorders>
          </w:tcPr>
          <w:p w14:paraId="13318534" w14:textId="77777777" w:rsidR="007C160E" w:rsidRPr="00460E3D" w:rsidRDefault="007C160E" w:rsidP="005A28EA">
            <w:pPr>
              <w:rPr>
                <w:rFonts w:ascii="Times New Roman" w:hAnsi="Times New Roman"/>
                <w:sz w:val="22"/>
              </w:rPr>
            </w:pPr>
            <w:r w:rsidRPr="00C0062E">
              <w:rPr>
                <w:sz w:val="22"/>
              </w:rPr>
              <w:t>Pour les paiements par téléphone mobile et par cartes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14:paraId="6DCFC8EC" w14:textId="77777777"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75BE5F1"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7B913114" w14:textId="77777777" w:rsidR="007C160E" w:rsidRPr="00460E3D" w:rsidRDefault="007C160E" w:rsidP="005A28EA">
            <w:pPr>
              <w:jc w:val="left"/>
              <w:rPr>
                <w:rFonts w:ascii="Times New Roman" w:hAnsi="Times New Roman"/>
                <w:szCs w:val="24"/>
              </w:rPr>
            </w:pPr>
          </w:p>
        </w:tc>
      </w:tr>
      <w:tr w:rsidR="005A28EA" w:rsidRPr="00C0062E" w14:paraId="20973CD1" w14:textId="77777777" w:rsidTr="005A28EA">
        <w:trPr>
          <w:cantSplit/>
        </w:trPr>
        <w:tc>
          <w:tcPr>
            <w:tcW w:w="14567" w:type="dxa"/>
            <w:gridSpan w:val="4"/>
            <w:shd w:val="clear" w:color="auto" w:fill="8DB3E2" w:themeFill="text2" w:themeFillTint="66"/>
            <w:vAlign w:val="center"/>
          </w:tcPr>
          <w:p w14:paraId="142312DC" w14:textId="77777777" w:rsidR="005A28EA" w:rsidRPr="00460E3D" w:rsidRDefault="007C160E" w:rsidP="005A28EA">
            <w:pPr>
              <w:jc w:val="left"/>
              <w:rPr>
                <w:rFonts w:ascii="Times New Roman" w:hAnsi="Times New Roman"/>
                <w:b/>
                <w:szCs w:val="24"/>
              </w:rPr>
            </w:pPr>
            <w:r>
              <w:rPr>
                <w:b/>
                <w:szCs w:val="24"/>
              </w:rPr>
              <w:t>Gestion des risques opérationnels et de sécurité</w:t>
            </w:r>
          </w:p>
        </w:tc>
      </w:tr>
      <w:tr w:rsidR="007C160E" w:rsidRPr="00C0062E" w14:paraId="456F2C2C" w14:textId="77777777" w:rsidTr="005A28EA">
        <w:trPr>
          <w:cantSplit/>
        </w:trPr>
        <w:tc>
          <w:tcPr>
            <w:tcW w:w="6345" w:type="dxa"/>
          </w:tcPr>
          <w:p w14:paraId="6504EEEC" w14:textId="77777777" w:rsidR="007C160E" w:rsidRPr="00460E3D" w:rsidRDefault="007C160E" w:rsidP="00AC6953">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14:paraId="094EBB24" w14:textId="77777777" w:rsidR="007C160E" w:rsidRPr="00C0062E" w:rsidRDefault="007C160E" w:rsidP="005A28EA">
            <w:pPr>
              <w:spacing w:after="200" w:line="276" w:lineRule="auto"/>
              <w:jc w:val="center"/>
              <w:rPr>
                <w:color w:val="000000"/>
                <w:sz w:val="22"/>
              </w:rPr>
            </w:pPr>
            <w:r>
              <w:rPr>
                <w:color w:val="000000"/>
                <w:sz w:val="22"/>
              </w:rPr>
              <w:t>ABE</w:t>
            </w:r>
          </w:p>
        </w:tc>
        <w:tc>
          <w:tcPr>
            <w:tcW w:w="1559" w:type="dxa"/>
          </w:tcPr>
          <w:p w14:paraId="2C6DFAAB" w14:textId="77777777" w:rsidR="007C160E" w:rsidRPr="00460E3D" w:rsidRDefault="007C160E" w:rsidP="005A28EA">
            <w:pPr>
              <w:jc w:val="left"/>
              <w:rPr>
                <w:szCs w:val="24"/>
              </w:rPr>
            </w:pPr>
          </w:p>
        </w:tc>
        <w:tc>
          <w:tcPr>
            <w:tcW w:w="5245" w:type="dxa"/>
          </w:tcPr>
          <w:p w14:paraId="12363A81" w14:textId="77777777" w:rsidR="007C160E" w:rsidRPr="00460E3D" w:rsidRDefault="007C160E" w:rsidP="005A28EA">
            <w:pPr>
              <w:jc w:val="left"/>
              <w:rPr>
                <w:szCs w:val="24"/>
              </w:rPr>
            </w:pPr>
          </w:p>
        </w:tc>
      </w:tr>
      <w:tr w:rsidR="007C160E" w:rsidRPr="00C0062E" w14:paraId="09C36F49" w14:textId="77777777" w:rsidTr="005A28EA">
        <w:trPr>
          <w:cantSplit/>
        </w:trPr>
        <w:tc>
          <w:tcPr>
            <w:tcW w:w="6345" w:type="dxa"/>
          </w:tcPr>
          <w:p w14:paraId="54FE6E7F" w14:textId="77777777" w:rsidR="007C160E" w:rsidRPr="00460E3D" w:rsidRDefault="007C160E" w:rsidP="005A28EA">
            <w:pPr>
              <w:rPr>
                <w:sz w:val="22"/>
              </w:rPr>
            </w:pPr>
            <w:r>
              <w:rPr>
                <w:sz w:val="22"/>
              </w:rPr>
              <w:t>En cas d’externalisation, l’établissement veille à ce que le cadre de gestion des risques couvre de manière effective les activités sous-traitées.</w:t>
            </w:r>
          </w:p>
        </w:tc>
        <w:tc>
          <w:tcPr>
            <w:tcW w:w="1418" w:type="dxa"/>
            <w:vAlign w:val="center"/>
          </w:tcPr>
          <w:p w14:paraId="3FE1E829" w14:textId="77777777" w:rsidR="007C160E" w:rsidRPr="00C0062E" w:rsidRDefault="007C160E" w:rsidP="005A28EA">
            <w:pPr>
              <w:spacing w:after="200" w:line="276" w:lineRule="auto"/>
              <w:jc w:val="center"/>
              <w:rPr>
                <w:color w:val="000000"/>
                <w:sz w:val="22"/>
              </w:rPr>
            </w:pPr>
            <w:r>
              <w:rPr>
                <w:color w:val="000000"/>
                <w:sz w:val="22"/>
              </w:rPr>
              <w:t>ABE</w:t>
            </w:r>
          </w:p>
        </w:tc>
        <w:tc>
          <w:tcPr>
            <w:tcW w:w="1559" w:type="dxa"/>
          </w:tcPr>
          <w:p w14:paraId="5894478E" w14:textId="77777777" w:rsidR="007C160E" w:rsidRPr="00460E3D" w:rsidRDefault="007C160E" w:rsidP="005A28EA">
            <w:pPr>
              <w:jc w:val="left"/>
              <w:rPr>
                <w:szCs w:val="24"/>
              </w:rPr>
            </w:pPr>
          </w:p>
        </w:tc>
        <w:tc>
          <w:tcPr>
            <w:tcW w:w="5245" w:type="dxa"/>
          </w:tcPr>
          <w:p w14:paraId="4B8A0A8C" w14:textId="77777777" w:rsidR="007C160E" w:rsidRPr="00460E3D" w:rsidRDefault="007C160E" w:rsidP="005A28EA">
            <w:pPr>
              <w:jc w:val="left"/>
              <w:rPr>
                <w:szCs w:val="24"/>
              </w:rPr>
            </w:pPr>
          </w:p>
        </w:tc>
      </w:tr>
      <w:tr w:rsidR="007C160E" w:rsidRPr="00C0062E" w14:paraId="139A6CFC" w14:textId="77777777" w:rsidTr="005A28EA">
        <w:trPr>
          <w:cantSplit/>
        </w:trPr>
        <w:tc>
          <w:tcPr>
            <w:tcW w:w="6345" w:type="dxa"/>
          </w:tcPr>
          <w:p w14:paraId="2990EF81" w14:textId="77777777" w:rsidR="007C160E" w:rsidRDefault="007C160E" w:rsidP="005A28EA">
            <w:pPr>
              <w:rPr>
                <w:sz w:val="22"/>
              </w:rPr>
            </w:pPr>
            <w:r>
              <w:rPr>
                <w:sz w:val="22"/>
              </w:rPr>
              <w:lastRenderedPageBreak/>
              <w:t>L’établissement s’assure de la protection des données sensibles de paiement lors de leur stockage, leur traitement et leur transmission.</w:t>
            </w:r>
          </w:p>
        </w:tc>
        <w:tc>
          <w:tcPr>
            <w:tcW w:w="1418" w:type="dxa"/>
            <w:vAlign w:val="center"/>
          </w:tcPr>
          <w:p w14:paraId="3840F33E" w14:textId="77777777" w:rsidR="007C160E" w:rsidRDefault="007C160E" w:rsidP="005A28EA">
            <w:pPr>
              <w:spacing w:after="200" w:line="276" w:lineRule="auto"/>
              <w:jc w:val="center"/>
              <w:rPr>
                <w:color w:val="000000"/>
                <w:sz w:val="22"/>
              </w:rPr>
            </w:pPr>
            <w:r>
              <w:rPr>
                <w:color w:val="000000"/>
                <w:sz w:val="22"/>
              </w:rPr>
              <w:t>ABE</w:t>
            </w:r>
          </w:p>
        </w:tc>
        <w:tc>
          <w:tcPr>
            <w:tcW w:w="1559" w:type="dxa"/>
          </w:tcPr>
          <w:p w14:paraId="2EC06106" w14:textId="77777777" w:rsidR="007C160E" w:rsidRPr="00460E3D" w:rsidRDefault="007C160E" w:rsidP="005A28EA">
            <w:pPr>
              <w:jc w:val="left"/>
              <w:rPr>
                <w:szCs w:val="24"/>
              </w:rPr>
            </w:pPr>
          </w:p>
        </w:tc>
        <w:tc>
          <w:tcPr>
            <w:tcW w:w="5245" w:type="dxa"/>
          </w:tcPr>
          <w:p w14:paraId="2556F24E" w14:textId="77777777" w:rsidR="007C160E" w:rsidRPr="00460E3D" w:rsidRDefault="007C160E" w:rsidP="005A28EA">
            <w:pPr>
              <w:jc w:val="left"/>
              <w:rPr>
                <w:szCs w:val="24"/>
              </w:rPr>
            </w:pPr>
          </w:p>
        </w:tc>
      </w:tr>
      <w:tr w:rsidR="007C160E" w:rsidRPr="00C0062E" w14:paraId="2DE777A6" w14:textId="77777777" w:rsidTr="005A28EA">
        <w:trPr>
          <w:cantSplit/>
        </w:trPr>
        <w:tc>
          <w:tcPr>
            <w:tcW w:w="6345" w:type="dxa"/>
          </w:tcPr>
          <w:p w14:paraId="2653C070" w14:textId="77777777" w:rsidR="007C160E" w:rsidRPr="00460E3D" w:rsidRDefault="007C160E" w:rsidP="007C160E">
            <w:pPr>
              <w:rPr>
                <w:rFonts w:ascii="Times New Roman" w:hAnsi="Times New Roman"/>
                <w:sz w:val="22"/>
              </w:rPr>
            </w:pPr>
            <w:r>
              <w:rPr>
                <w:sz w:val="22"/>
              </w:rPr>
              <w:t>D</w:t>
            </w:r>
            <w:r w:rsidRPr="00460E3D">
              <w:rPr>
                <w:sz w:val="22"/>
              </w:rPr>
              <w:t xml:space="preserve">es mécanismes de suivi des opérations </w:t>
            </w:r>
            <w:r>
              <w:rPr>
                <w:sz w:val="22"/>
              </w:rPr>
              <w:t>sont mis en place</w:t>
            </w:r>
            <w:r w:rsidRPr="00460E3D">
              <w:rPr>
                <w:sz w:val="22"/>
              </w:rPr>
              <w:t xml:space="preserve"> pour prévenir, détecter et bloquer les opérations de paiement </w:t>
            </w:r>
            <w:r>
              <w:rPr>
                <w:sz w:val="22"/>
              </w:rPr>
              <w:t>suspectes</w:t>
            </w:r>
            <w:r w:rsidRPr="00460E3D">
              <w:rPr>
                <w:sz w:val="22"/>
              </w:rPr>
              <w:t xml:space="preserve"> avant l</w:t>
            </w:r>
            <w:r>
              <w:rPr>
                <w:sz w:val="22"/>
              </w:rPr>
              <w:t xml:space="preserve">eur </w:t>
            </w:r>
            <w:r w:rsidRPr="00460E3D">
              <w:rPr>
                <w:sz w:val="22"/>
              </w:rPr>
              <w:t>autorisation.</w:t>
            </w:r>
          </w:p>
        </w:tc>
        <w:tc>
          <w:tcPr>
            <w:tcW w:w="1418" w:type="dxa"/>
            <w:vAlign w:val="center"/>
          </w:tcPr>
          <w:p w14:paraId="760A47B3" w14:textId="77777777" w:rsidR="007C160E" w:rsidRPr="00460E3D" w:rsidRDefault="007C160E" w:rsidP="005A28EA">
            <w:pPr>
              <w:jc w:val="center"/>
              <w:rPr>
                <w:rFonts w:ascii="Times New Roman" w:hAnsi="Times New Roman"/>
                <w:color w:val="000000"/>
                <w:sz w:val="22"/>
              </w:rPr>
            </w:pPr>
            <w:r w:rsidRPr="00C0062E">
              <w:rPr>
                <w:color w:val="000000"/>
                <w:sz w:val="22"/>
              </w:rPr>
              <w:t>ABE</w:t>
            </w:r>
          </w:p>
        </w:tc>
        <w:tc>
          <w:tcPr>
            <w:tcW w:w="1559" w:type="dxa"/>
          </w:tcPr>
          <w:p w14:paraId="036D9504" w14:textId="77777777" w:rsidR="007C160E" w:rsidRPr="00460E3D" w:rsidRDefault="007C160E" w:rsidP="005A28EA">
            <w:pPr>
              <w:jc w:val="left"/>
              <w:rPr>
                <w:rFonts w:ascii="Times New Roman" w:hAnsi="Times New Roman"/>
                <w:szCs w:val="24"/>
              </w:rPr>
            </w:pPr>
          </w:p>
        </w:tc>
        <w:tc>
          <w:tcPr>
            <w:tcW w:w="5245" w:type="dxa"/>
          </w:tcPr>
          <w:p w14:paraId="1DFA7F04" w14:textId="77777777" w:rsidR="007C160E" w:rsidRPr="00460E3D" w:rsidRDefault="007C160E" w:rsidP="005A28EA">
            <w:pPr>
              <w:jc w:val="left"/>
              <w:rPr>
                <w:rFonts w:ascii="Times New Roman" w:hAnsi="Times New Roman"/>
                <w:szCs w:val="24"/>
              </w:rPr>
            </w:pPr>
          </w:p>
        </w:tc>
      </w:tr>
      <w:tr w:rsidR="007C160E" w:rsidRPr="00C0062E" w:rsidDel="007C160E" w14:paraId="75BA47B3" w14:textId="77777777" w:rsidTr="005A28EA">
        <w:trPr>
          <w:cantSplit/>
        </w:trPr>
        <w:tc>
          <w:tcPr>
            <w:tcW w:w="6345" w:type="dxa"/>
          </w:tcPr>
          <w:p w14:paraId="23E5E1D0" w14:textId="77777777" w:rsidR="007C160E" w:rsidRPr="00C0062E" w:rsidDel="007C160E" w:rsidRDefault="007C160E" w:rsidP="005A28EA">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 et le test régulier des plans de réponse.</w:t>
            </w:r>
          </w:p>
        </w:tc>
        <w:tc>
          <w:tcPr>
            <w:tcW w:w="1418" w:type="dxa"/>
            <w:vAlign w:val="center"/>
          </w:tcPr>
          <w:p w14:paraId="4514BF7B" w14:textId="77777777" w:rsidR="007C160E" w:rsidRPr="00C0062E" w:rsidDel="007C160E" w:rsidRDefault="007C160E" w:rsidP="005A28EA">
            <w:pPr>
              <w:spacing w:after="200" w:line="276" w:lineRule="auto"/>
              <w:jc w:val="center"/>
              <w:rPr>
                <w:color w:val="000000"/>
                <w:sz w:val="22"/>
              </w:rPr>
            </w:pPr>
            <w:r>
              <w:rPr>
                <w:color w:val="000000"/>
                <w:sz w:val="22"/>
              </w:rPr>
              <w:t>ABE</w:t>
            </w:r>
          </w:p>
        </w:tc>
        <w:tc>
          <w:tcPr>
            <w:tcW w:w="1559" w:type="dxa"/>
          </w:tcPr>
          <w:p w14:paraId="4802A022" w14:textId="77777777" w:rsidR="007C160E" w:rsidRPr="00460E3D" w:rsidDel="007C160E" w:rsidRDefault="007C160E" w:rsidP="005A28EA">
            <w:pPr>
              <w:jc w:val="left"/>
              <w:rPr>
                <w:szCs w:val="24"/>
              </w:rPr>
            </w:pPr>
          </w:p>
        </w:tc>
        <w:tc>
          <w:tcPr>
            <w:tcW w:w="5245" w:type="dxa"/>
          </w:tcPr>
          <w:p w14:paraId="27C61903" w14:textId="77777777" w:rsidR="007C160E" w:rsidRPr="00460E3D" w:rsidDel="007C160E" w:rsidRDefault="007C160E" w:rsidP="005A28EA">
            <w:pPr>
              <w:jc w:val="left"/>
              <w:rPr>
                <w:szCs w:val="24"/>
              </w:rPr>
            </w:pPr>
          </w:p>
        </w:tc>
      </w:tr>
    </w:tbl>
    <w:p w14:paraId="065DA667" w14:textId="30BCCF27" w:rsidR="00FE081D" w:rsidRDefault="00FE081D" w:rsidP="005A28EA">
      <w:pPr>
        <w:spacing w:after="200" w:line="276" w:lineRule="auto"/>
        <w:jc w:val="left"/>
        <w:rPr>
          <w:rFonts w:eastAsia="Calibri"/>
          <w:szCs w:val="24"/>
          <w:lang w:eastAsia="en-US"/>
        </w:rPr>
      </w:pPr>
    </w:p>
    <w:p w14:paraId="1B0427FE" w14:textId="77777777" w:rsidR="00FE081D" w:rsidRDefault="00FE081D" w:rsidP="00FE081D">
      <w:pPr>
        <w:jc w:val="left"/>
        <w:rPr>
          <w:rFonts w:ascii="Calibri" w:eastAsia="Calibri" w:hAnsi="Calibri"/>
          <w:b/>
          <w:smallCaps/>
          <w:color w:val="1F497D"/>
          <w:sz w:val="28"/>
          <w:szCs w:val="22"/>
          <w:lang w:eastAsia="en-US"/>
        </w:rPr>
      </w:pPr>
      <w:r>
        <w:rPr>
          <w:rFonts w:eastAsia="Calibri"/>
          <w:szCs w:val="24"/>
          <w:lang w:eastAsia="en-US"/>
        </w:rPr>
        <w:br w:type="page"/>
      </w:r>
      <w:r w:rsidRPr="00E067C6">
        <w:rPr>
          <w:rFonts w:ascii="Calibri" w:eastAsia="Calibri" w:hAnsi="Calibri"/>
          <w:b/>
          <w:smallCaps/>
          <w:color w:val="1F497D"/>
          <w:sz w:val="28"/>
          <w:szCs w:val="22"/>
          <w:lang w:eastAsia="en-US"/>
        </w:rPr>
        <w:lastRenderedPageBreak/>
        <w:t>IV – Rapport d’audit sur la mise en œuvre des mesures de sécurité inscrites dans les RTS (</w:t>
      </w:r>
      <w:r w:rsidRPr="00E067C6">
        <w:rPr>
          <w:rFonts w:ascii="Calibri" w:eastAsia="Calibri" w:hAnsi="Calibri"/>
          <w:b/>
          <w:i/>
          <w:smallCaps/>
          <w:color w:val="1F497D"/>
          <w:sz w:val="28"/>
          <w:szCs w:val="22"/>
          <w:lang w:eastAsia="en-US"/>
        </w:rPr>
        <w:t>regulatory technical standards</w:t>
      </w:r>
      <w:r w:rsidRPr="00E067C6">
        <w:rPr>
          <w:rFonts w:ascii="Calibri" w:eastAsia="Calibri" w:hAnsi="Calibri"/>
          <w:b/>
          <w:smallCaps/>
          <w:color w:val="1F497D"/>
          <w:sz w:val="28"/>
          <w:szCs w:val="22"/>
          <w:lang w:eastAsia="en-US"/>
        </w:rPr>
        <w:t>)</w:t>
      </w:r>
    </w:p>
    <w:p w14:paraId="097EED7B" w14:textId="75E95C9C" w:rsidR="00FE081D" w:rsidRPr="004320BA" w:rsidRDefault="00FE081D" w:rsidP="00D33481">
      <w:pPr>
        <w:rPr>
          <w:rFonts w:eastAsia="Calibri"/>
          <w:i/>
          <w:sz w:val="22"/>
          <w:szCs w:val="22"/>
          <w:lang w:eastAsia="en-US"/>
        </w:rPr>
      </w:pPr>
      <w:r>
        <w:rPr>
          <w:rFonts w:eastAsia="Calibri"/>
          <w:i/>
          <w:sz w:val="22"/>
          <w:szCs w:val="22"/>
          <w:lang w:eastAsia="en-US"/>
        </w:rPr>
        <w:t xml:space="preserve">Concernant la partie relative aux normes communes et sécurisées de communication, l’établissement </w:t>
      </w:r>
      <w:r w:rsidR="00E032A8">
        <w:rPr>
          <w:rFonts w:eastAsia="Calibri"/>
          <w:i/>
          <w:sz w:val="22"/>
          <w:szCs w:val="22"/>
          <w:lang w:eastAsia="en-US"/>
        </w:rPr>
        <w:t xml:space="preserve">ne </w:t>
      </w:r>
      <w:r>
        <w:rPr>
          <w:rFonts w:eastAsia="Calibri"/>
          <w:i/>
          <w:sz w:val="22"/>
          <w:szCs w:val="22"/>
          <w:lang w:eastAsia="en-US"/>
        </w:rPr>
        <w:t xml:space="preserve">renseigne le questionnaire </w:t>
      </w:r>
      <w:r w:rsidR="00E032A8">
        <w:rPr>
          <w:rFonts w:eastAsia="Calibri"/>
          <w:i/>
          <w:sz w:val="22"/>
          <w:szCs w:val="22"/>
          <w:lang w:eastAsia="en-US"/>
        </w:rPr>
        <w:t>que s’il est gestionnaire de comptes de paiement et</w:t>
      </w:r>
      <w:r w:rsidR="00D33481">
        <w:rPr>
          <w:rFonts w:eastAsia="Calibri"/>
          <w:i/>
          <w:sz w:val="22"/>
          <w:szCs w:val="22"/>
          <w:lang w:eastAsia="en-US"/>
        </w:rPr>
        <w:t xml:space="preserve"> </w:t>
      </w:r>
      <w:r>
        <w:rPr>
          <w:rFonts w:eastAsia="Calibri"/>
          <w:i/>
          <w:sz w:val="22"/>
          <w:szCs w:val="22"/>
          <w:lang w:eastAsia="en-US"/>
        </w:rPr>
        <w:t xml:space="preserve">en fonction de la solution d’interface d’accès mise en place pour les PSP tiers. </w:t>
      </w:r>
    </w:p>
    <w:p w14:paraId="6F6B37DA" w14:textId="77777777" w:rsidR="00FE081D" w:rsidRDefault="00FE081D" w:rsidP="00FE081D">
      <w:pPr>
        <w:rPr>
          <w:rFonts w:eastAsia="Calibri"/>
          <w:szCs w:val="24"/>
          <w:lang w:eastAsia="en-US"/>
        </w:rPr>
      </w:pPr>
    </w:p>
    <w:tbl>
      <w:tblPr>
        <w:tblStyle w:val="Grilledutableau"/>
        <w:tblW w:w="14737" w:type="dxa"/>
        <w:tblLook w:val="04A0" w:firstRow="1" w:lastRow="0" w:firstColumn="1" w:lastColumn="0" w:noHBand="0" w:noVBand="1"/>
      </w:tblPr>
      <w:tblGrid>
        <w:gridCol w:w="1595"/>
        <w:gridCol w:w="4979"/>
        <w:gridCol w:w="1465"/>
        <w:gridCol w:w="6698"/>
      </w:tblGrid>
      <w:tr w:rsidR="00FE081D" w:rsidRPr="00CC1AEF" w14:paraId="5394D7D9" w14:textId="77777777" w:rsidTr="000B15C0">
        <w:tc>
          <w:tcPr>
            <w:tcW w:w="1595" w:type="dxa"/>
            <w:vMerge w:val="restart"/>
            <w:shd w:val="clear" w:color="auto" w:fill="D6E3BC" w:themeFill="accent3" w:themeFillTint="66"/>
          </w:tcPr>
          <w:p w14:paraId="10AD1E10" w14:textId="77777777" w:rsidR="00FE081D" w:rsidRPr="00CC1AEF" w:rsidRDefault="00FE081D" w:rsidP="000B15C0">
            <w:pPr>
              <w:jc w:val="center"/>
              <w:rPr>
                <w:rFonts w:asciiTheme="minorHAnsi" w:hAnsiTheme="minorHAnsi" w:cstheme="minorHAnsi"/>
                <w:b/>
                <w:sz w:val="22"/>
              </w:rPr>
            </w:pPr>
            <w:r w:rsidRPr="00CC1AEF">
              <w:rPr>
                <w:rFonts w:asciiTheme="minorHAnsi" w:hAnsiTheme="minorHAnsi" w:cstheme="minorHAnsi"/>
                <w:b/>
                <w:sz w:val="22"/>
              </w:rPr>
              <w:t>Réf. Article</w:t>
            </w:r>
            <w:r>
              <w:rPr>
                <w:rFonts w:asciiTheme="minorHAnsi" w:hAnsiTheme="minorHAnsi" w:cstheme="minorHAnsi"/>
                <w:b/>
                <w:sz w:val="22"/>
              </w:rPr>
              <w:t>s</w:t>
            </w:r>
            <w:r w:rsidRPr="00CC1AEF">
              <w:rPr>
                <w:rFonts w:asciiTheme="minorHAnsi" w:hAnsiTheme="minorHAnsi" w:cstheme="minorHAnsi"/>
                <w:b/>
                <w:sz w:val="22"/>
              </w:rPr>
              <w:t xml:space="preserve"> Règlement (UE) 2018/389</w:t>
            </w:r>
          </w:p>
        </w:tc>
        <w:tc>
          <w:tcPr>
            <w:tcW w:w="4979" w:type="dxa"/>
            <w:vMerge w:val="restart"/>
            <w:shd w:val="clear" w:color="auto" w:fill="D6E3BC" w:themeFill="accent3" w:themeFillTint="66"/>
          </w:tcPr>
          <w:p w14:paraId="5C66F9E4" w14:textId="77777777" w:rsidR="00FE081D" w:rsidRPr="00CC1AEF" w:rsidRDefault="00FE081D" w:rsidP="000B15C0">
            <w:pPr>
              <w:jc w:val="center"/>
              <w:rPr>
                <w:rFonts w:asciiTheme="minorHAnsi" w:hAnsiTheme="minorHAnsi" w:cstheme="minorHAnsi"/>
                <w:b/>
                <w:sz w:val="22"/>
              </w:rPr>
            </w:pPr>
            <w:r w:rsidRPr="00CC1AEF">
              <w:rPr>
                <w:rFonts w:asciiTheme="minorHAnsi" w:hAnsiTheme="minorHAnsi" w:cstheme="minorHAnsi"/>
                <w:b/>
                <w:sz w:val="22"/>
              </w:rPr>
              <w:t>Questions posées au PSP</w:t>
            </w:r>
          </w:p>
        </w:tc>
        <w:tc>
          <w:tcPr>
            <w:tcW w:w="8163" w:type="dxa"/>
            <w:gridSpan w:val="2"/>
            <w:shd w:val="clear" w:color="auto" w:fill="D6E3BC" w:themeFill="accent3" w:themeFillTint="66"/>
          </w:tcPr>
          <w:p w14:paraId="758D94DD" w14:textId="77777777" w:rsidR="00FE081D" w:rsidRPr="00CC1AEF" w:rsidRDefault="00FE081D" w:rsidP="000B15C0">
            <w:pPr>
              <w:jc w:val="center"/>
              <w:rPr>
                <w:rFonts w:asciiTheme="minorHAnsi" w:eastAsia="Calibri" w:hAnsiTheme="minorHAnsi" w:cstheme="minorHAnsi"/>
                <w:b/>
                <w:sz w:val="22"/>
                <w:szCs w:val="22"/>
                <w:lang w:eastAsia="en-US"/>
              </w:rPr>
            </w:pPr>
            <w:r w:rsidRPr="00CC1AEF">
              <w:rPr>
                <w:rFonts w:asciiTheme="minorHAnsi" w:hAnsiTheme="minorHAnsi" w:cstheme="minorHAnsi"/>
                <w:b/>
                <w:sz w:val="22"/>
              </w:rPr>
              <w:t xml:space="preserve">Évaluation de la conformité </w:t>
            </w:r>
          </w:p>
        </w:tc>
      </w:tr>
      <w:tr w:rsidR="00FE081D" w:rsidRPr="00CC1AEF" w14:paraId="20632989" w14:textId="77777777" w:rsidTr="000B15C0">
        <w:tc>
          <w:tcPr>
            <w:tcW w:w="1595" w:type="dxa"/>
            <w:vMerge/>
            <w:shd w:val="clear" w:color="auto" w:fill="D6E3BC" w:themeFill="accent3" w:themeFillTint="66"/>
          </w:tcPr>
          <w:p w14:paraId="10297986" w14:textId="77777777" w:rsidR="00FE081D" w:rsidRPr="00CC1AEF" w:rsidRDefault="00FE081D" w:rsidP="000B15C0">
            <w:pPr>
              <w:jc w:val="center"/>
              <w:rPr>
                <w:rFonts w:asciiTheme="minorHAnsi" w:hAnsiTheme="minorHAnsi" w:cstheme="minorHAnsi"/>
                <w:b/>
                <w:sz w:val="22"/>
              </w:rPr>
            </w:pPr>
          </w:p>
        </w:tc>
        <w:tc>
          <w:tcPr>
            <w:tcW w:w="4979" w:type="dxa"/>
            <w:vMerge/>
            <w:shd w:val="clear" w:color="auto" w:fill="D6E3BC" w:themeFill="accent3" w:themeFillTint="66"/>
          </w:tcPr>
          <w:p w14:paraId="2227CD6B" w14:textId="77777777" w:rsidR="00FE081D" w:rsidRPr="00CC1AEF" w:rsidRDefault="00FE081D" w:rsidP="000B15C0">
            <w:pPr>
              <w:jc w:val="center"/>
              <w:rPr>
                <w:rFonts w:asciiTheme="minorHAnsi" w:hAnsiTheme="minorHAnsi" w:cstheme="minorHAnsi"/>
                <w:b/>
                <w:sz w:val="22"/>
              </w:rPr>
            </w:pPr>
          </w:p>
        </w:tc>
        <w:tc>
          <w:tcPr>
            <w:tcW w:w="1465" w:type="dxa"/>
            <w:shd w:val="clear" w:color="auto" w:fill="D6E3BC" w:themeFill="accent3" w:themeFillTint="66"/>
          </w:tcPr>
          <w:p w14:paraId="6C003D23" w14:textId="77777777" w:rsidR="00FE081D" w:rsidRPr="00CC1AEF" w:rsidRDefault="00FE081D" w:rsidP="000B15C0">
            <w:pPr>
              <w:jc w:val="center"/>
              <w:rPr>
                <w:rFonts w:asciiTheme="minorHAnsi" w:hAnsiTheme="minorHAnsi" w:cstheme="minorHAnsi"/>
                <w:b/>
                <w:sz w:val="22"/>
              </w:rPr>
            </w:pPr>
            <w:r w:rsidRPr="00CC1AEF">
              <w:rPr>
                <w:rFonts w:asciiTheme="minorHAnsi" w:eastAsia="Calibri" w:hAnsiTheme="minorHAnsi" w:cstheme="minorHAnsi"/>
                <w:b/>
                <w:sz w:val="22"/>
                <w:szCs w:val="22"/>
                <w:lang w:eastAsia="en-US"/>
              </w:rPr>
              <w:t>oui / partiellement / non/NC)</w:t>
            </w:r>
          </w:p>
        </w:tc>
        <w:tc>
          <w:tcPr>
            <w:tcW w:w="6698" w:type="dxa"/>
            <w:shd w:val="clear" w:color="auto" w:fill="D6E3BC" w:themeFill="accent3" w:themeFillTint="66"/>
          </w:tcPr>
          <w:p w14:paraId="60365B8D" w14:textId="36964FA9" w:rsidR="00FE081D" w:rsidRPr="00CC1AEF" w:rsidRDefault="00FE081D" w:rsidP="000B15C0">
            <w:pPr>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 xml:space="preserve">Pour chacune des mesures de sécurité, préciser les modalités de mise en œuvre. En cas de non-conformité ou conformité partielle, </w:t>
            </w:r>
            <w:r>
              <w:rPr>
                <w:rFonts w:asciiTheme="minorHAnsi" w:eastAsia="Calibri" w:hAnsiTheme="minorHAnsi" w:cstheme="minorHAnsi"/>
                <w:b/>
                <w:sz w:val="22"/>
                <w:szCs w:val="22"/>
                <w:lang w:eastAsia="en-US"/>
              </w:rPr>
              <w:t>présenter</w:t>
            </w:r>
            <w:r w:rsidRPr="00CC1AEF">
              <w:rPr>
                <w:rFonts w:asciiTheme="minorHAnsi" w:eastAsia="Calibri" w:hAnsiTheme="minorHAnsi" w:cstheme="minorHAnsi"/>
                <w:b/>
                <w:sz w:val="22"/>
                <w:szCs w:val="22"/>
                <w:lang w:eastAsia="en-US"/>
              </w:rPr>
              <w:t xml:space="preserve"> le plan d’action prévu</w:t>
            </w:r>
            <w:r>
              <w:rPr>
                <w:rFonts w:asciiTheme="minorHAnsi" w:eastAsia="Calibri" w:hAnsiTheme="minorHAnsi" w:cstheme="minorHAnsi"/>
                <w:b/>
                <w:sz w:val="22"/>
                <w:szCs w:val="22"/>
                <w:lang w:eastAsia="en-US"/>
              </w:rPr>
              <w:t xml:space="preserve"> avec les échéances de mise en œuvre</w:t>
            </w:r>
            <w:r w:rsidR="000B15C0">
              <w:rPr>
                <w:rFonts w:asciiTheme="minorHAnsi" w:eastAsia="Calibri" w:hAnsiTheme="minorHAnsi" w:cstheme="minorHAnsi"/>
                <w:b/>
                <w:sz w:val="22"/>
                <w:szCs w:val="22"/>
                <w:lang w:eastAsia="en-US"/>
              </w:rPr>
              <w:t xml:space="preserve">. Si le PSP n’est pas concerné (NC) par la mesure de sécurité, le justifier </w:t>
            </w:r>
          </w:p>
        </w:tc>
      </w:tr>
      <w:tr w:rsidR="00FE081D" w:rsidRPr="00CC1AEF" w14:paraId="1F7AFD84" w14:textId="77777777" w:rsidTr="000B15C0">
        <w:tc>
          <w:tcPr>
            <w:tcW w:w="14737" w:type="dxa"/>
            <w:gridSpan w:val="4"/>
            <w:shd w:val="clear" w:color="auto" w:fill="8DB3E2" w:themeFill="text2" w:themeFillTint="66"/>
          </w:tcPr>
          <w:p w14:paraId="173D232C"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Mesures de sécurité pour l’application de la procédure d’authentification forte du client</w:t>
            </w:r>
          </w:p>
        </w:tc>
      </w:tr>
      <w:tr w:rsidR="00FE081D" w:rsidRPr="00CC1AEF" w14:paraId="141D4CBE" w14:textId="77777777" w:rsidTr="000B15C0">
        <w:tc>
          <w:tcPr>
            <w:tcW w:w="14737" w:type="dxa"/>
            <w:gridSpan w:val="4"/>
            <w:shd w:val="clear" w:color="auto" w:fill="FBD4B4" w:themeFill="accent6" w:themeFillTint="66"/>
          </w:tcPr>
          <w:p w14:paraId="4C5C8313"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Code d’authentification</w:t>
            </w:r>
          </w:p>
        </w:tc>
      </w:tr>
      <w:tr w:rsidR="00FE081D" w:rsidRPr="00D46CE0" w14:paraId="618DA1FA" w14:textId="77777777" w:rsidTr="000B15C0">
        <w:tc>
          <w:tcPr>
            <w:tcW w:w="1595" w:type="dxa"/>
            <w:vMerge w:val="restart"/>
          </w:tcPr>
          <w:p w14:paraId="4315CA8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4</w:t>
            </w:r>
          </w:p>
        </w:tc>
        <w:tc>
          <w:tcPr>
            <w:tcW w:w="4979" w:type="dxa"/>
          </w:tcPr>
          <w:p w14:paraId="360744A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celle-ci est-elle bien fondée sur deux ou plusieurs éléments appartenant aux catégories « connaissance», «possession» et «inhérence», et donne-t-elle lieu à la génération d'un code d'authentification ?</w:t>
            </w:r>
          </w:p>
          <w:p w14:paraId="4FE2A46C" w14:textId="77777777" w:rsidR="00FE081D" w:rsidRPr="00CC1AEF" w:rsidRDefault="00FE081D" w:rsidP="000B15C0">
            <w:pPr>
              <w:rPr>
                <w:rFonts w:asciiTheme="minorHAnsi" w:hAnsiTheme="minorHAnsi" w:cstheme="minorHAnsi"/>
                <w:sz w:val="22"/>
                <w:szCs w:val="22"/>
              </w:rPr>
            </w:pPr>
          </w:p>
        </w:tc>
        <w:tc>
          <w:tcPr>
            <w:tcW w:w="1465" w:type="dxa"/>
          </w:tcPr>
          <w:p w14:paraId="44CA9B93" w14:textId="77777777" w:rsidR="00FE081D" w:rsidRPr="00D46CE0" w:rsidRDefault="00FE081D" w:rsidP="000B15C0">
            <w:pPr>
              <w:jc w:val="center"/>
              <w:rPr>
                <w:b/>
                <w:sz w:val="22"/>
                <w:szCs w:val="22"/>
              </w:rPr>
            </w:pPr>
          </w:p>
        </w:tc>
        <w:tc>
          <w:tcPr>
            <w:tcW w:w="6698" w:type="dxa"/>
          </w:tcPr>
          <w:p w14:paraId="2BBF362A" w14:textId="77777777" w:rsidR="00FE081D" w:rsidRPr="00D46CE0" w:rsidRDefault="00FE081D" w:rsidP="000B15C0">
            <w:pPr>
              <w:jc w:val="left"/>
              <w:rPr>
                <w:rFonts w:ascii="Calibri" w:eastAsia="Calibri" w:hAnsi="Calibri"/>
                <w:b/>
                <w:sz w:val="22"/>
                <w:szCs w:val="22"/>
                <w:lang w:eastAsia="en-US"/>
              </w:rPr>
            </w:pPr>
          </w:p>
        </w:tc>
      </w:tr>
      <w:tr w:rsidR="00FE081D" w:rsidRPr="00D46CE0" w14:paraId="588165C0" w14:textId="77777777" w:rsidTr="000B15C0">
        <w:tc>
          <w:tcPr>
            <w:tcW w:w="1595" w:type="dxa"/>
            <w:vMerge/>
          </w:tcPr>
          <w:p w14:paraId="118BE0EB" w14:textId="77777777" w:rsidR="00FE081D" w:rsidRPr="00CC1AEF" w:rsidRDefault="00FE081D" w:rsidP="000B15C0">
            <w:pPr>
              <w:jc w:val="center"/>
              <w:rPr>
                <w:rFonts w:asciiTheme="minorHAnsi" w:hAnsiTheme="minorHAnsi" w:cstheme="minorHAnsi"/>
                <w:b/>
                <w:sz w:val="22"/>
                <w:szCs w:val="22"/>
              </w:rPr>
            </w:pPr>
          </w:p>
        </w:tc>
        <w:tc>
          <w:tcPr>
            <w:tcW w:w="4979" w:type="dxa"/>
          </w:tcPr>
          <w:p w14:paraId="3E405CD4"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code d'authentification est bien accepté qu'une seule fois par le PSP lorsque le payeur utilise ce code dans les situations listées ci-après ?</w:t>
            </w:r>
          </w:p>
          <w:p w14:paraId="46361977"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accéder à son compte de paiement en ligne ;</w:t>
            </w:r>
          </w:p>
          <w:p w14:paraId="247BCC04"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initier une opération de paiement électronique ;</w:t>
            </w:r>
          </w:p>
          <w:p w14:paraId="3C4E6A81"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exécuter une action, grâce à un moyen de communication à distance, susceptible de comporter un risque de fraude en matière de paiement ou de t</w:t>
            </w:r>
            <w:r>
              <w:rPr>
                <w:rFonts w:asciiTheme="minorHAnsi" w:hAnsiTheme="minorHAnsi" w:cstheme="minorHAnsi"/>
                <w:szCs w:val="22"/>
              </w:rPr>
              <w:t>oute autre utilisation abusive.</w:t>
            </w:r>
          </w:p>
          <w:p w14:paraId="2758A16B" w14:textId="77777777" w:rsidR="00FE081D" w:rsidRPr="00CC1AEF" w:rsidRDefault="00FE081D" w:rsidP="000B15C0">
            <w:pPr>
              <w:pStyle w:val="Paragraphedeliste"/>
              <w:ind w:left="1080"/>
              <w:rPr>
                <w:rFonts w:asciiTheme="minorHAnsi" w:hAnsiTheme="minorHAnsi" w:cstheme="minorHAnsi"/>
                <w:szCs w:val="22"/>
              </w:rPr>
            </w:pPr>
          </w:p>
        </w:tc>
        <w:tc>
          <w:tcPr>
            <w:tcW w:w="1465" w:type="dxa"/>
          </w:tcPr>
          <w:p w14:paraId="0E355573" w14:textId="77777777" w:rsidR="00FE081D" w:rsidRPr="00D46CE0" w:rsidRDefault="00FE081D" w:rsidP="000B15C0">
            <w:pPr>
              <w:jc w:val="center"/>
              <w:rPr>
                <w:b/>
                <w:sz w:val="22"/>
                <w:szCs w:val="22"/>
              </w:rPr>
            </w:pPr>
          </w:p>
        </w:tc>
        <w:tc>
          <w:tcPr>
            <w:tcW w:w="6698" w:type="dxa"/>
          </w:tcPr>
          <w:p w14:paraId="2F1BCC82" w14:textId="77777777" w:rsidR="00FE081D" w:rsidRPr="00D46CE0" w:rsidRDefault="00FE081D" w:rsidP="000B15C0">
            <w:pPr>
              <w:jc w:val="left"/>
              <w:rPr>
                <w:rFonts w:ascii="Calibri" w:eastAsia="Calibri" w:hAnsi="Calibri"/>
                <w:b/>
                <w:sz w:val="22"/>
                <w:szCs w:val="22"/>
                <w:lang w:eastAsia="en-US"/>
              </w:rPr>
            </w:pPr>
          </w:p>
        </w:tc>
      </w:tr>
      <w:tr w:rsidR="00FE081D" w:rsidRPr="00CC1AEF" w14:paraId="01738681" w14:textId="77777777" w:rsidTr="000B15C0">
        <w:tc>
          <w:tcPr>
            <w:tcW w:w="1595" w:type="dxa"/>
            <w:vMerge/>
          </w:tcPr>
          <w:p w14:paraId="77295E5F" w14:textId="77777777" w:rsidR="00FE081D" w:rsidRPr="00CC1AEF" w:rsidRDefault="00FE081D" w:rsidP="000B15C0">
            <w:pPr>
              <w:jc w:val="center"/>
              <w:rPr>
                <w:rFonts w:asciiTheme="minorHAnsi" w:hAnsiTheme="minorHAnsi" w:cstheme="minorHAnsi"/>
                <w:b/>
                <w:sz w:val="22"/>
                <w:szCs w:val="22"/>
              </w:rPr>
            </w:pPr>
          </w:p>
        </w:tc>
        <w:tc>
          <w:tcPr>
            <w:tcW w:w="4979" w:type="dxa"/>
          </w:tcPr>
          <w:p w14:paraId="09166ABC"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prévoit-t-il des mesures de sécurité garantissant le respect de chacune des exigences listées ci-après ? </w:t>
            </w:r>
          </w:p>
          <w:p w14:paraId="3C096A7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aucune information sur l'un des éléments </w:t>
            </w:r>
            <w:r w:rsidRPr="00CC1AEF">
              <w:rPr>
                <w:rFonts w:asciiTheme="minorHAnsi" w:hAnsiTheme="minorHAnsi" w:cstheme="minorHAnsi"/>
                <w:szCs w:val="22"/>
              </w:rPr>
              <w:lastRenderedPageBreak/>
              <w:t>appartenant aux catégories « connaissance », « possession » et « inhérence » ne peut être déduite de la divulgation du code d'authentification ;</w:t>
            </w:r>
          </w:p>
          <w:p w14:paraId="50462B9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il n’est pas possible de générer un nouveau code d’authentification en se basant sur un autre code d’authentification généré au préalable ;</w:t>
            </w:r>
          </w:p>
          <w:p w14:paraId="2F037AA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code d’authentification ne peut pas être falsifié.</w:t>
            </w:r>
          </w:p>
          <w:p w14:paraId="33852BFD" w14:textId="77777777" w:rsidR="00FE081D" w:rsidRPr="00CC1AEF" w:rsidRDefault="00FE081D" w:rsidP="000B15C0">
            <w:pPr>
              <w:rPr>
                <w:rFonts w:asciiTheme="minorHAnsi" w:hAnsiTheme="minorHAnsi" w:cstheme="minorHAnsi"/>
                <w:b/>
                <w:sz w:val="22"/>
                <w:szCs w:val="22"/>
              </w:rPr>
            </w:pPr>
          </w:p>
        </w:tc>
        <w:tc>
          <w:tcPr>
            <w:tcW w:w="1465" w:type="dxa"/>
          </w:tcPr>
          <w:p w14:paraId="16F56227" w14:textId="77777777" w:rsidR="00FE081D" w:rsidRPr="00CC1AEF" w:rsidRDefault="00FE081D" w:rsidP="000B15C0">
            <w:pPr>
              <w:jc w:val="center"/>
              <w:rPr>
                <w:rFonts w:asciiTheme="minorHAnsi" w:hAnsiTheme="minorHAnsi" w:cstheme="minorHAnsi"/>
                <w:b/>
                <w:sz w:val="22"/>
                <w:szCs w:val="22"/>
              </w:rPr>
            </w:pPr>
          </w:p>
        </w:tc>
        <w:tc>
          <w:tcPr>
            <w:tcW w:w="6698" w:type="dxa"/>
          </w:tcPr>
          <w:p w14:paraId="5EC3327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B05237F" w14:textId="77777777" w:rsidTr="000B15C0">
        <w:tc>
          <w:tcPr>
            <w:tcW w:w="1595" w:type="dxa"/>
            <w:vMerge/>
          </w:tcPr>
          <w:p w14:paraId="47FBA7BA" w14:textId="77777777" w:rsidR="00FE081D" w:rsidRPr="00CC1AEF" w:rsidRDefault="00FE081D" w:rsidP="000B15C0">
            <w:pPr>
              <w:jc w:val="center"/>
              <w:rPr>
                <w:rFonts w:asciiTheme="minorHAnsi" w:hAnsiTheme="minorHAnsi" w:cstheme="minorHAnsi"/>
                <w:b/>
                <w:sz w:val="22"/>
                <w:szCs w:val="22"/>
              </w:rPr>
            </w:pPr>
          </w:p>
        </w:tc>
        <w:tc>
          <w:tcPr>
            <w:tcW w:w="4979" w:type="dxa"/>
          </w:tcPr>
          <w:p w14:paraId="1C5E7280"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l'authentification au moyen de la génération d'un code d'authentification intègre chacune des mesures listées ci-après ? </w:t>
            </w:r>
          </w:p>
          <w:p w14:paraId="6E5B54F7"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lorsque l'authentification pour accès à distance, paiements électroniques à distance et toute autre action grâce à un moyen de communication à distance susceptible de comporter un risque de fraude en matière de paiement ou de toute autre utilisation abusive n'a pas généré de code d'authentification, il n'est pas possible de déterminer lequel des éléments (connaissance, possession et inhérence) était incorrect ;</w:t>
            </w:r>
          </w:p>
          <w:p w14:paraId="40D777F9"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le nombre de tentatives d'authentification infructueuses consécutives au bout duquel les actions prévues à l'article 97, paragraphe 1, de la directive (UE) 2015/2366 sont bloquées à titre temporaire ou permanent ne dépasse pas cinq au cours d'une période donnée ;</w:t>
            </w:r>
          </w:p>
          <w:p w14:paraId="25226932"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 xml:space="preserve">les sessions de communication sont protégées contre l'interception des données d'authentification communiquées durant l'authentification et contre la manipulation par des tiers non autorisés ; </w:t>
            </w:r>
          </w:p>
          <w:p w14:paraId="342A5F8F"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lastRenderedPageBreak/>
              <w:t>le délai maximal d'inactivité du payeur, une fois que celui-ci s'est authentifié pour accéder à son compte de paiement en ligne, ne dépasse pas cinq minutes.</w:t>
            </w:r>
          </w:p>
          <w:p w14:paraId="58A0B3DC" w14:textId="77777777" w:rsidR="00FE081D" w:rsidRPr="00CC1AEF" w:rsidRDefault="00FE081D" w:rsidP="000B15C0">
            <w:pPr>
              <w:rPr>
                <w:rFonts w:asciiTheme="minorHAnsi" w:hAnsiTheme="minorHAnsi" w:cstheme="minorHAnsi"/>
                <w:b/>
                <w:sz w:val="22"/>
                <w:szCs w:val="22"/>
              </w:rPr>
            </w:pPr>
          </w:p>
        </w:tc>
        <w:tc>
          <w:tcPr>
            <w:tcW w:w="1465" w:type="dxa"/>
          </w:tcPr>
          <w:p w14:paraId="2820E0A1" w14:textId="77777777" w:rsidR="00FE081D" w:rsidRPr="00CC1AEF" w:rsidRDefault="00FE081D" w:rsidP="000B15C0">
            <w:pPr>
              <w:jc w:val="center"/>
              <w:rPr>
                <w:rFonts w:asciiTheme="minorHAnsi" w:hAnsiTheme="minorHAnsi" w:cstheme="minorHAnsi"/>
                <w:b/>
                <w:sz w:val="22"/>
                <w:szCs w:val="22"/>
              </w:rPr>
            </w:pPr>
          </w:p>
        </w:tc>
        <w:tc>
          <w:tcPr>
            <w:tcW w:w="6698" w:type="dxa"/>
          </w:tcPr>
          <w:p w14:paraId="105654F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9A3D1CF" w14:textId="77777777" w:rsidTr="000B15C0">
        <w:tc>
          <w:tcPr>
            <w:tcW w:w="1595" w:type="dxa"/>
            <w:vMerge/>
          </w:tcPr>
          <w:p w14:paraId="6F2FB4B2" w14:textId="77777777" w:rsidR="00FE081D" w:rsidRPr="00CC1AEF" w:rsidRDefault="00FE081D" w:rsidP="000B15C0">
            <w:pPr>
              <w:jc w:val="center"/>
              <w:rPr>
                <w:rFonts w:asciiTheme="minorHAnsi" w:hAnsiTheme="minorHAnsi" w:cstheme="minorHAnsi"/>
                <w:b/>
                <w:sz w:val="22"/>
                <w:szCs w:val="22"/>
              </w:rPr>
            </w:pPr>
          </w:p>
        </w:tc>
        <w:tc>
          <w:tcPr>
            <w:tcW w:w="4979" w:type="dxa"/>
          </w:tcPr>
          <w:p w14:paraId="143410A5"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En cas de blocage temporaire suite à des tentatives d’authentification infructueuses, la durée de celui-ci et le nombre de nouveaux essais sont-ils fixés sur la base des caractéristiques du service fourni au payeur et de l'ensemble des risques correspondants qui y sont associés, en tenant compte, au minimum, des facteurs énoncés à l'article 2 § 2 des RTS ?</w:t>
            </w:r>
          </w:p>
          <w:p w14:paraId="2C6F46B6"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payeur est-il </w:t>
            </w:r>
            <w:r>
              <w:rPr>
                <w:rFonts w:asciiTheme="minorHAnsi" w:hAnsiTheme="minorHAnsi" w:cstheme="minorHAnsi"/>
                <w:sz w:val="22"/>
                <w:szCs w:val="22"/>
              </w:rPr>
              <w:t xml:space="preserve">bien </w:t>
            </w:r>
            <w:r w:rsidRPr="00CC1AEF">
              <w:rPr>
                <w:rFonts w:asciiTheme="minorHAnsi" w:hAnsiTheme="minorHAnsi" w:cstheme="minorHAnsi"/>
                <w:sz w:val="22"/>
                <w:szCs w:val="22"/>
              </w:rPr>
              <w:t>averti avant que le blocage ne devienne permanent ?</w:t>
            </w:r>
          </w:p>
          <w:p w14:paraId="43F87382" w14:textId="77777777" w:rsidR="00FE081D" w:rsidRPr="00CC1AEF" w:rsidRDefault="00FE081D" w:rsidP="000B15C0">
            <w:pPr>
              <w:rPr>
                <w:rFonts w:asciiTheme="minorHAnsi" w:hAnsiTheme="minorHAnsi" w:cstheme="minorHAnsi"/>
                <w:b/>
                <w:sz w:val="22"/>
                <w:szCs w:val="22"/>
              </w:rPr>
            </w:pPr>
          </w:p>
        </w:tc>
        <w:tc>
          <w:tcPr>
            <w:tcW w:w="1465" w:type="dxa"/>
          </w:tcPr>
          <w:p w14:paraId="2D740F54" w14:textId="77777777" w:rsidR="00FE081D" w:rsidRPr="00CC1AEF" w:rsidRDefault="00FE081D" w:rsidP="000B15C0">
            <w:pPr>
              <w:jc w:val="center"/>
              <w:rPr>
                <w:rFonts w:asciiTheme="minorHAnsi" w:hAnsiTheme="minorHAnsi" w:cstheme="minorHAnsi"/>
                <w:b/>
                <w:sz w:val="22"/>
                <w:szCs w:val="22"/>
              </w:rPr>
            </w:pPr>
          </w:p>
        </w:tc>
        <w:tc>
          <w:tcPr>
            <w:tcW w:w="6698" w:type="dxa"/>
          </w:tcPr>
          <w:p w14:paraId="587CDFD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EF7297D" w14:textId="77777777" w:rsidTr="000B15C0">
        <w:tc>
          <w:tcPr>
            <w:tcW w:w="1595" w:type="dxa"/>
            <w:vMerge/>
          </w:tcPr>
          <w:p w14:paraId="2CB4CD77" w14:textId="77777777" w:rsidR="00FE081D" w:rsidRPr="00CC1AEF" w:rsidRDefault="00FE081D" w:rsidP="000B15C0">
            <w:pPr>
              <w:jc w:val="center"/>
              <w:rPr>
                <w:rFonts w:asciiTheme="minorHAnsi" w:hAnsiTheme="minorHAnsi" w:cstheme="minorHAnsi"/>
                <w:b/>
                <w:sz w:val="22"/>
                <w:szCs w:val="22"/>
              </w:rPr>
            </w:pPr>
          </w:p>
        </w:tc>
        <w:tc>
          <w:tcPr>
            <w:tcW w:w="4979" w:type="dxa"/>
          </w:tcPr>
          <w:p w14:paraId="2F3B0AD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En cas de blocage permanent, une procédure sécurisée est-elle mise en place pour permettre au payeur d'utiliser à nouveau les instruments de paiement électronique bloqués ?</w:t>
            </w:r>
          </w:p>
          <w:p w14:paraId="071BFEA7" w14:textId="77777777" w:rsidR="00FE081D" w:rsidRPr="00CC1AEF" w:rsidRDefault="00FE081D" w:rsidP="000B15C0">
            <w:pPr>
              <w:rPr>
                <w:rFonts w:asciiTheme="minorHAnsi" w:hAnsiTheme="minorHAnsi" w:cstheme="minorHAnsi"/>
                <w:b/>
                <w:sz w:val="22"/>
                <w:szCs w:val="22"/>
              </w:rPr>
            </w:pPr>
          </w:p>
        </w:tc>
        <w:tc>
          <w:tcPr>
            <w:tcW w:w="1465" w:type="dxa"/>
          </w:tcPr>
          <w:p w14:paraId="5804FBA6" w14:textId="77777777" w:rsidR="00FE081D" w:rsidRPr="00CC1AEF" w:rsidRDefault="00FE081D" w:rsidP="000B15C0">
            <w:pPr>
              <w:jc w:val="center"/>
              <w:rPr>
                <w:rFonts w:asciiTheme="minorHAnsi" w:hAnsiTheme="minorHAnsi" w:cstheme="minorHAnsi"/>
                <w:b/>
                <w:sz w:val="22"/>
                <w:szCs w:val="22"/>
              </w:rPr>
            </w:pPr>
          </w:p>
        </w:tc>
        <w:tc>
          <w:tcPr>
            <w:tcW w:w="6698" w:type="dxa"/>
          </w:tcPr>
          <w:p w14:paraId="5236E4D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0E5D5C5" w14:textId="77777777" w:rsidTr="000B15C0">
        <w:tc>
          <w:tcPr>
            <w:tcW w:w="14737" w:type="dxa"/>
            <w:gridSpan w:val="4"/>
            <w:shd w:val="clear" w:color="auto" w:fill="FBD4B4" w:themeFill="accent6" w:themeFillTint="66"/>
          </w:tcPr>
          <w:p w14:paraId="0AFF5829"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Établissement d’un lien dynamique</w:t>
            </w:r>
          </w:p>
        </w:tc>
      </w:tr>
      <w:tr w:rsidR="00FE081D" w:rsidRPr="00CC1AEF" w14:paraId="461EBB41" w14:textId="77777777" w:rsidTr="000B15C0">
        <w:tc>
          <w:tcPr>
            <w:tcW w:w="1595" w:type="dxa"/>
          </w:tcPr>
          <w:p w14:paraId="0C4694E0"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5</w:t>
            </w:r>
          </w:p>
        </w:tc>
        <w:tc>
          <w:tcPr>
            <w:tcW w:w="4979" w:type="dxa"/>
          </w:tcPr>
          <w:p w14:paraId="0ACA129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(conformément à l'article 97</w:t>
            </w:r>
            <w:r>
              <w:rPr>
                <w:rFonts w:asciiTheme="minorHAnsi" w:hAnsiTheme="minorHAnsi" w:cstheme="minorHAnsi"/>
                <w:sz w:val="22"/>
                <w:szCs w:val="22"/>
              </w:rPr>
              <w:t xml:space="preserve"> § 2 </w:t>
            </w:r>
            <w:r w:rsidRPr="00CC1AEF">
              <w:rPr>
                <w:rFonts w:asciiTheme="minorHAnsi" w:hAnsiTheme="minorHAnsi" w:cstheme="minorHAnsi"/>
                <w:sz w:val="22"/>
                <w:szCs w:val="22"/>
              </w:rPr>
              <w:t>de la directive (UE) 2015/2366) respecte-t-il les exigences listées ci-après ?</w:t>
            </w:r>
          </w:p>
          <w:p w14:paraId="05381F8F"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le payeur est informé du montant de l'opération de paiement et du bénéficiaire ;</w:t>
            </w:r>
          </w:p>
          <w:p w14:paraId="551F73F9"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le code d'authentification généré est spécifique au montant de l'opération de paiement et au bénéficiaire approuvé par le payeur lors de l'initiation de l'opération ;</w:t>
            </w:r>
          </w:p>
          <w:p w14:paraId="32B0F06F"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 xml:space="preserve">le code d'authentification accepté par le prestataire de services de paiement correspond </w:t>
            </w:r>
            <w:r w:rsidRPr="00CC1AEF">
              <w:rPr>
                <w:rFonts w:asciiTheme="minorHAnsi" w:hAnsiTheme="minorHAnsi" w:cstheme="minorHAnsi"/>
                <w:szCs w:val="22"/>
              </w:rPr>
              <w:lastRenderedPageBreak/>
              <w:t>au montant spécifique initial de l'opération de paiement et à l'identité du bénéficiaire approuvé par le payeur ;</w:t>
            </w:r>
          </w:p>
          <w:p w14:paraId="4904B3BB"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toute modification du montant ou du bénéficiaire entraîne l'invalidation du code d'authentification généré.</w:t>
            </w:r>
          </w:p>
          <w:p w14:paraId="546FEBDE" w14:textId="77777777" w:rsidR="00FE081D" w:rsidRPr="00CC1AEF" w:rsidRDefault="00FE081D" w:rsidP="000B15C0">
            <w:pPr>
              <w:pStyle w:val="Paragraphedeliste"/>
              <w:ind w:left="284"/>
              <w:rPr>
                <w:rFonts w:asciiTheme="minorHAnsi" w:hAnsiTheme="minorHAnsi" w:cstheme="minorHAnsi"/>
                <w:b/>
                <w:szCs w:val="22"/>
              </w:rPr>
            </w:pPr>
          </w:p>
        </w:tc>
        <w:tc>
          <w:tcPr>
            <w:tcW w:w="1465" w:type="dxa"/>
          </w:tcPr>
          <w:p w14:paraId="64B882CE" w14:textId="77777777" w:rsidR="00FE081D" w:rsidRPr="00CC1AEF" w:rsidRDefault="00FE081D" w:rsidP="000B15C0">
            <w:pPr>
              <w:jc w:val="center"/>
              <w:rPr>
                <w:rFonts w:asciiTheme="minorHAnsi" w:hAnsiTheme="minorHAnsi" w:cstheme="minorHAnsi"/>
                <w:b/>
                <w:sz w:val="22"/>
                <w:szCs w:val="22"/>
              </w:rPr>
            </w:pPr>
          </w:p>
        </w:tc>
        <w:tc>
          <w:tcPr>
            <w:tcW w:w="6698" w:type="dxa"/>
          </w:tcPr>
          <w:p w14:paraId="157F0CE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E2199F" w14:textId="77777777" w:rsidTr="000B15C0">
        <w:tc>
          <w:tcPr>
            <w:tcW w:w="1595" w:type="dxa"/>
          </w:tcPr>
          <w:p w14:paraId="24029571" w14:textId="77777777" w:rsidR="00FE081D" w:rsidRPr="00CC1AEF" w:rsidRDefault="00FE081D" w:rsidP="000B15C0">
            <w:pPr>
              <w:jc w:val="center"/>
              <w:rPr>
                <w:rFonts w:asciiTheme="minorHAnsi" w:hAnsiTheme="minorHAnsi" w:cstheme="minorHAnsi"/>
                <w:b/>
                <w:sz w:val="22"/>
                <w:szCs w:val="22"/>
              </w:rPr>
            </w:pPr>
          </w:p>
        </w:tc>
        <w:tc>
          <w:tcPr>
            <w:tcW w:w="4979" w:type="dxa"/>
          </w:tcPr>
          <w:p w14:paraId="122BC7F3"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applique-t-il des mesures de sécurité garantissant la confidentialité, l’authenticité et l'intégrité de chacun des éléments listés ci-après ?</w:t>
            </w:r>
          </w:p>
          <w:p w14:paraId="34A27C16"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montant de l'opération et le bénéficiaire durant l'ensemble des phases de l'authentification ;</w:t>
            </w:r>
          </w:p>
          <w:p w14:paraId="587F246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les informations qui s'affichent pour le payeur durant l'ensemble des phases de l'authentification, y compris la génération, la transmission et l'utilisation du code d'authentification.</w:t>
            </w:r>
          </w:p>
          <w:p w14:paraId="20A50134"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52BE3AE" w14:textId="77777777" w:rsidR="00FE081D" w:rsidRPr="00CC1AEF" w:rsidRDefault="00FE081D" w:rsidP="000B15C0">
            <w:pPr>
              <w:jc w:val="center"/>
              <w:rPr>
                <w:rFonts w:asciiTheme="minorHAnsi" w:hAnsiTheme="minorHAnsi" w:cstheme="minorHAnsi"/>
                <w:b/>
                <w:sz w:val="22"/>
                <w:szCs w:val="22"/>
              </w:rPr>
            </w:pPr>
          </w:p>
        </w:tc>
        <w:tc>
          <w:tcPr>
            <w:tcW w:w="6698" w:type="dxa"/>
          </w:tcPr>
          <w:p w14:paraId="2FCA887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9974C14" w14:textId="77777777" w:rsidTr="000B15C0">
        <w:tc>
          <w:tcPr>
            <w:tcW w:w="1595" w:type="dxa"/>
          </w:tcPr>
          <w:p w14:paraId="07FD9AD1" w14:textId="77777777" w:rsidR="00FE081D" w:rsidRPr="00CC1AEF" w:rsidRDefault="00FE081D" w:rsidP="000B15C0">
            <w:pPr>
              <w:jc w:val="center"/>
              <w:rPr>
                <w:rFonts w:asciiTheme="minorHAnsi" w:hAnsiTheme="minorHAnsi" w:cstheme="minorHAnsi"/>
                <w:b/>
                <w:sz w:val="22"/>
                <w:szCs w:val="22"/>
              </w:rPr>
            </w:pPr>
          </w:p>
        </w:tc>
        <w:tc>
          <w:tcPr>
            <w:tcW w:w="4979" w:type="dxa"/>
          </w:tcPr>
          <w:p w14:paraId="2729044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l'authentification forte du cli</w:t>
            </w:r>
            <w:r>
              <w:rPr>
                <w:rFonts w:asciiTheme="minorHAnsi" w:hAnsiTheme="minorHAnsi" w:cstheme="minorHAnsi"/>
                <w:sz w:val="22"/>
                <w:szCs w:val="22"/>
              </w:rPr>
              <w:t>ent (conformément à l'article 97 §</w:t>
            </w:r>
            <w:r w:rsidRPr="00CC1AEF">
              <w:rPr>
                <w:rFonts w:asciiTheme="minorHAnsi" w:hAnsiTheme="minorHAnsi" w:cstheme="minorHAnsi"/>
                <w:sz w:val="22"/>
                <w:szCs w:val="22"/>
              </w:rPr>
              <w:t xml:space="preserve"> 2 de la directive (UE) 2015/2366</w:t>
            </w:r>
            <w:r>
              <w:rPr>
                <w:rFonts w:asciiTheme="minorHAnsi" w:hAnsiTheme="minorHAnsi" w:cstheme="minorHAnsi"/>
                <w:sz w:val="22"/>
                <w:szCs w:val="22"/>
              </w:rPr>
              <w:t>)</w:t>
            </w:r>
            <w:r w:rsidRPr="00CC1AEF">
              <w:rPr>
                <w:rFonts w:asciiTheme="minorHAnsi" w:hAnsiTheme="minorHAnsi" w:cstheme="minorHAnsi"/>
                <w:sz w:val="22"/>
                <w:szCs w:val="22"/>
              </w:rPr>
              <w:t xml:space="preserve"> respecte-t-il les exigences listées ci-après ?</w:t>
            </w:r>
          </w:p>
          <w:p w14:paraId="6B9665D8"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en ce qui concerne les opérations de paiement liées à une carte pour lesquelles le payeur a donné son consentement quant au montant exact des fonds à bloquer en vertu de l'article 75</w:t>
            </w:r>
            <w:r>
              <w:rPr>
                <w:rFonts w:asciiTheme="minorHAnsi" w:hAnsiTheme="minorHAnsi" w:cstheme="minorHAnsi"/>
                <w:sz w:val="22"/>
                <w:szCs w:val="22"/>
              </w:rPr>
              <w:t xml:space="preserve"> §</w:t>
            </w:r>
            <w:r w:rsidRPr="00CC1AEF">
              <w:rPr>
                <w:rFonts w:asciiTheme="minorHAnsi" w:hAnsiTheme="minorHAnsi" w:cstheme="minorHAnsi"/>
                <w:sz w:val="22"/>
                <w:szCs w:val="22"/>
              </w:rPr>
              <w:t xml:space="preserve"> 1 de ladite directive, le code d'authentification est spécifique au montant au blocage duquel le payeur a donné son consentement et que le payeur a approuvé lors de l'initiation de l'opération</w:t>
            </w:r>
            <w:r>
              <w:rPr>
                <w:rFonts w:asciiTheme="minorHAnsi" w:hAnsiTheme="minorHAnsi" w:cstheme="minorHAnsi"/>
                <w:sz w:val="22"/>
                <w:szCs w:val="22"/>
              </w:rPr>
              <w:t xml:space="preserve"> </w:t>
            </w:r>
            <w:r w:rsidRPr="00CC1AEF">
              <w:rPr>
                <w:rFonts w:asciiTheme="minorHAnsi" w:hAnsiTheme="minorHAnsi" w:cstheme="minorHAnsi"/>
                <w:sz w:val="22"/>
                <w:szCs w:val="22"/>
              </w:rPr>
              <w:t xml:space="preserve">; </w:t>
            </w:r>
          </w:p>
          <w:p w14:paraId="03CDFCF1"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 en ce qui concerne les opérations de paiement pour lesquelles le payeur a donné son consentement </w:t>
            </w:r>
            <w:r w:rsidRPr="00CC1AEF">
              <w:rPr>
                <w:rFonts w:asciiTheme="minorHAnsi" w:hAnsiTheme="minorHAnsi" w:cstheme="minorHAnsi"/>
                <w:sz w:val="22"/>
                <w:szCs w:val="22"/>
              </w:rPr>
              <w:lastRenderedPageBreak/>
              <w:t>à l'exécution d'une série d'opérations de paiement électronique à distance en faveur d'un ou de plusieurs bénéficiaires, le code d'authentification est spécifique au montant total de la série d'opérations de paiement et aux bénéficiaires désignés</w:t>
            </w:r>
            <w:r>
              <w:rPr>
                <w:rFonts w:asciiTheme="minorHAnsi" w:hAnsiTheme="minorHAnsi" w:cstheme="minorHAnsi"/>
                <w:sz w:val="22"/>
                <w:szCs w:val="22"/>
              </w:rPr>
              <w:t>.</w:t>
            </w:r>
          </w:p>
          <w:p w14:paraId="106D6B91" w14:textId="77777777" w:rsidR="00FE081D" w:rsidRPr="00CC1AEF" w:rsidRDefault="00FE081D" w:rsidP="000B15C0">
            <w:pPr>
              <w:rPr>
                <w:rFonts w:asciiTheme="minorHAnsi" w:hAnsiTheme="minorHAnsi" w:cstheme="minorHAnsi"/>
                <w:b/>
                <w:sz w:val="22"/>
                <w:szCs w:val="22"/>
              </w:rPr>
            </w:pPr>
          </w:p>
        </w:tc>
        <w:tc>
          <w:tcPr>
            <w:tcW w:w="1465" w:type="dxa"/>
          </w:tcPr>
          <w:p w14:paraId="50C44E20" w14:textId="77777777" w:rsidR="00FE081D" w:rsidRPr="00CC1AEF" w:rsidRDefault="00FE081D" w:rsidP="000B15C0">
            <w:pPr>
              <w:jc w:val="center"/>
              <w:rPr>
                <w:rFonts w:asciiTheme="minorHAnsi" w:hAnsiTheme="minorHAnsi" w:cstheme="minorHAnsi"/>
                <w:b/>
                <w:sz w:val="22"/>
                <w:szCs w:val="22"/>
              </w:rPr>
            </w:pPr>
          </w:p>
        </w:tc>
        <w:tc>
          <w:tcPr>
            <w:tcW w:w="6698" w:type="dxa"/>
          </w:tcPr>
          <w:p w14:paraId="15F6012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22CEC56" w14:textId="77777777" w:rsidTr="000B15C0">
        <w:tc>
          <w:tcPr>
            <w:tcW w:w="14737" w:type="dxa"/>
            <w:gridSpan w:val="4"/>
            <w:shd w:val="clear" w:color="auto" w:fill="FBD4B4" w:themeFill="accent6" w:themeFillTint="66"/>
          </w:tcPr>
          <w:p w14:paraId="5C4E47FF"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lastRenderedPageBreak/>
              <w:t>Exigences relatives aux éléments appartenant à la catégorie « connaissance »</w:t>
            </w:r>
          </w:p>
        </w:tc>
      </w:tr>
      <w:tr w:rsidR="00FE081D" w:rsidRPr="00CC1AEF" w14:paraId="6E6CE3CD" w14:textId="77777777" w:rsidTr="000B15C0">
        <w:tc>
          <w:tcPr>
            <w:tcW w:w="1595" w:type="dxa"/>
            <w:vMerge w:val="restart"/>
          </w:tcPr>
          <w:p w14:paraId="50736BE5"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6</w:t>
            </w:r>
          </w:p>
        </w:tc>
        <w:tc>
          <w:tcPr>
            <w:tcW w:w="4979" w:type="dxa"/>
          </w:tcPr>
          <w:p w14:paraId="76FF030F"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 « connaissance » ne soient mis au jour par des tiers non autorisés ou divulgués à ceux-ci ?</w:t>
            </w:r>
          </w:p>
          <w:p w14:paraId="3025529B" w14:textId="77777777" w:rsidR="00FE081D" w:rsidRPr="00CC1AEF" w:rsidRDefault="00FE081D" w:rsidP="000B15C0">
            <w:pPr>
              <w:rPr>
                <w:rFonts w:asciiTheme="minorHAnsi" w:hAnsiTheme="minorHAnsi" w:cstheme="minorHAnsi"/>
                <w:b/>
                <w:sz w:val="22"/>
                <w:szCs w:val="22"/>
              </w:rPr>
            </w:pPr>
          </w:p>
        </w:tc>
        <w:tc>
          <w:tcPr>
            <w:tcW w:w="1465" w:type="dxa"/>
          </w:tcPr>
          <w:p w14:paraId="22DEDD67" w14:textId="77777777" w:rsidR="00FE081D" w:rsidRPr="00CC1AEF" w:rsidRDefault="00FE081D" w:rsidP="000B15C0">
            <w:pPr>
              <w:jc w:val="center"/>
              <w:rPr>
                <w:rFonts w:asciiTheme="minorHAnsi" w:hAnsiTheme="minorHAnsi" w:cstheme="minorHAnsi"/>
                <w:b/>
                <w:sz w:val="22"/>
                <w:szCs w:val="22"/>
              </w:rPr>
            </w:pPr>
          </w:p>
        </w:tc>
        <w:tc>
          <w:tcPr>
            <w:tcW w:w="6698" w:type="dxa"/>
          </w:tcPr>
          <w:p w14:paraId="5AE06AC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67B3F15" w14:textId="77777777" w:rsidTr="000B15C0">
        <w:tc>
          <w:tcPr>
            <w:tcW w:w="1595" w:type="dxa"/>
            <w:vMerge/>
          </w:tcPr>
          <w:p w14:paraId="626C2050" w14:textId="77777777" w:rsidR="00FE081D" w:rsidRPr="00CC1AEF" w:rsidRDefault="00FE081D" w:rsidP="000B15C0">
            <w:pPr>
              <w:jc w:val="center"/>
              <w:rPr>
                <w:rFonts w:asciiTheme="minorHAnsi" w:hAnsiTheme="minorHAnsi" w:cstheme="minorHAnsi"/>
                <w:b/>
                <w:sz w:val="22"/>
                <w:szCs w:val="22"/>
              </w:rPr>
            </w:pPr>
          </w:p>
        </w:tc>
        <w:tc>
          <w:tcPr>
            <w:tcW w:w="4979" w:type="dxa"/>
          </w:tcPr>
          <w:p w14:paraId="69208C2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forte appartenant à la catégorie « connaissance » fait-elle l'objet de mesures d'atténuation des risques visant à éviter leur divulgation à des tiers non autorisés ?</w:t>
            </w:r>
          </w:p>
          <w:p w14:paraId="20AEA8DD" w14:textId="77777777" w:rsidR="00FE081D" w:rsidRPr="00CC1AEF" w:rsidRDefault="00FE081D" w:rsidP="000B15C0">
            <w:pPr>
              <w:rPr>
                <w:rFonts w:asciiTheme="minorHAnsi" w:hAnsiTheme="minorHAnsi" w:cstheme="minorHAnsi"/>
                <w:b/>
                <w:sz w:val="22"/>
                <w:szCs w:val="22"/>
              </w:rPr>
            </w:pPr>
          </w:p>
        </w:tc>
        <w:tc>
          <w:tcPr>
            <w:tcW w:w="1465" w:type="dxa"/>
          </w:tcPr>
          <w:p w14:paraId="6790EC31" w14:textId="77777777" w:rsidR="00FE081D" w:rsidRPr="00CC1AEF" w:rsidRDefault="00FE081D" w:rsidP="000B15C0">
            <w:pPr>
              <w:jc w:val="center"/>
              <w:rPr>
                <w:rFonts w:asciiTheme="minorHAnsi" w:hAnsiTheme="minorHAnsi" w:cstheme="minorHAnsi"/>
                <w:b/>
                <w:sz w:val="22"/>
                <w:szCs w:val="22"/>
              </w:rPr>
            </w:pPr>
          </w:p>
        </w:tc>
        <w:tc>
          <w:tcPr>
            <w:tcW w:w="6698" w:type="dxa"/>
          </w:tcPr>
          <w:p w14:paraId="3DC1FFB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5A280AC" w14:textId="77777777" w:rsidTr="000B15C0">
        <w:tc>
          <w:tcPr>
            <w:tcW w:w="14737" w:type="dxa"/>
            <w:gridSpan w:val="4"/>
            <w:shd w:val="clear" w:color="auto" w:fill="FBD4B4" w:themeFill="accent6" w:themeFillTint="66"/>
          </w:tcPr>
          <w:p w14:paraId="512FE64A"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«possession»</w:t>
            </w:r>
          </w:p>
        </w:tc>
      </w:tr>
      <w:tr w:rsidR="00FE081D" w:rsidRPr="00CC1AEF" w14:paraId="31E03C55" w14:textId="77777777" w:rsidTr="000B15C0">
        <w:tc>
          <w:tcPr>
            <w:tcW w:w="1595" w:type="dxa"/>
            <w:vMerge w:val="restart"/>
          </w:tcPr>
          <w:p w14:paraId="362F0D84"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7</w:t>
            </w:r>
          </w:p>
        </w:tc>
        <w:tc>
          <w:tcPr>
            <w:tcW w:w="4979" w:type="dxa"/>
          </w:tcPr>
          <w:p w14:paraId="4626624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 « possession » ne soient utilisés par des tiers non autorisés ?</w:t>
            </w:r>
          </w:p>
          <w:p w14:paraId="4995627C" w14:textId="77777777" w:rsidR="00FE081D" w:rsidRPr="00CC1AEF" w:rsidRDefault="00FE081D" w:rsidP="000B15C0">
            <w:pPr>
              <w:rPr>
                <w:rFonts w:asciiTheme="minorHAnsi" w:hAnsiTheme="minorHAnsi" w:cstheme="minorHAnsi"/>
                <w:b/>
                <w:sz w:val="22"/>
                <w:szCs w:val="22"/>
              </w:rPr>
            </w:pPr>
          </w:p>
        </w:tc>
        <w:tc>
          <w:tcPr>
            <w:tcW w:w="1465" w:type="dxa"/>
          </w:tcPr>
          <w:p w14:paraId="02F01255" w14:textId="77777777" w:rsidR="00FE081D" w:rsidRPr="00CC1AEF" w:rsidRDefault="00FE081D" w:rsidP="000B15C0">
            <w:pPr>
              <w:jc w:val="center"/>
              <w:rPr>
                <w:rFonts w:asciiTheme="minorHAnsi" w:hAnsiTheme="minorHAnsi" w:cstheme="minorHAnsi"/>
                <w:b/>
                <w:sz w:val="22"/>
                <w:szCs w:val="22"/>
              </w:rPr>
            </w:pPr>
          </w:p>
        </w:tc>
        <w:tc>
          <w:tcPr>
            <w:tcW w:w="6698" w:type="dxa"/>
          </w:tcPr>
          <w:p w14:paraId="4EFBEDD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137366C" w14:textId="77777777" w:rsidTr="000B15C0">
        <w:tc>
          <w:tcPr>
            <w:tcW w:w="1595" w:type="dxa"/>
            <w:vMerge/>
          </w:tcPr>
          <w:p w14:paraId="02775097" w14:textId="77777777" w:rsidR="00FE081D" w:rsidRPr="00CC1AEF" w:rsidRDefault="00FE081D" w:rsidP="000B15C0">
            <w:pPr>
              <w:jc w:val="center"/>
              <w:rPr>
                <w:rFonts w:asciiTheme="minorHAnsi" w:hAnsiTheme="minorHAnsi" w:cstheme="minorHAnsi"/>
                <w:b/>
                <w:sz w:val="22"/>
                <w:szCs w:val="22"/>
              </w:rPr>
            </w:pPr>
          </w:p>
        </w:tc>
        <w:tc>
          <w:tcPr>
            <w:tcW w:w="4979" w:type="dxa"/>
          </w:tcPr>
          <w:p w14:paraId="365B5DD0"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forte appartenant à la catégorie « possession » fait-elle l'objet de mesures visant à éviter leur copie ?</w:t>
            </w:r>
          </w:p>
          <w:p w14:paraId="6A2ACDCD" w14:textId="77777777" w:rsidR="00FE081D" w:rsidRPr="00CC1AEF" w:rsidRDefault="00FE081D" w:rsidP="000B15C0">
            <w:pPr>
              <w:rPr>
                <w:rFonts w:asciiTheme="minorHAnsi" w:hAnsiTheme="minorHAnsi" w:cstheme="minorHAnsi"/>
                <w:b/>
                <w:sz w:val="22"/>
                <w:szCs w:val="22"/>
              </w:rPr>
            </w:pPr>
          </w:p>
        </w:tc>
        <w:tc>
          <w:tcPr>
            <w:tcW w:w="1465" w:type="dxa"/>
          </w:tcPr>
          <w:p w14:paraId="07262F22" w14:textId="77777777" w:rsidR="00FE081D" w:rsidRPr="00CC1AEF" w:rsidRDefault="00FE081D" w:rsidP="000B15C0">
            <w:pPr>
              <w:jc w:val="center"/>
              <w:rPr>
                <w:rFonts w:asciiTheme="minorHAnsi" w:hAnsiTheme="minorHAnsi" w:cstheme="minorHAnsi"/>
                <w:b/>
                <w:sz w:val="22"/>
                <w:szCs w:val="22"/>
              </w:rPr>
            </w:pPr>
          </w:p>
        </w:tc>
        <w:tc>
          <w:tcPr>
            <w:tcW w:w="6698" w:type="dxa"/>
          </w:tcPr>
          <w:p w14:paraId="5EEACFE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42DD8A" w14:textId="77777777" w:rsidTr="000B15C0">
        <w:tc>
          <w:tcPr>
            <w:tcW w:w="14737" w:type="dxa"/>
            <w:gridSpan w:val="4"/>
            <w:shd w:val="clear" w:color="auto" w:fill="FBD4B4" w:themeFill="accent6" w:themeFillTint="66"/>
          </w:tcPr>
          <w:p w14:paraId="6E2FB515"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dispositifs et logiciels associés à des éléments appartenant à la catégorie «inhérence»</w:t>
            </w:r>
          </w:p>
        </w:tc>
      </w:tr>
      <w:tr w:rsidR="00FE081D" w:rsidRPr="00CC1AEF" w14:paraId="2EA5D592" w14:textId="77777777" w:rsidTr="000B15C0">
        <w:tc>
          <w:tcPr>
            <w:tcW w:w="1595" w:type="dxa"/>
            <w:vMerge w:val="restart"/>
          </w:tcPr>
          <w:p w14:paraId="1B39DB2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8</w:t>
            </w:r>
          </w:p>
        </w:tc>
        <w:tc>
          <w:tcPr>
            <w:tcW w:w="4979" w:type="dxa"/>
          </w:tcPr>
          <w:p w14:paraId="1599A08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a-t-il mis en place des mesures pour atténuer le risque que des éléments d'authentification </w:t>
            </w:r>
            <w:r w:rsidRPr="00CC1AEF">
              <w:rPr>
                <w:rFonts w:asciiTheme="minorHAnsi" w:hAnsiTheme="minorHAnsi" w:cstheme="minorHAnsi"/>
                <w:sz w:val="22"/>
                <w:szCs w:val="22"/>
              </w:rPr>
              <w:lastRenderedPageBreak/>
              <w:t xml:space="preserve">appartenant à la catégorie « inhérence » qui sont lus par des dispositifs et des logiciels d'accès fournis au payeur ne soient mis au jour par des tiers non autorisés ? </w:t>
            </w:r>
          </w:p>
          <w:p w14:paraId="41B0B682"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Au minimum, le PSP veille-t-il à ce qu'il soit très peu probable, avec ces dispositifs et logiciels d'accès, qu'un tiers non autorisé soit authentifié comme étant le payeur ?</w:t>
            </w:r>
          </w:p>
          <w:p w14:paraId="3356740A" w14:textId="77777777" w:rsidR="00FE081D" w:rsidRPr="00CC1AEF" w:rsidRDefault="00FE081D" w:rsidP="000B15C0">
            <w:pPr>
              <w:rPr>
                <w:rFonts w:asciiTheme="minorHAnsi" w:hAnsiTheme="minorHAnsi" w:cstheme="minorHAnsi"/>
                <w:sz w:val="22"/>
                <w:szCs w:val="22"/>
              </w:rPr>
            </w:pPr>
          </w:p>
        </w:tc>
        <w:tc>
          <w:tcPr>
            <w:tcW w:w="1465" w:type="dxa"/>
          </w:tcPr>
          <w:p w14:paraId="16AE832B" w14:textId="77777777" w:rsidR="00FE081D" w:rsidRPr="00CC1AEF" w:rsidRDefault="00FE081D" w:rsidP="000B15C0">
            <w:pPr>
              <w:jc w:val="center"/>
              <w:rPr>
                <w:rFonts w:asciiTheme="minorHAnsi" w:hAnsiTheme="minorHAnsi" w:cstheme="minorHAnsi"/>
                <w:b/>
                <w:sz w:val="22"/>
                <w:szCs w:val="22"/>
              </w:rPr>
            </w:pPr>
          </w:p>
        </w:tc>
        <w:tc>
          <w:tcPr>
            <w:tcW w:w="6698" w:type="dxa"/>
          </w:tcPr>
          <w:p w14:paraId="3FEAD2C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D4B099E" w14:textId="77777777" w:rsidTr="000B15C0">
        <w:tc>
          <w:tcPr>
            <w:tcW w:w="1595" w:type="dxa"/>
            <w:vMerge/>
          </w:tcPr>
          <w:p w14:paraId="2AFF0660" w14:textId="77777777" w:rsidR="00FE081D" w:rsidRPr="00CC1AEF" w:rsidRDefault="00FE081D" w:rsidP="000B15C0">
            <w:pPr>
              <w:jc w:val="center"/>
              <w:rPr>
                <w:rFonts w:asciiTheme="minorHAnsi" w:hAnsiTheme="minorHAnsi" w:cstheme="minorHAnsi"/>
                <w:b/>
                <w:sz w:val="22"/>
                <w:szCs w:val="22"/>
              </w:rPr>
            </w:pPr>
          </w:p>
        </w:tc>
        <w:tc>
          <w:tcPr>
            <w:tcW w:w="4979" w:type="dxa"/>
          </w:tcPr>
          <w:p w14:paraId="14A45D88"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appartenant à la catégorie « inhérence »  fait-il l'objet de mesures garantissant que ces dispositifs et logiciels empêchent toute utilisation non autorisée desdits éléments qui passerait par un accès auxdits dispositifs et logiciels ?</w:t>
            </w:r>
          </w:p>
          <w:p w14:paraId="00A4D6EB" w14:textId="77777777" w:rsidR="00FE081D" w:rsidRPr="00CC1AEF" w:rsidRDefault="00FE081D" w:rsidP="000B15C0">
            <w:pPr>
              <w:rPr>
                <w:rFonts w:asciiTheme="minorHAnsi" w:hAnsiTheme="minorHAnsi" w:cstheme="minorHAnsi"/>
                <w:sz w:val="22"/>
                <w:szCs w:val="22"/>
              </w:rPr>
            </w:pPr>
          </w:p>
        </w:tc>
        <w:tc>
          <w:tcPr>
            <w:tcW w:w="1465" w:type="dxa"/>
          </w:tcPr>
          <w:p w14:paraId="4ED5A4CD" w14:textId="77777777" w:rsidR="00FE081D" w:rsidRPr="00CC1AEF" w:rsidRDefault="00FE081D" w:rsidP="000B15C0">
            <w:pPr>
              <w:jc w:val="center"/>
              <w:rPr>
                <w:rFonts w:asciiTheme="minorHAnsi" w:hAnsiTheme="minorHAnsi" w:cstheme="minorHAnsi"/>
                <w:b/>
                <w:sz w:val="22"/>
                <w:szCs w:val="22"/>
              </w:rPr>
            </w:pPr>
          </w:p>
        </w:tc>
        <w:tc>
          <w:tcPr>
            <w:tcW w:w="6698" w:type="dxa"/>
          </w:tcPr>
          <w:p w14:paraId="7520257C"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57A5247" w14:textId="77777777" w:rsidTr="000B15C0">
        <w:tc>
          <w:tcPr>
            <w:tcW w:w="14737" w:type="dxa"/>
            <w:gridSpan w:val="4"/>
            <w:shd w:val="clear" w:color="auto" w:fill="FBD4B4" w:themeFill="accent6" w:themeFillTint="66"/>
          </w:tcPr>
          <w:p w14:paraId="72BCF119"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Indépendance des éléments</w:t>
            </w:r>
          </w:p>
        </w:tc>
      </w:tr>
      <w:tr w:rsidR="00FE081D" w:rsidRPr="00CC1AEF" w14:paraId="6F8F1AA3" w14:textId="77777777" w:rsidTr="000B15C0">
        <w:tc>
          <w:tcPr>
            <w:tcW w:w="1595" w:type="dxa"/>
          </w:tcPr>
          <w:p w14:paraId="50B353EB"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9</w:t>
            </w:r>
          </w:p>
        </w:tc>
        <w:tc>
          <w:tcPr>
            <w:tcW w:w="4979" w:type="dxa"/>
          </w:tcPr>
          <w:p w14:paraId="0AA74E51"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l'utilisation des éléments d'authentification forte du client des catégories « possession », « connaissance » et « inhérence », fasse l'objet de mesures garantissant que, sur le plan de la technologie, des algorithmes et des paramètres, la compromission d'un des éléments ne remet pas en question la fiabilité des autres ?</w:t>
            </w:r>
          </w:p>
          <w:p w14:paraId="4F743B23" w14:textId="77777777" w:rsidR="00FE081D" w:rsidRPr="00CC1AEF" w:rsidRDefault="00FE081D" w:rsidP="000B15C0">
            <w:pPr>
              <w:rPr>
                <w:rFonts w:asciiTheme="minorHAnsi" w:hAnsiTheme="minorHAnsi" w:cstheme="minorHAnsi"/>
                <w:sz w:val="22"/>
                <w:szCs w:val="22"/>
              </w:rPr>
            </w:pPr>
          </w:p>
        </w:tc>
        <w:tc>
          <w:tcPr>
            <w:tcW w:w="1465" w:type="dxa"/>
          </w:tcPr>
          <w:p w14:paraId="390D9305" w14:textId="77777777" w:rsidR="00FE081D" w:rsidRPr="00CC1AEF" w:rsidRDefault="00FE081D" w:rsidP="000B15C0">
            <w:pPr>
              <w:jc w:val="center"/>
              <w:rPr>
                <w:rFonts w:asciiTheme="minorHAnsi" w:hAnsiTheme="minorHAnsi" w:cstheme="minorHAnsi"/>
                <w:b/>
                <w:sz w:val="22"/>
                <w:szCs w:val="22"/>
              </w:rPr>
            </w:pPr>
          </w:p>
        </w:tc>
        <w:tc>
          <w:tcPr>
            <w:tcW w:w="6698" w:type="dxa"/>
          </w:tcPr>
          <w:p w14:paraId="58CDF07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3D9B58" w14:textId="77777777" w:rsidTr="000B15C0">
        <w:tc>
          <w:tcPr>
            <w:tcW w:w="1595" w:type="dxa"/>
          </w:tcPr>
          <w:p w14:paraId="5FFDC065" w14:textId="77777777" w:rsidR="00FE081D" w:rsidRPr="00CC1AEF" w:rsidRDefault="00FE081D" w:rsidP="000B15C0">
            <w:pPr>
              <w:jc w:val="center"/>
              <w:rPr>
                <w:rFonts w:asciiTheme="minorHAnsi" w:hAnsiTheme="minorHAnsi" w:cstheme="minorHAnsi"/>
                <w:b/>
                <w:sz w:val="22"/>
                <w:szCs w:val="22"/>
              </w:rPr>
            </w:pPr>
          </w:p>
        </w:tc>
        <w:tc>
          <w:tcPr>
            <w:tcW w:w="4979" w:type="dxa"/>
          </w:tcPr>
          <w:p w14:paraId="24CAD32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l’un des éléments d’authentification forte du client ou le code d’authentification proprement dit est utilisé au travers d'un dispositif multifonctionnel, le PSP a-t-il mis en place des mesures de sécurité pour réduire le risque qui découlerait de l'altération de ce dispositif multifonctionnel</w:t>
            </w:r>
            <w:r>
              <w:rPr>
                <w:rFonts w:asciiTheme="minorHAnsi" w:hAnsiTheme="minorHAnsi" w:cstheme="minorHAnsi"/>
                <w:sz w:val="22"/>
                <w:szCs w:val="22"/>
              </w:rPr>
              <w:t xml:space="preserve"> et ce</w:t>
            </w:r>
            <w:r w:rsidRPr="00CC1AEF">
              <w:rPr>
                <w:rFonts w:asciiTheme="minorHAnsi" w:hAnsiTheme="minorHAnsi" w:cstheme="minorHAnsi"/>
                <w:sz w:val="22"/>
                <w:szCs w:val="22"/>
              </w:rPr>
              <w:t xml:space="preserve">s mesures d’atténuation prévoient-elles </w:t>
            </w:r>
            <w:r>
              <w:rPr>
                <w:rFonts w:asciiTheme="minorHAnsi" w:hAnsiTheme="minorHAnsi" w:cstheme="minorHAnsi"/>
                <w:sz w:val="22"/>
                <w:szCs w:val="22"/>
              </w:rPr>
              <w:t xml:space="preserve">bien </w:t>
            </w:r>
            <w:r w:rsidRPr="00CC1AEF">
              <w:rPr>
                <w:rFonts w:asciiTheme="minorHAnsi" w:hAnsiTheme="minorHAnsi" w:cstheme="minorHAnsi"/>
                <w:sz w:val="22"/>
                <w:szCs w:val="22"/>
              </w:rPr>
              <w:t>chacu</w:t>
            </w:r>
            <w:r>
              <w:rPr>
                <w:rFonts w:asciiTheme="minorHAnsi" w:hAnsiTheme="minorHAnsi" w:cstheme="minorHAnsi"/>
                <w:sz w:val="22"/>
                <w:szCs w:val="22"/>
              </w:rPr>
              <w:t>n des éléments listés ci-</w:t>
            </w:r>
            <w:r>
              <w:rPr>
                <w:rFonts w:asciiTheme="minorHAnsi" w:hAnsiTheme="minorHAnsi" w:cstheme="minorHAnsi"/>
                <w:sz w:val="22"/>
                <w:szCs w:val="22"/>
              </w:rPr>
              <w:lastRenderedPageBreak/>
              <w:t>après ?</w:t>
            </w:r>
          </w:p>
          <w:p w14:paraId="14139806"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l'utilisation d'environnements d'exécution sécurisés distincts grâce au logiciel installé sur le dispositif multifonctionnel ;</w:t>
            </w:r>
          </w:p>
          <w:p w14:paraId="4EBBE6A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permettant de garantir que le logiciel ou le dispositif n'a pas été altéré par le payeur ou par un tiers ;</w:t>
            </w:r>
          </w:p>
          <w:p w14:paraId="198BC77F" w14:textId="77777777" w:rsidR="00FE081D" w:rsidRPr="00D84D7E" w:rsidRDefault="00FE081D" w:rsidP="00FE081D">
            <w:pPr>
              <w:pStyle w:val="Paragraphedeliste"/>
              <w:numPr>
                <w:ilvl w:val="0"/>
                <w:numId w:val="124"/>
              </w:numPr>
              <w:rPr>
                <w:rFonts w:asciiTheme="minorHAnsi" w:hAnsiTheme="minorHAnsi" w:cstheme="minorHAnsi"/>
                <w:szCs w:val="22"/>
              </w:rPr>
            </w:pPr>
            <w:r w:rsidRPr="00D84D7E">
              <w:rPr>
                <w:rFonts w:asciiTheme="minorHAnsi" w:hAnsiTheme="minorHAnsi" w:cstheme="minorHAnsi"/>
                <w:szCs w:val="22"/>
              </w:rPr>
              <w:t>en cas d'altérations, des mécanismes permettant de réduire les conséquences de celles-ci.</w:t>
            </w:r>
          </w:p>
          <w:p w14:paraId="2271032B" w14:textId="77777777" w:rsidR="00FE081D" w:rsidRPr="00CC1AEF" w:rsidRDefault="00FE081D" w:rsidP="000B15C0">
            <w:pPr>
              <w:rPr>
                <w:rFonts w:asciiTheme="minorHAnsi" w:hAnsiTheme="minorHAnsi" w:cstheme="minorHAnsi"/>
                <w:sz w:val="22"/>
                <w:szCs w:val="22"/>
              </w:rPr>
            </w:pPr>
          </w:p>
        </w:tc>
        <w:tc>
          <w:tcPr>
            <w:tcW w:w="1465" w:type="dxa"/>
          </w:tcPr>
          <w:p w14:paraId="64934CA7" w14:textId="77777777" w:rsidR="00FE081D" w:rsidRPr="00CC1AEF" w:rsidRDefault="00FE081D" w:rsidP="000B15C0">
            <w:pPr>
              <w:jc w:val="center"/>
              <w:rPr>
                <w:rFonts w:asciiTheme="minorHAnsi" w:hAnsiTheme="minorHAnsi" w:cstheme="minorHAnsi"/>
                <w:b/>
                <w:sz w:val="22"/>
                <w:szCs w:val="22"/>
              </w:rPr>
            </w:pPr>
          </w:p>
        </w:tc>
        <w:tc>
          <w:tcPr>
            <w:tcW w:w="6698" w:type="dxa"/>
          </w:tcPr>
          <w:p w14:paraId="01F0A02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A3071A7" w14:textId="77777777" w:rsidTr="000B15C0">
        <w:tc>
          <w:tcPr>
            <w:tcW w:w="14737" w:type="dxa"/>
            <w:gridSpan w:val="4"/>
            <w:shd w:val="clear" w:color="auto" w:fill="8DB3E2" w:themeFill="text2" w:themeFillTint="66"/>
          </w:tcPr>
          <w:p w14:paraId="617D2CE7"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lastRenderedPageBreak/>
              <w:t>DÉROGATIONS À L'OBLIGATION D'AUTHENTIFICATION FORTE DU CLIENT</w:t>
            </w:r>
          </w:p>
        </w:tc>
      </w:tr>
      <w:tr w:rsidR="00FE081D" w:rsidRPr="00CC1AEF" w14:paraId="35963412" w14:textId="77777777" w:rsidTr="000B15C0">
        <w:tc>
          <w:tcPr>
            <w:tcW w:w="14737" w:type="dxa"/>
            <w:gridSpan w:val="4"/>
            <w:shd w:val="clear" w:color="auto" w:fill="FBD4B4" w:themeFill="accent6" w:themeFillTint="66"/>
          </w:tcPr>
          <w:p w14:paraId="4F84D2C2"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Analyse des risques liés à l'opération</w:t>
            </w:r>
          </w:p>
        </w:tc>
      </w:tr>
      <w:tr w:rsidR="00FE081D" w:rsidRPr="00CC1AEF" w14:paraId="7C80C200" w14:textId="77777777" w:rsidTr="000B15C0">
        <w:tc>
          <w:tcPr>
            <w:tcW w:w="1595" w:type="dxa"/>
          </w:tcPr>
          <w:p w14:paraId="5E5856F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18</w:t>
            </w:r>
          </w:p>
        </w:tc>
        <w:tc>
          <w:tcPr>
            <w:tcW w:w="4979" w:type="dxa"/>
          </w:tcPr>
          <w:p w14:paraId="7E0D96C0"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En cas d’usage de l’exemption au titre de l’analyse des risques, le PSP respecte-t-il bien les exigences listées </w:t>
            </w:r>
            <w:r w:rsidRPr="00CC1AEF">
              <w:rPr>
                <w:rFonts w:asciiTheme="minorHAnsi" w:hAnsiTheme="minorHAnsi" w:cstheme="minorHAnsi"/>
                <w:sz w:val="22"/>
                <w:szCs w:val="22"/>
              </w:rPr>
              <w:t>ci-après ?</w:t>
            </w:r>
          </w:p>
          <w:p w14:paraId="6A5D2D1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taux de fraude pour ce type d'opération est équivalent ou inférieur aux taux de référence en matière de fraude mentionnés en annexe du règlement délégué 2018/389 pour les «paiements électroniques à distance liés à une carte» et les «virements électroniques à distance» respectivement ;</w:t>
            </w:r>
          </w:p>
          <w:p w14:paraId="139800E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 le montant de l'opération ne dépasse pas la valeur-seuil de dérogation correspondante mentionnée en annexe du règlement délégué 2018/389 ; </w:t>
            </w:r>
          </w:p>
          <w:p w14:paraId="4967A28A"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PSP n’a décelé aucun des éléments suivants à l'issue d'une analyse en temps réel des risques :</w:t>
            </w:r>
          </w:p>
          <w:p w14:paraId="27D3754E"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 des dépenses anormales ou un type de comportement anormal du payeur ;</w:t>
            </w:r>
          </w:p>
          <w:p w14:paraId="7647FDC3"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des informations inhabituelles concernant l'utilisation du dispositif ou logiciel du payeur à des fins d'accès ;</w:t>
            </w:r>
          </w:p>
          <w:p w14:paraId="42DF062B"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lastRenderedPageBreak/>
              <w:t xml:space="preserve">iii) des signes d'infection par un logiciel malveillant lors d'une session de la procédure d'authentification ; </w:t>
            </w:r>
          </w:p>
          <w:p w14:paraId="00FC81DB"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iv) un scénario connu de fraude dans le cadre de la prestation de services de paiement ;</w:t>
            </w:r>
          </w:p>
          <w:p w14:paraId="720E670D"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v) une localisation anormale du payeur ;</w:t>
            </w:r>
          </w:p>
          <w:p w14:paraId="2D945C47"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vi) une localisation du bénéficiaire présentant des risques élevés.</w:t>
            </w:r>
          </w:p>
          <w:p w14:paraId="2FA4ED3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A minima les facteurs liés aux risques listés ci-après sont pris en compte :</w:t>
            </w:r>
          </w:p>
          <w:p w14:paraId="652DB750"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 les habitudes de dépenses antérieures de l'utilisateur individuel de services de paiement ; ii) l'historique des opérations de paiement de chacun des utilisateurs de services de paiement du prestataire de services de paiement ;</w:t>
            </w:r>
          </w:p>
          <w:p w14:paraId="25DE71D3"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iii) la localisation du payeur et du bénéficiaire au moment de l'opération de paiement dans les cas où le dispositif d'accès ou le logiciel est fourni par le prestataire de services de paiement ;</w:t>
            </w:r>
          </w:p>
          <w:p w14:paraId="61C1657F"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iv) l'identification de comportements de paiement anormaux de l'utilisateur de services de paiement par rapport à l'historique de ses opérations de paiement.</w:t>
            </w:r>
          </w:p>
          <w:p w14:paraId="535F9BAB" w14:textId="77777777" w:rsidR="00FE081D" w:rsidRPr="00CC1AEF" w:rsidRDefault="00FE081D" w:rsidP="000B15C0">
            <w:pPr>
              <w:rPr>
                <w:rFonts w:asciiTheme="minorHAnsi" w:hAnsiTheme="minorHAnsi" w:cstheme="minorHAnsi"/>
                <w:sz w:val="22"/>
                <w:szCs w:val="22"/>
              </w:rPr>
            </w:pPr>
          </w:p>
        </w:tc>
        <w:tc>
          <w:tcPr>
            <w:tcW w:w="1465" w:type="dxa"/>
          </w:tcPr>
          <w:p w14:paraId="15E3C37E" w14:textId="77777777" w:rsidR="00FE081D" w:rsidRPr="00CC1AEF" w:rsidRDefault="00FE081D" w:rsidP="000B15C0">
            <w:pPr>
              <w:jc w:val="center"/>
              <w:rPr>
                <w:rFonts w:asciiTheme="minorHAnsi" w:hAnsiTheme="minorHAnsi" w:cstheme="minorHAnsi"/>
                <w:b/>
                <w:sz w:val="22"/>
                <w:szCs w:val="22"/>
              </w:rPr>
            </w:pPr>
          </w:p>
        </w:tc>
        <w:tc>
          <w:tcPr>
            <w:tcW w:w="6698" w:type="dxa"/>
          </w:tcPr>
          <w:p w14:paraId="5DCF807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B08EFAB" w14:textId="77777777" w:rsidTr="000B15C0">
        <w:tc>
          <w:tcPr>
            <w:tcW w:w="14737" w:type="dxa"/>
            <w:gridSpan w:val="4"/>
            <w:shd w:val="clear" w:color="auto" w:fill="FBD4B4" w:themeFill="accent6" w:themeFillTint="66"/>
          </w:tcPr>
          <w:p w14:paraId="729F799A"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lastRenderedPageBreak/>
              <w:t>Calcul du taux de fraude</w:t>
            </w:r>
          </w:p>
        </w:tc>
      </w:tr>
      <w:tr w:rsidR="00FE081D" w:rsidRPr="00CC1AEF" w14:paraId="5759B2B7" w14:textId="77777777" w:rsidTr="000B15C0">
        <w:tc>
          <w:tcPr>
            <w:tcW w:w="1595" w:type="dxa"/>
            <w:vMerge w:val="restart"/>
          </w:tcPr>
          <w:p w14:paraId="50DF748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19</w:t>
            </w:r>
          </w:p>
        </w:tc>
        <w:tc>
          <w:tcPr>
            <w:tcW w:w="4979" w:type="dxa"/>
          </w:tcPr>
          <w:p w14:paraId="278606D5" w14:textId="77777777" w:rsidR="00FE081D"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le PSP veille-t-il à ce que les taux de fraude globaux </w:t>
            </w:r>
            <w:r>
              <w:rPr>
                <w:rFonts w:asciiTheme="minorHAnsi" w:hAnsiTheme="minorHAnsi" w:cstheme="minorHAnsi"/>
                <w:sz w:val="22"/>
                <w:szCs w:val="22"/>
              </w:rPr>
              <w:t xml:space="preserve">mesurés pour chacun des motifs d’exemption à l’authentification forte (visés aux art. 13 à 18) </w:t>
            </w:r>
            <w:r w:rsidRPr="00CC1AEF">
              <w:rPr>
                <w:rFonts w:asciiTheme="minorHAnsi" w:hAnsiTheme="minorHAnsi" w:cstheme="minorHAnsi"/>
                <w:sz w:val="22"/>
                <w:szCs w:val="22"/>
              </w:rPr>
              <w:t xml:space="preserve">soient équivalents ou </w:t>
            </w:r>
            <w:r w:rsidRPr="00CC1AEF">
              <w:rPr>
                <w:rFonts w:asciiTheme="minorHAnsi" w:hAnsiTheme="minorHAnsi" w:cstheme="minorHAnsi"/>
                <w:sz w:val="22"/>
                <w:szCs w:val="22"/>
              </w:rPr>
              <w:lastRenderedPageBreak/>
              <w:t xml:space="preserve">inférieurs au taux </w:t>
            </w:r>
            <w:r>
              <w:rPr>
                <w:rFonts w:asciiTheme="minorHAnsi" w:hAnsiTheme="minorHAnsi" w:cstheme="minorHAnsi"/>
                <w:sz w:val="22"/>
                <w:szCs w:val="22"/>
              </w:rPr>
              <w:t xml:space="preserve">maximal autorisé par tranche de montant tel que fixé dans l’annexe des </w:t>
            </w:r>
            <w:r w:rsidRPr="00CC1AEF">
              <w:rPr>
                <w:rFonts w:asciiTheme="minorHAnsi" w:hAnsiTheme="minorHAnsi" w:cstheme="minorHAnsi"/>
                <w:sz w:val="22"/>
                <w:szCs w:val="22"/>
              </w:rPr>
              <w:t>RTS ?</w:t>
            </w:r>
          </w:p>
          <w:p w14:paraId="5BC0DE29" w14:textId="77777777" w:rsidR="00FE081D" w:rsidRPr="00CC1AEF" w:rsidRDefault="00FE081D" w:rsidP="000B15C0">
            <w:pPr>
              <w:rPr>
                <w:rFonts w:asciiTheme="minorHAnsi" w:hAnsiTheme="minorHAnsi" w:cstheme="minorHAnsi"/>
                <w:sz w:val="22"/>
                <w:szCs w:val="22"/>
              </w:rPr>
            </w:pPr>
          </w:p>
        </w:tc>
        <w:tc>
          <w:tcPr>
            <w:tcW w:w="1465" w:type="dxa"/>
          </w:tcPr>
          <w:p w14:paraId="1117C15C" w14:textId="77777777" w:rsidR="00FE081D" w:rsidRPr="00CC1AEF" w:rsidRDefault="00FE081D" w:rsidP="000B15C0">
            <w:pPr>
              <w:jc w:val="center"/>
              <w:rPr>
                <w:rFonts w:asciiTheme="minorHAnsi" w:hAnsiTheme="minorHAnsi" w:cstheme="minorHAnsi"/>
                <w:b/>
                <w:sz w:val="22"/>
                <w:szCs w:val="22"/>
              </w:rPr>
            </w:pPr>
          </w:p>
        </w:tc>
        <w:tc>
          <w:tcPr>
            <w:tcW w:w="6698" w:type="dxa"/>
          </w:tcPr>
          <w:p w14:paraId="5761A091"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F888215" w14:textId="77777777" w:rsidTr="000B15C0">
        <w:tc>
          <w:tcPr>
            <w:tcW w:w="1595" w:type="dxa"/>
            <w:vMerge/>
          </w:tcPr>
          <w:p w14:paraId="272A00BB" w14:textId="77777777" w:rsidR="00FE081D" w:rsidRPr="00CC1AEF" w:rsidRDefault="00FE081D" w:rsidP="000B15C0">
            <w:pPr>
              <w:jc w:val="center"/>
              <w:rPr>
                <w:rFonts w:asciiTheme="minorHAnsi" w:hAnsiTheme="minorHAnsi" w:cstheme="minorHAnsi"/>
                <w:b/>
                <w:sz w:val="22"/>
                <w:szCs w:val="22"/>
              </w:rPr>
            </w:pPr>
          </w:p>
        </w:tc>
        <w:tc>
          <w:tcPr>
            <w:tcW w:w="4979" w:type="dxa"/>
          </w:tcPr>
          <w:p w14:paraId="116ACF24" w14:textId="77777777" w:rsidR="00FE081D"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w:t>
            </w:r>
            <w:r>
              <w:rPr>
                <w:rFonts w:asciiTheme="minorHAnsi" w:hAnsiTheme="minorHAnsi" w:cstheme="minorHAnsi"/>
                <w:sz w:val="22"/>
                <w:szCs w:val="22"/>
              </w:rPr>
              <w:t>les taux de fraude pour chacun des motifs d’exemption à l’authentification forte (visés aux art. 13 à 18) sont bien calculés par le PSP :</w:t>
            </w:r>
          </w:p>
          <w:p w14:paraId="49995D50"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par le montant initial des opérations de paiement frauduleuses (approche « fraude brute ») divisé par la valeur totale de l’ensemble des opérations de paiement avec ou sans authentification forte ;</w:t>
            </w:r>
          </w:p>
          <w:p w14:paraId="1B9D999C"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 et, sur une base trimestrielle glissante (90 jours).</w:t>
            </w:r>
          </w:p>
        </w:tc>
        <w:tc>
          <w:tcPr>
            <w:tcW w:w="1465" w:type="dxa"/>
          </w:tcPr>
          <w:p w14:paraId="081ABD75" w14:textId="77777777" w:rsidR="00FE081D" w:rsidRPr="00CC1AEF" w:rsidRDefault="00FE081D" w:rsidP="000B15C0">
            <w:pPr>
              <w:jc w:val="center"/>
              <w:rPr>
                <w:rFonts w:asciiTheme="minorHAnsi" w:hAnsiTheme="minorHAnsi" w:cstheme="minorHAnsi"/>
                <w:b/>
                <w:sz w:val="22"/>
                <w:szCs w:val="22"/>
              </w:rPr>
            </w:pPr>
          </w:p>
        </w:tc>
        <w:tc>
          <w:tcPr>
            <w:tcW w:w="6698" w:type="dxa"/>
          </w:tcPr>
          <w:p w14:paraId="04E2E56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277210" w14:paraId="442AADB8" w14:textId="77777777" w:rsidTr="000B15C0">
        <w:tc>
          <w:tcPr>
            <w:tcW w:w="14737" w:type="dxa"/>
            <w:gridSpan w:val="4"/>
            <w:shd w:val="clear" w:color="auto" w:fill="FBD4B4" w:themeFill="accent6" w:themeFillTint="66"/>
          </w:tcPr>
          <w:p w14:paraId="02F3204C" w14:textId="77777777" w:rsidR="00FE081D" w:rsidRPr="00277210" w:rsidRDefault="00FE081D" w:rsidP="000B15C0">
            <w:pPr>
              <w:jc w:val="left"/>
              <w:rPr>
                <w:rFonts w:asciiTheme="minorHAnsi" w:eastAsia="Calibri" w:hAnsiTheme="minorHAnsi" w:cstheme="minorHAnsi"/>
                <w:b/>
                <w:szCs w:val="24"/>
                <w:lang w:eastAsia="en-US"/>
              </w:rPr>
            </w:pPr>
            <w:r w:rsidRPr="00277210">
              <w:rPr>
                <w:rFonts w:asciiTheme="minorHAnsi" w:eastAsia="Calibri" w:hAnsiTheme="minorHAnsi" w:cstheme="minorHAnsi"/>
                <w:b/>
                <w:szCs w:val="24"/>
                <w:lang w:eastAsia="en-US"/>
              </w:rPr>
              <w:t>Suspension des dérogations sur la base de l'analyse des risques liés à l'opération</w:t>
            </w:r>
          </w:p>
        </w:tc>
      </w:tr>
      <w:tr w:rsidR="00FE081D" w:rsidRPr="00CC1AEF" w14:paraId="78E51F50" w14:textId="77777777" w:rsidTr="000B15C0">
        <w:tc>
          <w:tcPr>
            <w:tcW w:w="1595" w:type="dxa"/>
            <w:vMerge w:val="restart"/>
          </w:tcPr>
          <w:p w14:paraId="345748D5"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20</w:t>
            </w:r>
          </w:p>
        </w:tc>
        <w:tc>
          <w:tcPr>
            <w:tcW w:w="4979" w:type="dxa"/>
          </w:tcPr>
          <w:p w14:paraId="1391EDD2"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En cas de recours à l’exemption au titre de l’analyse des risques (art. 18), le PSP dispose-t-il d’une procédure permettant de notifier immédiatement auprès de la Banque de France tout dépassement du taux de fraude maximal autorisé (tel que fixé par l’annexe des RTS) et pour fournir une</w:t>
            </w:r>
            <w:r w:rsidRPr="00277210">
              <w:rPr>
                <w:rFonts w:asciiTheme="minorHAnsi" w:hAnsiTheme="minorHAnsi" w:cstheme="minorHAnsi"/>
                <w:sz w:val="22"/>
                <w:szCs w:val="22"/>
              </w:rPr>
              <w:t xml:space="preserve"> description des mesures </w:t>
            </w:r>
            <w:r>
              <w:rPr>
                <w:rFonts w:asciiTheme="minorHAnsi" w:hAnsiTheme="minorHAnsi" w:cstheme="minorHAnsi"/>
                <w:sz w:val="22"/>
                <w:szCs w:val="22"/>
              </w:rPr>
              <w:t>envisagées po</w:t>
            </w:r>
            <w:r w:rsidRPr="00277210">
              <w:rPr>
                <w:rFonts w:asciiTheme="minorHAnsi" w:hAnsiTheme="minorHAnsi" w:cstheme="minorHAnsi"/>
                <w:sz w:val="22"/>
                <w:szCs w:val="22"/>
              </w:rPr>
              <w:t>ur rétablir la conformité du taux de fraude</w:t>
            </w:r>
            <w:r>
              <w:rPr>
                <w:rFonts w:asciiTheme="minorHAnsi" w:hAnsiTheme="minorHAnsi" w:cstheme="minorHAnsi"/>
                <w:sz w:val="22"/>
                <w:szCs w:val="22"/>
              </w:rPr>
              <w:t> ?</w:t>
            </w:r>
          </w:p>
        </w:tc>
        <w:tc>
          <w:tcPr>
            <w:tcW w:w="1465" w:type="dxa"/>
          </w:tcPr>
          <w:p w14:paraId="605D4DFB" w14:textId="77777777" w:rsidR="00FE081D" w:rsidRPr="00CC1AEF" w:rsidRDefault="00FE081D" w:rsidP="000B15C0">
            <w:pPr>
              <w:jc w:val="center"/>
              <w:rPr>
                <w:rFonts w:asciiTheme="minorHAnsi" w:hAnsiTheme="minorHAnsi" w:cstheme="minorHAnsi"/>
                <w:b/>
                <w:sz w:val="22"/>
                <w:szCs w:val="22"/>
              </w:rPr>
            </w:pPr>
          </w:p>
        </w:tc>
        <w:tc>
          <w:tcPr>
            <w:tcW w:w="6698" w:type="dxa"/>
          </w:tcPr>
          <w:p w14:paraId="768574F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3A3B33A" w14:textId="77777777" w:rsidTr="000B15C0">
        <w:tc>
          <w:tcPr>
            <w:tcW w:w="1595" w:type="dxa"/>
            <w:vMerge/>
          </w:tcPr>
          <w:p w14:paraId="08EF3C5F" w14:textId="77777777" w:rsidR="00FE081D" w:rsidRDefault="00FE081D" w:rsidP="000B15C0">
            <w:pPr>
              <w:jc w:val="center"/>
              <w:rPr>
                <w:rFonts w:asciiTheme="minorHAnsi" w:hAnsiTheme="minorHAnsi" w:cstheme="minorHAnsi"/>
                <w:b/>
                <w:sz w:val="22"/>
                <w:szCs w:val="22"/>
              </w:rPr>
            </w:pPr>
          </w:p>
        </w:tc>
        <w:tc>
          <w:tcPr>
            <w:tcW w:w="4979" w:type="dxa"/>
          </w:tcPr>
          <w:p w14:paraId="5CEBC92C" w14:textId="77777777" w:rsidR="00FE081D" w:rsidRPr="00CC1AEF" w:rsidRDefault="00FE081D" w:rsidP="000B15C0">
            <w:pPr>
              <w:rPr>
                <w:rFonts w:asciiTheme="minorHAnsi" w:hAnsiTheme="minorHAnsi" w:cstheme="minorHAnsi"/>
                <w:sz w:val="22"/>
                <w:szCs w:val="22"/>
              </w:rPr>
            </w:pPr>
            <w:r w:rsidRPr="00FD08EF">
              <w:rPr>
                <w:rFonts w:asciiTheme="minorHAnsi" w:hAnsiTheme="minorHAnsi" w:cstheme="minorHAnsi"/>
                <w:sz w:val="22"/>
                <w:szCs w:val="22"/>
              </w:rPr>
              <w:t>Le PSP a-t-il bien</w:t>
            </w:r>
            <w:r>
              <w:rPr>
                <w:rFonts w:asciiTheme="minorHAnsi" w:hAnsiTheme="minorHAnsi" w:cstheme="minorHAnsi"/>
                <w:sz w:val="22"/>
                <w:szCs w:val="22"/>
              </w:rPr>
              <w:t xml:space="preserve"> prévu de suspendre </w:t>
            </w:r>
            <w:r w:rsidRPr="00FD08EF">
              <w:rPr>
                <w:rFonts w:asciiTheme="minorHAnsi" w:hAnsiTheme="minorHAnsi" w:cstheme="minorHAnsi"/>
                <w:sz w:val="22"/>
                <w:szCs w:val="22"/>
              </w:rPr>
              <w:t xml:space="preserve">immédiatement </w:t>
            </w:r>
            <w:r>
              <w:rPr>
                <w:rFonts w:asciiTheme="minorHAnsi" w:hAnsiTheme="minorHAnsi" w:cstheme="minorHAnsi"/>
                <w:sz w:val="22"/>
                <w:szCs w:val="22"/>
              </w:rPr>
              <w:t xml:space="preserve">la mise en œuvre de </w:t>
            </w:r>
            <w:r w:rsidRPr="00FD08EF">
              <w:rPr>
                <w:rFonts w:asciiTheme="minorHAnsi" w:hAnsiTheme="minorHAnsi" w:cstheme="minorHAnsi"/>
                <w:sz w:val="22"/>
                <w:szCs w:val="22"/>
              </w:rPr>
              <w:t xml:space="preserve">la dérogation </w:t>
            </w:r>
            <w:r>
              <w:rPr>
                <w:rFonts w:asciiTheme="minorHAnsi" w:hAnsiTheme="minorHAnsi" w:cstheme="minorHAnsi"/>
                <w:sz w:val="22"/>
                <w:szCs w:val="22"/>
              </w:rPr>
              <w:t>au titre de l’analyse des risques (</w:t>
            </w:r>
            <w:r w:rsidRPr="00FD08EF">
              <w:rPr>
                <w:rFonts w:asciiTheme="minorHAnsi" w:hAnsiTheme="minorHAnsi" w:cstheme="minorHAnsi"/>
                <w:sz w:val="22"/>
                <w:szCs w:val="22"/>
              </w:rPr>
              <w:t>art</w:t>
            </w:r>
            <w:r>
              <w:rPr>
                <w:rFonts w:asciiTheme="minorHAnsi" w:hAnsiTheme="minorHAnsi" w:cstheme="minorHAnsi"/>
                <w:sz w:val="22"/>
                <w:szCs w:val="22"/>
              </w:rPr>
              <w:t>.</w:t>
            </w:r>
            <w:r w:rsidRPr="00FD08EF">
              <w:rPr>
                <w:rFonts w:asciiTheme="minorHAnsi" w:hAnsiTheme="minorHAnsi" w:cstheme="minorHAnsi"/>
                <w:sz w:val="22"/>
                <w:szCs w:val="22"/>
              </w:rPr>
              <w:t xml:space="preserve"> 18</w:t>
            </w:r>
            <w:r>
              <w:rPr>
                <w:rFonts w:asciiTheme="minorHAnsi" w:hAnsiTheme="minorHAnsi" w:cstheme="minorHAnsi"/>
                <w:sz w:val="22"/>
                <w:szCs w:val="22"/>
              </w:rPr>
              <w:t>)</w:t>
            </w:r>
            <w:r w:rsidRPr="00FD08EF">
              <w:rPr>
                <w:rFonts w:asciiTheme="minorHAnsi" w:hAnsiTheme="minorHAnsi" w:cstheme="minorHAnsi"/>
                <w:sz w:val="22"/>
                <w:szCs w:val="22"/>
              </w:rPr>
              <w:t xml:space="preserve"> </w:t>
            </w:r>
            <w:r>
              <w:rPr>
                <w:rFonts w:asciiTheme="minorHAnsi" w:hAnsiTheme="minorHAnsi" w:cstheme="minorHAnsi"/>
                <w:sz w:val="22"/>
                <w:szCs w:val="22"/>
              </w:rPr>
              <w:t>en cas de dépassement du taux maximal autorisé p</w:t>
            </w:r>
            <w:r w:rsidRPr="00FD08EF">
              <w:rPr>
                <w:rFonts w:asciiTheme="minorHAnsi" w:hAnsiTheme="minorHAnsi" w:cstheme="minorHAnsi"/>
                <w:sz w:val="22"/>
                <w:szCs w:val="22"/>
              </w:rPr>
              <w:t>endant deux trimestres consécutifs</w:t>
            </w:r>
            <w:r>
              <w:rPr>
                <w:rFonts w:asciiTheme="minorHAnsi" w:hAnsiTheme="minorHAnsi" w:cstheme="minorHAnsi"/>
                <w:sz w:val="22"/>
                <w:szCs w:val="22"/>
              </w:rPr>
              <w:t> ?</w:t>
            </w:r>
          </w:p>
        </w:tc>
        <w:tc>
          <w:tcPr>
            <w:tcW w:w="1465" w:type="dxa"/>
          </w:tcPr>
          <w:p w14:paraId="5C9193D2" w14:textId="77777777" w:rsidR="00FE081D" w:rsidRPr="00CC1AEF" w:rsidRDefault="00FE081D" w:rsidP="000B15C0">
            <w:pPr>
              <w:jc w:val="center"/>
              <w:rPr>
                <w:rFonts w:asciiTheme="minorHAnsi" w:hAnsiTheme="minorHAnsi" w:cstheme="minorHAnsi"/>
                <w:b/>
                <w:sz w:val="22"/>
                <w:szCs w:val="22"/>
              </w:rPr>
            </w:pPr>
          </w:p>
        </w:tc>
        <w:tc>
          <w:tcPr>
            <w:tcW w:w="6698" w:type="dxa"/>
          </w:tcPr>
          <w:p w14:paraId="57E0BC4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2BC72F6" w14:textId="77777777" w:rsidTr="000B15C0">
        <w:tc>
          <w:tcPr>
            <w:tcW w:w="1595" w:type="dxa"/>
            <w:vMerge/>
          </w:tcPr>
          <w:p w14:paraId="1A1FA432" w14:textId="77777777" w:rsidR="00FE081D" w:rsidRDefault="00FE081D" w:rsidP="000B15C0">
            <w:pPr>
              <w:jc w:val="center"/>
              <w:rPr>
                <w:rFonts w:asciiTheme="minorHAnsi" w:hAnsiTheme="minorHAnsi" w:cstheme="minorHAnsi"/>
                <w:b/>
                <w:sz w:val="22"/>
                <w:szCs w:val="22"/>
              </w:rPr>
            </w:pPr>
          </w:p>
        </w:tc>
        <w:tc>
          <w:tcPr>
            <w:tcW w:w="4979" w:type="dxa"/>
          </w:tcPr>
          <w:p w14:paraId="4AEAC9C3" w14:textId="77777777" w:rsidR="00FE081D" w:rsidRPr="00FD08EF" w:rsidRDefault="00FE081D" w:rsidP="000B15C0">
            <w:pPr>
              <w:rPr>
                <w:rFonts w:asciiTheme="minorHAnsi" w:hAnsiTheme="minorHAnsi" w:cstheme="minorHAnsi"/>
                <w:sz w:val="22"/>
                <w:szCs w:val="22"/>
              </w:rPr>
            </w:pPr>
            <w:r>
              <w:rPr>
                <w:rFonts w:asciiTheme="minorHAnsi" w:hAnsiTheme="minorHAnsi" w:cstheme="minorHAnsi"/>
                <w:sz w:val="22"/>
                <w:szCs w:val="22"/>
              </w:rPr>
              <w:t>Après la suspension, le PSP a-t-il bien prévu de faire usage à nouveau de la dérogation au titre de l’analyse des risques (art. 18) que lorsque le taux de fraude calculé est resté égal ou inférieur au taux maximal autorisé pendant un trimestre et, dispose-t-</w:t>
            </w:r>
            <w:r>
              <w:rPr>
                <w:rFonts w:asciiTheme="minorHAnsi" w:hAnsiTheme="minorHAnsi" w:cstheme="minorHAnsi"/>
                <w:sz w:val="22"/>
                <w:szCs w:val="22"/>
              </w:rPr>
              <w:lastRenderedPageBreak/>
              <w:t xml:space="preserve">il d’une procédure prévoyant d’en informer dans ce cas la Banque de France en communiquant les éléments attestant que le taux de fraude est redevenu conforme au taux maximal autorisé ? </w:t>
            </w:r>
          </w:p>
        </w:tc>
        <w:tc>
          <w:tcPr>
            <w:tcW w:w="1465" w:type="dxa"/>
          </w:tcPr>
          <w:p w14:paraId="2C4B0F23" w14:textId="77777777" w:rsidR="00FE081D" w:rsidRPr="00CC1AEF" w:rsidRDefault="00FE081D" w:rsidP="000B15C0">
            <w:pPr>
              <w:jc w:val="center"/>
              <w:rPr>
                <w:rFonts w:asciiTheme="minorHAnsi" w:hAnsiTheme="minorHAnsi" w:cstheme="minorHAnsi"/>
                <w:b/>
                <w:sz w:val="22"/>
                <w:szCs w:val="22"/>
              </w:rPr>
            </w:pPr>
          </w:p>
        </w:tc>
        <w:tc>
          <w:tcPr>
            <w:tcW w:w="6698" w:type="dxa"/>
          </w:tcPr>
          <w:p w14:paraId="56908EA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49BDB1" w14:textId="77777777" w:rsidTr="000B15C0">
        <w:tc>
          <w:tcPr>
            <w:tcW w:w="14737" w:type="dxa"/>
            <w:gridSpan w:val="4"/>
            <w:shd w:val="clear" w:color="auto" w:fill="FBD4B4" w:themeFill="accent6" w:themeFillTint="66"/>
          </w:tcPr>
          <w:p w14:paraId="1292EAE3" w14:textId="77777777" w:rsidR="00FE081D" w:rsidRPr="00CC1AEF" w:rsidRDefault="00FE081D" w:rsidP="000B15C0">
            <w:pPr>
              <w:jc w:val="left"/>
              <w:rPr>
                <w:rFonts w:asciiTheme="minorHAnsi" w:eastAsia="Calibri" w:hAnsiTheme="minorHAnsi" w:cstheme="minorHAnsi"/>
                <w:b/>
                <w:sz w:val="22"/>
                <w:szCs w:val="22"/>
                <w:lang w:eastAsia="en-US"/>
              </w:rPr>
            </w:pPr>
            <w:r w:rsidRPr="00277210">
              <w:rPr>
                <w:rFonts w:asciiTheme="minorHAnsi" w:eastAsia="Calibri" w:hAnsiTheme="minorHAnsi" w:cstheme="minorHAnsi"/>
                <w:b/>
                <w:szCs w:val="24"/>
                <w:lang w:eastAsia="en-US"/>
              </w:rPr>
              <w:lastRenderedPageBreak/>
              <w:t>Contrôle</w:t>
            </w:r>
          </w:p>
        </w:tc>
      </w:tr>
      <w:tr w:rsidR="00FE081D" w:rsidRPr="00CC1AEF" w14:paraId="34064E47" w14:textId="77777777" w:rsidTr="000B15C0">
        <w:tc>
          <w:tcPr>
            <w:tcW w:w="1595" w:type="dxa"/>
          </w:tcPr>
          <w:p w14:paraId="0CFEF4C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21</w:t>
            </w:r>
          </w:p>
        </w:tc>
        <w:tc>
          <w:tcPr>
            <w:tcW w:w="4979" w:type="dxa"/>
          </w:tcPr>
          <w:p w14:paraId="2C009EEE"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En cas d’usage des dérogations à l’authentification forte (art. 10 à 18), le PSP a-t-il mis en place un dispositif pour enregistrer et contrôler, pour chaque type d’opérations de paiement et sur une base au moins trimestrielle, les données listées ci-après ?</w:t>
            </w:r>
          </w:p>
          <w:p w14:paraId="2EDDCBE1" w14:textId="77777777" w:rsidR="00FE081D"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la valeur totale des opérations de paiement non autorisées ou frauduleuses, la valeur totale de l'ensemble des opérations de paiement et le taux de fraude qui en découle,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0DE35227" w14:textId="77777777" w:rsidR="00FE081D"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la valeur moyenne des opérations,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64D36CB8" w14:textId="77777777" w:rsidR="00FE081D" w:rsidRPr="00CC1AEF"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le nombre d'opérations de paiement pour lesquelles chacune des dérogations a été appliquée et le pourcentage qu'elles représentent par rapport au nombre total d'opérations de paiement.</w:t>
            </w:r>
          </w:p>
        </w:tc>
        <w:tc>
          <w:tcPr>
            <w:tcW w:w="1465" w:type="dxa"/>
          </w:tcPr>
          <w:p w14:paraId="1DFEC4C9" w14:textId="77777777" w:rsidR="00FE081D" w:rsidRPr="00CC1AEF" w:rsidRDefault="00FE081D" w:rsidP="000B15C0">
            <w:pPr>
              <w:jc w:val="center"/>
              <w:rPr>
                <w:rFonts w:asciiTheme="minorHAnsi" w:hAnsiTheme="minorHAnsi" w:cstheme="minorHAnsi"/>
                <w:b/>
                <w:sz w:val="22"/>
                <w:szCs w:val="22"/>
              </w:rPr>
            </w:pPr>
          </w:p>
        </w:tc>
        <w:tc>
          <w:tcPr>
            <w:tcW w:w="6698" w:type="dxa"/>
          </w:tcPr>
          <w:p w14:paraId="51D002C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5E52C6" w14:paraId="1E15E9F2" w14:textId="77777777" w:rsidTr="000B15C0">
        <w:tc>
          <w:tcPr>
            <w:tcW w:w="14737" w:type="dxa"/>
            <w:gridSpan w:val="4"/>
            <w:shd w:val="clear" w:color="auto" w:fill="B8CCE4" w:themeFill="accent1" w:themeFillTint="66"/>
          </w:tcPr>
          <w:p w14:paraId="70F5BB0E" w14:textId="77777777" w:rsidR="00FE081D" w:rsidRPr="005E52C6" w:rsidRDefault="00FE081D" w:rsidP="000B15C0">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CONFIDENTIALITÉ ET INTÉGRITÉ DES DONNÉES DE SÉCURITÉ PERSONNALISÉES DES UTILISATEURS DE SERVICES DE PAIEMENT</w:t>
            </w:r>
          </w:p>
        </w:tc>
      </w:tr>
      <w:tr w:rsidR="00FE081D" w:rsidRPr="005E52C6" w14:paraId="6515EAFF" w14:textId="77777777" w:rsidTr="000B15C0">
        <w:tc>
          <w:tcPr>
            <w:tcW w:w="14737" w:type="dxa"/>
            <w:gridSpan w:val="4"/>
            <w:shd w:val="clear" w:color="auto" w:fill="FBD4B4" w:themeFill="accent6" w:themeFillTint="66"/>
          </w:tcPr>
          <w:p w14:paraId="49BCA515" w14:textId="77777777" w:rsidR="00FE081D" w:rsidRPr="005E52C6" w:rsidRDefault="00FE081D" w:rsidP="000B15C0">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Exigences générales</w:t>
            </w:r>
          </w:p>
        </w:tc>
      </w:tr>
      <w:tr w:rsidR="00FE081D" w:rsidRPr="00CC1AEF" w14:paraId="3E16B0B7" w14:textId="77777777" w:rsidTr="000B15C0">
        <w:tc>
          <w:tcPr>
            <w:tcW w:w="1595" w:type="dxa"/>
            <w:vMerge w:val="restart"/>
          </w:tcPr>
          <w:p w14:paraId="14E526B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22</w:t>
            </w:r>
          </w:p>
        </w:tc>
        <w:tc>
          <w:tcPr>
            <w:tcW w:w="4979" w:type="dxa"/>
          </w:tcPr>
          <w:p w14:paraId="360AC113"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la confidentialité et à l'intégrité des données de sécurité personnalisées de l'utilisateur de services de paiement, notamment des codes d'authentification, durant l'ensemble des phases de l'authentification en respectant les </w:t>
            </w:r>
            <w:r w:rsidRPr="00CC1AEF">
              <w:rPr>
                <w:rFonts w:asciiTheme="minorHAnsi" w:hAnsiTheme="minorHAnsi" w:cstheme="minorHAnsi"/>
                <w:sz w:val="22"/>
                <w:szCs w:val="22"/>
              </w:rPr>
              <w:lastRenderedPageBreak/>
              <w:t>exigences listées ci-après ?</w:t>
            </w:r>
          </w:p>
          <w:p w14:paraId="559DCF24"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les données de sécurité personnalisées sont masquées lorsqu'elles sont affichées et ne sont pas lisibles dans leur intégralité lorsqu'elles sont entrées par l'utilisateur de services de paiement durant l'authentification ;</w:t>
            </w:r>
          </w:p>
          <w:p w14:paraId="22207EB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les données de sécurité personnalisées en format de données ainsi que le matériel cryptographique lié au cryptage des données de sécurité personnalisées ne sont pas conservés en texte clair ;  </w:t>
            </w:r>
          </w:p>
          <w:p w14:paraId="53C638B0" w14:textId="2D974898" w:rsidR="00FE081D" w:rsidRPr="000B04E7" w:rsidRDefault="00FE081D" w:rsidP="000B04E7">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matériel cryptographique secret est protégé de toute divulgation non autorisée.</w:t>
            </w:r>
          </w:p>
        </w:tc>
        <w:tc>
          <w:tcPr>
            <w:tcW w:w="1465" w:type="dxa"/>
          </w:tcPr>
          <w:p w14:paraId="76799FDC" w14:textId="77777777" w:rsidR="00FE081D" w:rsidRPr="00CC1AEF" w:rsidRDefault="00FE081D" w:rsidP="000B15C0">
            <w:pPr>
              <w:jc w:val="center"/>
              <w:rPr>
                <w:rFonts w:asciiTheme="minorHAnsi" w:hAnsiTheme="minorHAnsi" w:cstheme="minorHAnsi"/>
                <w:b/>
                <w:sz w:val="22"/>
                <w:szCs w:val="22"/>
              </w:rPr>
            </w:pPr>
          </w:p>
        </w:tc>
        <w:tc>
          <w:tcPr>
            <w:tcW w:w="6698" w:type="dxa"/>
          </w:tcPr>
          <w:p w14:paraId="32F6B8A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5109CE1" w14:textId="77777777" w:rsidTr="000B15C0">
        <w:tc>
          <w:tcPr>
            <w:tcW w:w="1595" w:type="dxa"/>
            <w:vMerge/>
          </w:tcPr>
          <w:p w14:paraId="0786325A" w14:textId="77777777" w:rsidR="00FE081D" w:rsidRPr="00CC1AEF" w:rsidRDefault="00FE081D" w:rsidP="000B15C0">
            <w:pPr>
              <w:jc w:val="center"/>
              <w:rPr>
                <w:rFonts w:asciiTheme="minorHAnsi" w:hAnsiTheme="minorHAnsi" w:cstheme="minorHAnsi"/>
                <w:b/>
                <w:sz w:val="22"/>
                <w:szCs w:val="22"/>
              </w:rPr>
            </w:pPr>
          </w:p>
        </w:tc>
        <w:tc>
          <w:tcPr>
            <w:tcW w:w="4979" w:type="dxa"/>
          </w:tcPr>
          <w:p w14:paraId="20E9D10E" w14:textId="1FC8B72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consigne-t-il intégralement par écrit le processus de gestion du matériel cryptographique utilisé pour crypter ou rendre illisibles d'une autre manière les données de sécurité personnalisées ?</w:t>
            </w:r>
          </w:p>
        </w:tc>
        <w:tc>
          <w:tcPr>
            <w:tcW w:w="1465" w:type="dxa"/>
          </w:tcPr>
          <w:p w14:paraId="4505C075" w14:textId="77777777" w:rsidR="00FE081D" w:rsidRPr="00CC1AEF" w:rsidRDefault="00FE081D" w:rsidP="000B15C0">
            <w:pPr>
              <w:jc w:val="center"/>
              <w:rPr>
                <w:rFonts w:asciiTheme="minorHAnsi" w:hAnsiTheme="minorHAnsi" w:cstheme="minorHAnsi"/>
                <w:b/>
                <w:sz w:val="22"/>
                <w:szCs w:val="22"/>
              </w:rPr>
            </w:pPr>
          </w:p>
        </w:tc>
        <w:tc>
          <w:tcPr>
            <w:tcW w:w="6698" w:type="dxa"/>
          </w:tcPr>
          <w:p w14:paraId="08B50F1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FA88D63" w14:textId="77777777" w:rsidTr="000B15C0">
        <w:tc>
          <w:tcPr>
            <w:tcW w:w="1595" w:type="dxa"/>
            <w:vMerge/>
          </w:tcPr>
          <w:p w14:paraId="095F2E12" w14:textId="77777777" w:rsidR="00FE081D" w:rsidRPr="00CC1AEF" w:rsidRDefault="00FE081D" w:rsidP="000B15C0">
            <w:pPr>
              <w:jc w:val="center"/>
              <w:rPr>
                <w:rFonts w:asciiTheme="minorHAnsi" w:hAnsiTheme="minorHAnsi" w:cstheme="minorHAnsi"/>
                <w:b/>
                <w:sz w:val="22"/>
                <w:szCs w:val="22"/>
              </w:rPr>
            </w:pPr>
          </w:p>
        </w:tc>
        <w:tc>
          <w:tcPr>
            <w:tcW w:w="4979" w:type="dxa"/>
          </w:tcPr>
          <w:p w14:paraId="23772336"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le traitement et le routage des données de sécurité personnalisées et des codes d'authentification aient lieu dans des environnements sécurisés suivant des normes sectorielles rigoureuses et largement reconnues ?</w:t>
            </w:r>
          </w:p>
          <w:p w14:paraId="2C8E8AB6" w14:textId="77777777" w:rsidR="00FE081D" w:rsidRPr="00CC1AEF" w:rsidRDefault="00FE081D" w:rsidP="000B15C0">
            <w:pPr>
              <w:rPr>
                <w:rFonts w:asciiTheme="minorHAnsi" w:hAnsiTheme="minorHAnsi" w:cstheme="minorHAnsi"/>
                <w:sz w:val="22"/>
                <w:szCs w:val="22"/>
              </w:rPr>
            </w:pPr>
          </w:p>
        </w:tc>
        <w:tc>
          <w:tcPr>
            <w:tcW w:w="1465" w:type="dxa"/>
          </w:tcPr>
          <w:p w14:paraId="736C3584" w14:textId="77777777" w:rsidR="00FE081D" w:rsidRPr="00CC1AEF" w:rsidRDefault="00FE081D" w:rsidP="000B15C0">
            <w:pPr>
              <w:jc w:val="center"/>
              <w:rPr>
                <w:rFonts w:asciiTheme="minorHAnsi" w:hAnsiTheme="minorHAnsi" w:cstheme="minorHAnsi"/>
                <w:b/>
                <w:sz w:val="22"/>
                <w:szCs w:val="22"/>
              </w:rPr>
            </w:pPr>
          </w:p>
        </w:tc>
        <w:tc>
          <w:tcPr>
            <w:tcW w:w="6698" w:type="dxa"/>
          </w:tcPr>
          <w:p w14:paraId="194DFB2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F141377" w14:textId="77777777" w:rsidTr="000B15C0">
        <w:tc>
          <w:tcPr>
            <w:tcW w:w="14737" w:type="dxa"/>
            <w:gridSpan w:val="4"/>
            <w:shd w:val="clear" w:color="auto" w:fill="FBD4B4" w:themeFill="accent6" w:themeFillTint="66"/>
          </w:tcPr>
          <w:p w14:paraId="6044EBB9"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Création et transmission des données</w:t>
            </w:r>
          </w:p>
        </w:tc>
      </w:tr>
      <w:tr w:rsidR="00FE081D" w:rsidRPr="00CC1AEF" w14:paraId="57D2304E" w14:textId="77777777" w:rsidTr="000B15C0">
        <w:tc>
          <w:tcPr>
            <w:tcW w:w="1595" w:type="dxa"/>
            <w:vMerge w:val="restart"/>
          </w:tcPr>
          <w:p w14:paraId="503B8E5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23</w:t>
            </w:r>
          </w:p>
        </w:tc>
        <w:tc>
          <w:tcPr>
            <w:tcW w:w="4979" w:type="dxa"/>
          </w:tcPr>
          <w:p w14:paraId="45821045" w14:textId="678BD1C2"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création des données de sécurité personnalisées ait lieu dans un environnement sécurisé ? </w:t>
            </w:r>
          </w:p>
        </w:tc>
        <w:tc>
          <w:tcPr>
            <w:tcW w:w="1465" w:type="dxa"/>
          </w:tcPr>
          <w:p w14:paraId="29B6F512" w14:textId="77777777" w:rsidR="00FE081D" w:rsidRPr="00CC1AEF" w:rsidRDefault="00FE081D" w:rsidP="000B15C0">
            <w:pPr>
              <w:jc w:val="center"/>
              <w:rPr>
                <w:rFonts w:asciiTheme="minorHAnsi" w:hAnsiTheme="minorHAnsi" w:cstheme="minorHAnsi"/>
                <w:b/>
                <w:sz w:val="22"/>
                <w:szCs w:val="22"/>
              </w:rPr>
            </w:pPr>
          </w:p>
        </w:tc>
        <w:tc>
          <w:tcPr>
            <w:tcW w:w="6698" w:type="dxa"/>
          </w:tcPr>
          <w:p w14:paraId="6AE46A62"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A9E852E" w14:textId="77777777" w:rsidTr="000B15C0">
        <w:tc>
          <w:tcPr>
            <w:tcW w:w="1595" w:type="dxa"/>
            <w:vMerge/>
          </w:tcPr>
          <w:p w14:paraId="3594002C" w14:textId="77777777" w:rsidR="00FE081D" w:rsidRPr="00CC1AEF" w:rsidRDefault="00FE081D" w:rsidP="000B15C0">
            <w:pPr>
              <w:jc w:val="center"/>
              <w:rPr>
                <w:rFonts w:asciiTheme="minorHAnsi" w:hAnsiTheme="minorHAnsi" w:cstheme="minorHAnsi"/>
                <w:b/>
                <w:sz w:val="22"/>
                <w:szCs w:val="22"/>
              </w:rPr>
            </w:pPr>
          </w:p>
        </w:tc>
        <w:tc>
          <w:tcPr>
            <w:tcW w:w="4979" w:type="dxa"/>
          </w:tcPr>
          <w:p w14:paraId="09D757AD"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Les risques d'utilisation non autorisée des données de sécurité personnalisées ainsi que des dispositifs et du logiciel d'authentification à la suite de leur perte, vol ou copie avant leur livraison au payeur sont-ils bien maitrisés ?</w:t>
            </w:r>
          </w:p>
          <w:p w14:paraId="254B4A76" w14:textId="77777777" w:rsidR="00FE081D" w:rsidRPr="00CC1AEF" w:rsidRDefault="00FE081D" w:rsidP="000B15C0">
            <w:pPr>
              <w:rPr>
                <w:rFonts w:asciiTheme="minorHAnsi" w:hAnsiTheme="minorHAnsi" w:cstheme="minorHAnsi"/>
                <w:sz w:val="22"/>
                <w:szCs w:val="22"/>
              </w:rPr>
            </w:pPr>
          </w:p>
        </w:tc>
        <w:tc>
          <w:tcPr>
            <w:tcW w:w="1465" w:type="dxa"/>
          </w:tcPr>
          <w:p w14:paraId="547456B3" w14:textId="77777777" w:rsidR="00FE081D" w:rsidRPr="00CC1AEF" w:rsidRDefault="00FE081D" w:rsidP="000B15C0">
            <w:pPr>
              <w:jc w:val="center"/>
              <w:rPr>
                <w:rFonts w:asciiTheme="minorHAnsi" w:hAnsiTheme="minorHAnsi" w:cstheme="minorHAnsi"/>
                <w:b/>
                <w:sz w:val="22"/>
                <w:szCs w:val="22"/>
              </w:rPr>
            </w:pPr>
          </w:p>
        </w:tc>
        <w:tc>
          <w:tcPr>
            <w:tcW w:w="6698" w:type="dxa"/>
          </w:tcPr>
          <w:p w14:paraId="0E2EF5F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AD9FF2" w14:textId="77777777" w:rsidTr="000B15C0">
        <w:tc>
          <w:tcPr>
            <w:tcW w:w="14737" w:type="dxa"/>
            <w:gridSpan w:val="4"/>
            <w:shd w:val="clear" w:color="auto" w:fill="FBD4B4" w:themeFill="accent6" w:themeFillTint="66"/>
          </w:tcPr>
          <w:p w14:paraId="6E6812FF"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lastRenderedPageBreak/>
              <w:t>Association avec l'utilisateur de services de paiement</w:t>
            </w:r>
          </w:p>
        </w:tc>
      </w:tr>
      <w:tr w:rsidR="00FE081D" w:rsidRPr="00CC1AEF" w14:paraId="0B776265" w14:textId="77777777" w:rsidTr="000B15C0">
        <w:tc>
          <w:tcPr>
            <w:tcW w:w="1595" w:type="dxa"/>
          </w:tcPr>
          <w:p w14:paraId="04DDE28E"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24</w:t>
            </w:r>
          </w:p>
        </w:tc>
        <w:tc>
          <w:tcPr>
            <w:tcW w:w="4979" w:type="dxa"/>
          </w:tcPr>
          <w:p w14:paraId="4F491AA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seul l'utilisateur de services de paiement soit associé, de manière sécurisée, aux données de sécurité personnalisées, aux dispositifs d'authentification et au logiciel en respectant les exigences listées ci-après ?</w:t>
            </w:r>
          </w:p>
          <w:p w14:paraId="42916EC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l'association de l'identité de l'utilisateur de services de paiement avec les données de sécurité personnalisées et les dispositifs et le logiciel d'authentification a lieu dans des environnements sécurisés relevant de la responsabilité du prestataire de services de paiement, comprenant au moins les locaux du prestataire de services de paiement et l'environnement internet fourni par le prestataire de services de paiement, ou d'autres sites internet sécurisés similaires utilisés par ce dernier et par ses services de retrait à des distributeurs automatiques de billets, et tenant compte des risques liés aux dispositifs et composants sous-jacents utilisés au cours du processus d'association qui ne sont pas sous la responsabilité du prestataire de services de paiement ;</w:t>
            </w:r>
          </w:p>
          <w:p w14:paraId="6053EC3C"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 - l'association, grâce à un moyen de communication à distance, de l'identité de l'utilisateur de services de paiement avec les données de sécurité personnalisées et les dispositifs ou le logiciel d'authentification est effectuée à l'aide d'une authentification forte du client.</w:t>
            </w:r>
          </w:p>
          <w:p w14:paraId="0E9AA420" w14:textId="77777777" w:rsidR="00FE081D" w:rsidRPr="00CC1AEF" w:rsidRDefault="00FE081D" w:rsidP="000B15C0">
            <w:pPr>
              <w:rPr>
                <w:rFonts w:asciiTheme="minorHAnsi" w:hAnsiTheme="minorHAnsi" w:cstheme="minorHAnsi"/>
                <w:sz w:val="22"/>
                <w:szCs w:val="22"/>
              </w:rPr>
            </w:pPr>
          </w:p>
        </w:tc>
        <w:tc>
          <w:tcPr>
            <w:tcW w:w="1465" w:type="dxa"/>
          </w:tcPr>
          <w:p w14:paraId="5D97096F" w14:textId="77777777" w:rsidR="00FE081D" w:rsidRPr="00CC1AEF" w:rsidRDefault="00FE081D" w:rsidP="000B15C0">
            <w:pPr>
              <w:jc w:val="center"/>
              <w:rPr>
                <w:rFonts w:asciiTheme="minorHAnsi" w:hAnsiTheme="minorHAnsi" w:cstheme="minorHAnsi"/>
                <w:b/>
                <w:sz w:val="22"/>
                <w:szCs w:val="22"/>
              </w:rPr>
            </w:pPr>
          </w:p>
        </w:tc>
        <w:tc>
          <w:tcPr>
            <w:tcW w:w="6698" w:type="dxa"/>
          </w:tcPr>
          <w:p w14:paraId="0651CEC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A8DD653" w14:textId="77777777" w:rsidTr="000B15C0">
        <w:tc>
          <w:tcPr>
            <w:tcW w:w="14737" w:type="dxa"/>
            <w:gridSpan w:val="4"/>
            <w:shd w:val="clear" w:color="auto" w:fill="FBD4B4" w:themeFill="accent6" w:themeFillTint="66"/>
          </w:tcPr>
          <w:p w14:paraId="7E0680F3"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Livraison des données ainsi que des dispositifs et d</w:t>
            </w:r>
            <w:r>
              <w:rPr>
                <w:rFonts w:asciiTheme="minorHAnsi" w:eastAsia="Calibri" w:hAnsiTheme="minorHAnsi" w:cstheme="minorHAnsi"/>
                <w:b/>
                <w:sz w:val="22"/>
                <w:szCs w:val="22"/>
                <w:lang w:eastAsia="en-US"/>
              </w:rPr>
              <w:t xml:space="preserve">u logiciel d'authentification </w:t>
            </w:r>
          </w:p>
        </w:tc>
      </w:tr>
      <w:tr w:rsidR="00FE081D" w:rsidRPr="00CC1AEF" w14:paraId="04480B88" w14:textId="77777777" w:rsidTr="000B15C0">
        <w:tc>
          <w:tcPr>
            <w:tcW w:w="1595" w:type="dxa"/>
          </w:tcPr>
          <w:p w14:paraId="0E64054C"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25</w:t>
            </w:r>
          </w:p>
        </w:tc>
        <w:tc>
          <w:tcPr>
            <w:tcW w:w="4979" w:type="dxa"/>
          </w:tcPr>
          <w:p w14:paraId="2E2BF19A"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livraison des données de sécurité personnalisées ainsi que des dispositifs et du logiciel d'authentification à l'utilisateur de </w:t>
            </w:r>
            <w:r w:rsidRPr="00CC1AEF">
              <w:rPr>
                <w:rFonts w:asciiTheme="minorHAnsi" w:hAnsiTheme="minorHAnsi" w:cstheme="minorHAnsi"/>
                <w:sz w:val="22"/>
                <w:szCs w:val="22"/>
              </w:rPr>
              <w:lastRenderedPageBreak/>
              <w:t>services de paiement soit effectuée d'une manière sécurisée qui permette de prévenir les risques liés à leur utilisation non autorisée à la suite de leur perte, vol ou copie en appliquant au moins chacune des mesures listées ci-après ?</w:t>
            </w:r>
          </w:p>
          <w:p w14:paraId="66E0753D"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de livraison efficaces et sécurisés garantissent que les données de sécurité personnalisées ainsi que les dispositifs et le logiciel d'authentification sont livrés à l'utilisateur de services de paiement légitime ;</w:t>
            </w:r>
          </w:p>
          <w:p w14:paraId="4BFE8C4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permettent au prestataire de services de paiement de vérifier l'authenticité du logiciel d'authentification livré à l'utilisateur de services de paiement grâce à l'internet ;</w:t>
            </w:r>
          </w:p>
          <w:p w14:paraId="7F57BDC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dispositions garantissent que, lorsque la livraison des données de sécurité personnalisées a lieu en dehors des locaux du prestataire de services de paiement ou grâce à un moyen de communication à distance :</w:t>
            </w:r>
          </w:p>
          <w:p w14:paraId="64187A85"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 aucun tiers non autorisé ne peut obtenir plus d'un élément des données de sécurité personnalisées ou des dispositifs ou du logiciel d'authentification lorsque la livraison est effectuée grâce au même moyen de communication ;</w:t>
            </w:r>
          </w:p>
          <w:p w14:paraId="1A212AA4"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les données de sécurité personnalisées ou les dispositifs ou le logiciel d'authentification doivent être activés avant de pouvoir être utilisés ;</w:t>
            </w:r>
          </w:p>
          <w:p w14:paraId="056DA5C1"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des dispositions garantissent que, si les données de sécurité personnalisées ou les dispositifs ou le logiciel d'authentification doivent être activés avant leur première utilisation, cette activation </w:t>
            </w:r>
            <w:r w:rsidRPr="00CC1AEF">
              <w:rPr>
                <w:rFonts w:asciiTheme="minorHAnsi" w:hAnsiTheme="minorHAnsi" w:cstheme="minorHAnsi"/>
                <w:szCs w:val="22"/>
              </w:rPr>
              <w:lastRenderedPageBreak/>
              <w:t>est effectuée dans un environnement sécurisé conformément aux procédures d'association visées à l'article 24.</w:t>
            </w:r>
          </w:p>
          <w:p w14:paraId="5A7C9E3A"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9CEEAFD" w14:textId="77777777" w:rsidR="00FE081D" w:rsidRPr="00CC1AEF" w:rsidRDefault="00FE081D" w:rsidP="000B15C0">
            <w:pPr>
              <w:jc w:val="center"/>
              <w:rPr>
                <w:rFonts w:asciiTheme="minorHAnsi" w:hAnsiTheme="minorHAnsi" w:cstheme="minorHAnsi"/>
                <w:b/>
                <w:sz w:val="22"/>
                <w:szCs w:val="22"/>
              </w:rPr>
            </w:pPr>
          </w:p>
        </w:tc>
        <w:tc>
          <w:tcPr>
            <w:tcW w:w="6698" w:type="dxa"/>
          </w:tcPr>
          <w:p w14:paraId="1219D68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178AFAA" w14:textId="77777777" w:rsidTr="000B15C0">
        <w:tc>
          <w:tcPr>
            <w:tcW w:w="14737" w:type="dxa"/>
            <w:gridSpan w:val="4"/>
            <w:shd w:val="clear" w:color="auto" w:fill="FBD4B4" w:themeFill="accent6" w:themeFillTint="66"/>
          </w:tcPr>
          <w:p w14:paraId="5AEF1800"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lastRenderedPageBreak/>
              <w:t>Renouvellement des données de sécurité personnalisées</w:t>
            </w:r>
          </w:p>
        </w:tc>
      </w:tr>
      <w:tr w:rsidR="00FE081D" w:rsidRPr="00CC1AEF" w14:paraId="5A0DB3B7" w14:textId="77777777" w:rsidTr="000B15C0">
        <w:tc>
          <w:tcPr>
            <w:tcW w:w="1595" w:type="dxa"/>
          </w:tcPr>
          <w:p w14:paraId="2DF7C34F"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26</w:t>
            </w:r>
          </w:p>
        </w:tc>
        <w:tc>
          <w:tcPr>
            <w:tcW w:w="4979" w:type="dxa"/>
          </w:tcPr>
          <w:p w14:paraId="150C6A2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w:t>
            </w:r>
            <w:r>
              <w:rPr>
                <w:rFonts w:asciiTheme="minorHAnsi" w:hAnsiTheme="minorHAnsi" w:cstheme="minorHAnsi"/>
                <w:sz w:val="22"/>
                <w:szCs w:val="22"/>
              </w:rPr>
              <w:t xml:space="preserve"> PSP v</w:t>
            </w:r>
            <w:r w:rsidRPr="00CC1AEF">
              <w:rPr>
                <w:rFonts w:asciiTheme="minorHAnsi" w:hAnsiTheme="minorHAnsi" w:cstheme="minorHAnsi"/>
                <w:sz w:val="22"/>
                <w:szCs w:val="22"/>
              </w:rPr>
              <w:t>eille</w:t>
            </w:r>
            <w:r>
              <w:rPr>
                <w:rFonts w:asciiTheme="minorHAnsi" w:hAnsiTheme="minorHAnsi" w:cstheme="minorHAnsi"/>
                <w:sz w:val="22"/>
                <w:szCs w:val="22"/>
              </w:rPr>
              <w:t>-t-il</w:t>
            </w:r>
            <w:r w:rsidRPr="00CC1AEF">
              <w:rPr>
                <w:rFonts w:asciiTheme="minorHAnsi" w:hAnsiTheme="minorHAnsi" w:cstheme="minorHAnsi"/>
                <w:sz w:val="22"/>
                <w:szCs w:val="22"/>
              </w:rPr>
              <w:t xml:space="preserve"> à ce que le renouvellement ou la réactivation des données de sécurité personnalisées respecte les procédures applicables à la création, à l'association et à la livraison de ces données et des dispositifs d'authentification conform</w:t>
            </w:r>
            <w:r>
              <w:rPr>
                <w:rFonts w:asciiTheme="minorHAnsi" w:hAnsiTheme="minorHAnsi" w:cstheme="minorHAnsi"/>
                <w:sz w:val="22"/>
                <w:szCs w:val="22"/>
              </w:rPr>
              <w:t>ément aux articles 23, 24 et 25 des RTS ?</w:t>
            </w:r>
          </w:p>
          <w:p w14:paraId="1851BD81" w14:textId="77777777" w:rsidR="00FE081D" w:rsidRPr="00CC1AEF" w:rsidRDefault="00FE081D" w:rsidP="000B15C0">
            <w:pPr>
              <w:rPr>
                <w:rFonts w:asciiTheme="minorHAnsi" w:hAnsiTheme="minorHAnsi" w:cstheme="minorHAnsi"/>
                <w:sz w:val="22"/>
                <w:szCs w:val="22"/>
              </w:rPr>
            </w:pPr>
          </w:p>
        </w:tc>
        <w:tc>
          <w:tcPr>
            <w:tcW w:w="1465" w:type="dxa"/>
          </w:tcPr>
          <w:p w14:paraId="12DFB517" w14:textId="77777777" w:rsidR="00FE081D" w:rsidRPr="00CC1AEF" w:rsidRDefault="00FE081D" w:rsidP="000B15C0">
            <w:pPr>
              <w:jc w:val="center"/>
              <w:rPr>
                <w:rFonts w:asciiTheme="minorHAnsi" w:hAnsiTheme="minorHAnsi" w:cstheme="minorHAnsi"/>
                <w:b/>
                <w:sz w:val="22"/>
                <w:szCs w:val="22"/>
              </w:rPr>
            </w:pPr>
          </w:p>
        </w:tc>
        <w:tc>
          <w:tcPr>
            <w:tcW w:w="6698" w:type="dxa"/>
          </w:tcPr>
          <w:p w14:paraId="2B32E1D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318282D" w14:textId="77777777" w:rsidTr="000B15C0">
        <w:tc>
          <w:tcPr>
            <w:tcW w:w="14737" w:type="dxa"/>
            <w:gridSpan w:val="4"/>
            <w:shd w:val="clear" w:color="auto" w:fill="FBD4B4" w:themeFill="accent6" w:themeFillTint="66"/>
          </w:tcPr>
          <w:p w14:paraId="5AB45470"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Destruction, désactivation et révocation</w:t>
            </w:r>
          </w:p>
        </w:tc>
      </w:tr>
      <w:tr w:rsidR="00FE081D" w:rsidRPr="00CC1AEF" w14:paraId="48B9DF21" w14:textId="77777777" w:rsidTr="000B15C0">
        <w:tc>
          <w:tcPr>
            <w:tcW w:w="1595" w:type="dxa"/>
          </w:tcPr>
          <w:p w14:paraId="60CA17DE"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27</w:t>
            </w:r>
          </w:p>
        </w:tc>
        <w:tc>
          <w:tcPr>
            <w:tcW w:w="4979" w:type="dxa"/>
          </w:tcPr>
          <w:p w14:paraId="44029177"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a-t-il mis en place des procédures efficaces en vue d'appliquer chacune des mesures de sécurité listées ci-après ?</w:t>
            </w:r>
          </w:p>
          <w:p w14:paraId="319358B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la destruction, la désactivation ou la révocation sécurisée des données de sécurité personnalisées et des dispositifs et du logiciel d'authentification ;</w:t>
            </w:r>
          </w:p>
          <w:p w14:paraId="7CBE960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lorsque le prestataire de services de paiement distribue des dispositifs et logiciels d'authentification réutilisables, la réutilisation sécurisée d'un dispositif ou logiciel est établie, décrite par écrit et mise en œuvre avant sa mise à disposition d'un autre utilisateur de services de paiement ;</w:t>
            </w:r>
          </w:p>
          <w:p w14:paraId="368E83ED"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la désactivation ou la révocation des informations liées aux données de sécurité personnalisées conservées dans les systèmes et bases de données du prestataire de services de paiement et, le cas échéant, dans des registres publics.</w:t>
            </w:r>
          </w:p>
          <w:p w14:paraId="1467FED5"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4A7DBC9" w14:textId="77777777" w:rsidR="00FE081D" w:rsidRPr="00CC1AEF" w:rsidRDefault="00FE081D" w:rsidP="000B15C0">
            <w:pPr>
              <w:jc w:val="center"/>
              <w:rPr>
                <w:rFonts w:asciiTheme="minorHAnsi" w:hAnsiTheme="minorHAnsi" w:cstheme="minorHAnsi"/>
                <w:b/>
                <w:sz w:val="22"/>
                <w:szCs w:val="22"/>
              </w:rPr>
            </w:pPr>
          </w:p>
        </w:tc>
        <w:tc>
          <w:tcPr>
            <w:tcW w:w="6698" w:type="dxa"/>
          </w:tcPr>
          <w:p w14:paraId="66A7A6E0" w14:textId="77777777" w:rsidR="00FE081D" w:rsidRPr="00CC1AEF" w:rsidRDefault="00FE081D" w:rsidP="000B15C0">
            <w:pPr>
              <w:jc w:val="left"/>
              <w:rPr>
                <w:rFonts w:asciiTheme="minorHAnsi" w:eastAsia="Calibri" w:hAnsiTheme="minorHAnsi" w:cstheme="minorHAnsi"/>
                <w:b/>
                <w:sz w:val="22"/>
                <w:szCs w:val="22"/>
                <w:lang w:eastAsia="en-US"/>
              </w:rPr>
            </w:pPr>
          </w:p>
        </w:tc>
      </w:tr>
    </w:tbl>
    <w:p w14:paraId="70CF1633" w14:textId="77777777" w:rsidR="000B04E7" w:rsidRDefault="000B04E7">
      <w:r>
        <w:br w:type="page"/>
      </w:r>
    </w:p>
    <w:tbl>
      <w:tblPr>
        <w:tblStyle w:val="Grilledutableau"/>
        <w:tblW w:w="14737" w:type="dxa"/>
        <w:tblLook w:val="04A0" w:firstRow="1" w:lastRow="0" w:firstColumn="1" w:lastColumn="0" w:noHBand="0" w:noVBand="1"/>
      </w:tblPr>
      <w:tblGrid>
        <w:gridCol w:w="1595"/>
        <w:gridCol w:w="4979"/>
        <w:gridCol w:w="1465"/>
        <w:gridCol w:w="6698"/>
      </w:tblGrid>
      <w:tr w:rsidR="00FE081D" w:rsidRPr="00CC1AEF" w14:paraId="479AE0BC" w14:textId="77777777" w:rsidTr="000B15C0">
        <w:tc>
          <w:tcPr>
            <w:tcW w:w="14737" w:type="dxa"/>
            <w:gridSpan w:val="4"/>
            <w:shd w:val="clear" w:color="auto" w:fill="B8CCE4" w:themeFill="accent1" w:themeFillTint="66"/>
          </w:tcPr>
          <w:p w14:paraId="1DB1C337" w14:textId="7A2B7908" w:rsidR="00FE081D" w:rsidRPr="00CC1AEF" w:rsidRDefault="00FE081D" w:rsidP="000B15C0">
            <w:pPr>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Normes ouvertes communes et sécurisées de communication</w:t>
            </w:r>
          </w:p>
        </w:tc>
      </w:tr>
      <w:tr w:rsidR="00FE081D" w14:paraId="3DC35650" w14:textId="77777777" w:rsidTr="000B15C0">
        <w:tc>
          <w:tcPr>
            <w:tcW w:w="14737" w:type="dxa"/>
            <w:gridSpan w:val="4"/>
            <w:shd w:val="clear" w:color="auto" w:fill="C2D69B" w:themeFill="accent3" w:themeFillTint="99"/>
          </w:tcPr>
          <w:p w14:paraId="1BAC5847" w14:textId="77777777" w:rsidR="00FE081D"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non mise en œuvre d’une interface d’accès dédiée : accès via le site de banque en ligne avec authentification du tiers</w:t>
            </w:r>
          </w:p>
        </w:tc>
      </w:tr>
      <w:tr w:rsidR="00FE081D" w:rsidRPr="00CC1AEF" w14:paraId="427D30B7" w14:textId="77777777" w:rsidTr="000B15C0">
        <w:tc>
          <w:tcPr>
            <w:tcW w:w="1595" w:type="dxa"/>
          </w:tcPr>
          <w:p w14:paraId="09D30F96"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01099CC7" w14:textId="77777777" w:rsidR="00FE081D" w:rsidRPr="00CC1AEF" w:rsidRDefault="00FE081D" w:rsidP="000B15C0">
            <w:pPr>
              <w:jc w:val="center"/>
              <w:rPr>
                <w:rFonts w:asciiTheme="minorHAnsi" w:hAnsiTheme="minorHAnsi" w:cstheme="minorHAnsi"/>
                <w:b/>
                <w:sz w:val="22"/>
                <w:szCs w:val="22"/>
              </w:rPr>
            </w:pPr>
          </w:p>
        </w:tc>
        <w:tc>
          <w:tcPr>
            <w:tcW w:w="4979" w:type="dxa"/>
          </w:tcPr>
          <w:p w14:paraId="68D02301" w14:textId="77777777" w:rsidR="00FE081D" w:rsidRPr="00F107F1"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13DBDDB8" w14:textId="77777777" w:rsidR="00FE081D" w:rsidRPr="00CC1AEF" w:rsidRDefault="00FE081D" w:rsidP="000B15C0">
            <w:pPr>
              <w:jc w:val="center"/>
              <w:rPr>
                <w:rFonts w:asciiTheme="minorHAnsi" w:hAnsiTheme="minorHAnsi" w:cstheme="minorHAnsi"/>
                <w:b/>
                <w:sz w:val="22"/>
                <w:szCs w:val="22"/>
              </w:rPr>
            </w:pPr>
          </w:p>
        </w:tc>
        <w:tc>
          <w:tcPr>
            <w:tcW w:w="6698" w:type="dxa"/>
          </w:tcPr>
          <w:p w14:paraId="74D5A08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E3F8CA5" w14:textId="77777777" w:rsidTr="000B15C0">
        <w:tc>
          <w:tcPr>
            <w:tcW w:w="1595" w:type="dxa"/>
          </w:tcPr>
          <w:p w14:paraId="57C2C11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657726D6" w14:textId="77777777" w:rsidR="00FE081D" w:rsidRDefault="00FE081D" w:rsidP="000B15C0">
            <w:pPr>
              <w:rPr>
                <w:rFonts w:asciiTheme="minorHAnsi" w:hAnsiTheme="minorHAnsi" w:cstheme="minorHAnsi"/>
                <w:sz w:val="22"/>
                <w:szCs w:val="22"/>
              </w:rPr>
            </w:pPr>
            <w:r w:rsidRPr="00E96114">
              <w:rPr>
                <w:rFonts w:asciiTheme="minorHAnsi" w:hAnsiTheme="minorHAnsi" w:cstheme="minorHAnsi"/>
                <w:sz w:val="22"/>
                <w:szCs w:val="22"/>
              </w:rPr>
              <w:t xml:space="preserve">Le </w:t>
            </w:r>
            <w:r>
              <w:rPr>
                <w:rFonts w:asciiTheme="minorHAnsi" w:hAnsiTheme="minorHAnsi" w:cstheme="minorHAnsi"/>
                <w:sz w:val="22"/>
                <w:szCs w:val="22"/>
              </w:rPr>
              <w:t>PSP a-t-il mis à disposition des PSP tiers une interface d’accès qui respecte les exigences listées ci-après ?</w:t>
            </w:r>
          </w:p>
          <w:p w14:paraId="2719CD84" w14:textId="77777777" w:rsidR="00FE081D"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les PSP tiers sont en mesure de s’identifier auprès du PSP ;</w:t>
            </w:r>
          </w:p>
          <w:p w14:paraId="23EDF867" w14:textId="77777777" w:rsidR="00FE081D" w:rsidRPr="00E96114"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7B5F4AC6" w14:textId="77777777" w:rsidR="00FE081D" w:rsidRPr="00CC1AEF" w:rsidRDefault="00FE081D" w:rsidP="000B15C0">
            <w:pPr>
              <w:jc w:val="center"/>
              <w:rPr>
                <w:rFonts w:asciiTheme="minorHAnsi" w:hAnsiTheme="minorHAnsi" w:cstheme="minorHAnsi"/>
                <w:b/>
                <w:sz w:val="22"/>
                <w:szCs w:val="22"/>
              </w:rPr>
            </w:pPr>
          </w:p>
        </w:tc>
        <w:tc>
          <w:tcPr>
            <w:tcW w:w="6698" w:type="dxa"/>
          </w:tcPr>
          <w:p w14:paraId="11C4997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53466B4" w14:textId="77777777" w:rsidTr="000B15C0">
        <w:tc>
          <w:tcPr>
            <w:tcW w:w="1595" w:type="dxa"/>
          </w:tcPr>
          <w:p w14:paraId="270374CD"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4AA4B4AA"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2BB3AF95" w14:textId="77777777" w:rsidR="00FE081D" w:rsidRPr="00CC1AEF" w:rsidRDefault="00FE081D" w:rsidP="000B15C0">
            <w:pPr>
              <w:jc w:val="center"/>
              <w:rPr>
                <w:rFonts w:asciiTheme="minorHAnsi" w:hAnsiTheme="minorHAnsi" w:cstheme="minorHAnsi"/>
                <w:b/>
                <w:sz w:val="22"/>
                <w:szCs w:val="22"/>
              </w:rPr>
            </w:pPr>
          </w:p>
        </w:tc>
        <w:tc>
          <w:tcPr>
            <w:tcW w:w="6698" w:type="dxa"/>
          </w:tcPr>
          <w:p w14:paraId="2763A81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7A2ABB7" w14:textId="77777777" w:rsidTr="000B15C0">
        <w:tc>
          <w:tcPr>
            <w:tcW w:w="1595" w:type="dxa"/>
          </w:tcPr>
          <w:p w14:paraId="3654D3E5"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F51BD1F"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2DD152A9"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525CF5BC"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534C0D0E" w14:textId="77777777" w:rsidR="00FE081D" w:rsidRPr="00CC1AEF" w:rsidRDefault="00FE081D" w:rsidP="000B15C0">
            <w:pPr>
              <w:jc w:val="center"/>
              <w:rPr>
                <w:rFonts w:asciiTheme="minorHAnsi" w:hAnsiTheme="minorHAnsi" w:cstheme="minorHAnsi"/>
                <w:b/>
                <w:sz w:val="22"/>
                <w:szCs w:val="22"/>
              </w:rPr>
            </w:pPr>
          </w:p>
        </w:tc>
        <w:tc>
          <w:tcPr>
            <w:tcW w:w="6698" w:type="dxa"/>
          </w:tcPr>
          <w:p w14:paraId="279DB12C"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BB70434" w14:textId="77777777" w:rsidTr="000B15C0">
        <w:tc>
          <w:tcPr>
            <w:tcW w:w="1595" w:type="dxa"/>
          </w:tcPr>
          <w:p w14:paraId="66A2774D"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01C7AD6D" w14:textId="77777777" w:rsidR="00FE081D" w:rsidRPr="006A74E0"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L’accès des PSP tiers au site de banque en ligne du PSP se fait au moyen de certificats qualifiés de </w:t>
            </w:r>
            <w:r>
              <w:rPr>
                <w:rFonts w:asciiTheme="minorHAnsi" w:hAnsiTheme="minorHAnsi" w:cstheme="minorHAnsi"/>
                <w:sz w:val="22"/>
                <w:szCs w:val="22"/>
              </w:rPr>
              <w:lastRenderedPageBreak/>
              <w:t xml:space="preserve">cachet électronique ou de certificats qualifiés d’authentification de site internet ? </w:t>
            </w:r>
          </w:p>
        </w:tc>
        <w:tc>
          <w:tcPr>
            <w:tcW w:w="1465" w:type="dxa"/>
          </w:tcPr>
          <w:p w14:paraId="6454EA04" w14:textId="77777777" w:rsidR="00FE081D" w:rsidRPr="00CC1AEF" w:rsidRDefault="00FE081D" w:rsidP="000B15C0">
            <w:pPr>
              <w:jc w:val="center"/>
              <w:rPr>
                <w:rFonts w:asciiTheme="minorHAnsi" w:hAnsiTheme="minorHAnsi" w:cstheme="minorHAnsi"/>
                <w:b/>
                <w:sz w:val="22"/>
                <w:szCs w:val="22"/>
              </w:rPr>
            </w:pPr>
          </w:p>
        </w:tc>
        <w:tc>
          <w:tcPr>
            <w:tcW w:w="6698" w:type="dxa"/>
          </w:tcPr>
          <w:p w14:paraId="28A276D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596BC4B" w14:textId="77777777" w:rsidTr="000B15C0">
        <w:tc>
          <w:tcPr>
            <w:tcW w:w="1595" w:type="dxa"/>
          </w:tcPr>
          <w:p w14:paraId="37292BC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35-1</w:t>
            </w:r>
          </w:p>
        </w:tc>
        <w:tc>
          <w:tcPr>
            <w:tcW w:w="4979" w:type="dxa"/>
          </w:tcPr>
          <w:p w14:paraId="4180AED5" w14:textId="77777777" w:rsidR="00FE081D" w:rsidRPr="0054426A"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00BFF6CD" w14:textId="77777777" w:rsidR="00FE081D" w:rsidRPr="00CC1AEF" w:rsidRDefault="00FE081D" w:rsidP="000B15C0">
            <w:pPr>
              <w:jc w:val="center"/>
              <w:rPr>
                <w:rFonts w:asciiTheme="minorHAnsi" w:hAnsiTheme="minorHAnsi" w:cstheme="minorHAnsi"/>
                <w:b/>
                <w:sz w:val="22"/>
                <w:szCs w:val="22"/>
              </w:rPr>
            </w:pPr>
          </w:p>
        </w:tc>
        <w:tc>
          <w:tcPr>
            <w:tcW w:w="6698" w:type="dxa"/>
          </w:tcPr>
          <w:p w14:paraId="5F6BCCA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5B9EDFE" w14:textId="77777777" w:rsidTr="000B15C0">
        <w:tc>
          <w:tcPr>
            <w:tcW w:w="1595" w:type="dxa"/>
          </w:tcPr>
          <w:p w14:paraId="42C27332"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38CA18DC"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3C2885A4" w14:textId="77777777" w:rsidR="00FE081D" w:rsidRPr="00CC1AEF" w:rsidRDefault="00FE081D" w:rsidP="000B15C0">
            <w:pPr>
              <w:jc w:val="center"/>
              <w:rPr>
                <w:rFonts w:asciiTheme="minorHAnsi" w:hAnsiTheme="minorHAnsi" w:cstheme="minorHAnsi"/>
                <w:b/>
                <w:sz w:val="22"/>
                <w:szCs w:val="22"/>
              </w:rPr>
            </w:pPr>
          </w:p>
        </w:tc>
        <w:tc>
          <w:tcPr>
            <w:tcW w:w="6698" w:type="dxa"/>
          </w:tcPr>
          <w:p w14:paraId="799BB69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68BDEF6" w14:textId="77777777" w:rsidTr="000B15C0">
        <w:tc>
          <w:tcPr>
            <w:tcW w:w="1595" w:type="dxa"/>
          </w:tcPr>
          <w:p w14:paraId="28EC0968"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0231B659"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482D2675"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07294434" w14:textId="77777777" w:rsidR="00FE081D"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51DA8F4A" w14:textId="45722570" w:rsidR="00FE081D" w:rsidRPr="000B04E7" w:rsidRDefault="00FE081D" w:rsidP="00AF7A7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48B7EF7C" w14:textId="77777777" w:rsidR="00FE081D" w:rsidRPr="00CC1AEF" w:rsidRDefault="00FE081D" w:rsidP="000B15C0">
            <w:pPr>
              <w:jc w:val="center"/>
              <w:rPr>
                <w:rFonts w:asciiTheme="minorHAnsi" w:hAnsiTheme="minorHAnsi" w:cstheme="minorHAnsi"/>
                <w:b/>
                <w:sz w:val="22"/>
                <w:szCs w:val="22"/>
              </w:rPr>
            </w:pPr>
          </w:p>
        </w:tc>
        <w:tc>
          <w:tcPr>
            <w:tcW w:w="6698" w:type="dxa"/>
          </w:tcPr>
          <w:p w14:paraId="536B4D9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668FF83" w14:textId="77777777" w:rsidTr="000B15C0">
        <w:tc>
          <w:tcPr>
            <w:tcW w:w="1595" w:type="dxa"/>
          </w:tcPr>
          <w:p w14:paraId="4EF5660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36-2</w:t>
            </w:r>
          </w:p>
        </w:tc>
        <w:tc>
          <w:tcPr>
            <w:tcW w:w="4979" w:type="dxa"/>
          </w:tcPr>
          <w:p w14:paraId="3758BCAB"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624AAB95" w14:textId="77777777" w:rsidR="00FE081D" w:rsidRPr="00CC1AEF" w:rsidRDefault="00FE081D" w:rsidP="000B15C0">
            <w:pPr>
              <w:jc w:val="center"/>
              <w:rPr>
                <w:rFonts w:asciiTheme="minorHAnsi" w:hAnsiTheme="minorHAnsi" w:cstheme="minorHAnsi"/>
                <w:b/>
                <w:sz w:val="22"/>
                <w:szCs w:val="22"/>
              </w:rPr>
            </w:pPr>
          </w:p>
        </w:tc>
        <w:tc>
          <w:tcPr>
            <w:tcW w:w="6698" w:type="dxa"/>
          </w:tcPr>
          <w:p w14:paraId="65A56D8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19DC4A6" w14:textId="77777777" w:rsidTr="000B15C0">
        <w:tc>
          <w:tcPr>
            <w:tcW w:w="14737" w:type="dxa"/>
            <w:gridSpan w:val="4"/>
            <w:shd w:val="clear" w:color="auto" w:fill="C2D69B" w:themeFill="accent3" w:themeFillTint="99"/>
          </w:tcPr>
          <w:p w14:paraId="551F0208" w14:textId="77777777" w:rsidR="00FE081D" w:rsidRPr="00CC1AEF"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mise en œuvre d’une interface d’accès dédiée et dotée d’un mécanisme de secours  (accès banque en ligne avec authentification du tiers)</w:t>
            </w:r>
          </w:p>
        </w:tc>
      </w:tr>
      <w:tr w:rsidR="00FE081D" w:rsidRPr="00CC1AEF" w14:paraId="24AC9CBA" w14:textId="77777777" w:rsidTr="000B15C0">
        <w:tc>
          <w:tcPr>
            <w:tcW w:w="1595" w:type="dxa"/>
          </w:tcPr>
          <w:p w14:paraId="3C8DE2A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2A3E06E7" w14:textId="77777777" w:rsidR="00FE081D" w:rsidRPr="00CC1AEF" w:rsidRDefault="00FE081D" w:rsidP="000B15C0">
            <w:pPr>
              <w:jc w:val="center"/>
              <w:rPr>
                <w:rFonts w:asciiTheme="minorHAnsi" w:hAnsiTheme="minorHAnsi" w:cstheme="minorHAnsi"/>
                <w:b/>
                <w:sz w:val="22"/>
                <w:szCs w:val="22"/>
              </w:rPr>
            </w:pPr>
          </w:p>
        </w:tc>
        <w:tc>
          <w:tcPr>
            <w:tcW w:w="4979" w:type="dxa"/>
          </w:tcPr>
          <w:p w14:paraId="289B8FA8"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72E2DB4C" w14:textId="77777777" w:rsidR="00FE081D" w:rsidRPr="00CC1AEF" w:rsidRDefault="00FE081D" w:rsidP="000B15C0">
            <w:pPr>
              <w:jc w:val="center"/>
              <w:rPr>
                <w:rFonts w:asciiTheme="minorHAnsi" w:hAnsiTheme="minorHAnsi" w:cstheme="minorHAnsi"/>
                <w:b/>
                <w:sz w:val="22"/>
                <w:szCs w:val="22"/>
              </w:rPr>
            </w:pPr>
          </w:p>
        </w:tc>
        <w:tc>
          <w:tcPr>
            <w:tcW w:w="6698" w:type="dxa"/>
          </w:tcPr>
          <w:p w14:paraId="0403E67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7AD02A7" w14:textId="77777777" w:rsidTr="000B15C0">
        <w:tc>
          <w:tcPr>
            <w:tcW w:w="1595" w:type="dxa"/>
          </w:tcPr>
          <w:p w14:paraId="0D0541F9"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1DC09BFD" w14:textId="77777777" w:rsidR="00FE081D" w:rsidRPr="00080007" w:rsidRDefault="00FE081D" w:rsidP="000B15C0">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012D0B09" w14:textId="77777777" w:rsidR="00FE081D" w:rsidRPr="00080007" w:rsidRDefault="00FE081D" w:rsidP="00FE081D">
            <w:pPr>
              <w:pStyle w:val="Paragraphedeliste"/>
              <w:numPr>
                <w:ilvl w:val="0"/>
                <w:numId w:val="124"/>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380D0EBE" w14:textId="77777777" w:rsidR="00FE081D" w:rsidRPr="00C56A73" w:rsidRDefault="00FE081D" w:rsidP="00FE081D">
            <w:pPr>
              <w:pStyle w:val="Paragraphedeliste"/>
              <w:numPr>
                <w:ilvl w:val="0"/>
                <w:numId w:val="124"/>
              </w:numPr>
              <w:rPr>
                <w:rFonts w:asciiTheme="minorHAnsi" w:hAnsiTheme="minorHAnsi" w:cstheme="minorHAnsi"/>
                <w:szCs w:val="22"/>
              </w:rPr>
            </w:pPr>
            <w:r w:rsidRPr="00C56A73">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67FB6AE2" w14:textId="77777777" w:rsidR="00FE081D" w:rsidRPr="00CC1AEF" w:rsidRDefault="00FE081D" w:rsidP="000B15C0">
            <w:pPr>
              <w:jc w:val="center"/>
              <w:rPr>
                <w:rFonts w:asciiTheme="minorHAnsi" w:hAnsiTheme="minorHAnsi" w:cstheme="minorHAnsi"/>
                <w:b/>
                <w:sz w:val="22"/>
                <w:szCs w:val="22"/>
              </w:rPr>
            </w:pPr>
          </w:p>
        </w:tc>
        <w:tc>
          <w:tcPr>
            <w:tcW w:w="6698" w:type="dxa"/>
          </w:tcPr>
          <w:p w14:paraId="33405FE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47A0F17" w14:textId="77777777" w:rsidTr="000B15C0">
        <w:tc>
          <w:tcPr>
            <w:tcW w:w="1595" w:type="dxa"/>
          </w:tcPr>
          <w:p w14:paraId="534BAEA9"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19787C1D"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3E3E1B88" w14:textId="77777777" w:rsidR="00FE081D" w:rsidRPr="00CC1AEF" w:rsidRDefault="00FE081D" w:rsidP="000B15C0">
            <w:pPr>
              <w:jc w:val="center"/>
              <w:rPr>
                <w:rFonts w:asciiTheme="minorHAnsi" w:hAnsiTheme="minorHAnsi" w:cstheme="minorHAnsi"/>
                <w:b/>
                <w:sz w:val="22"/>
                <w:szCs w:val="22"/>
              </w:rPr>
            </w:pPr>
          </w:p>
        </w:tc>
        <w:tc>
          <w:tcPr>
            <w:tcW w:w="6698" w:type="dxa"/>
          </w:tcPr>
          <w:p w14:paraId="6FB316A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D001A94" w14:textId="77777777" w:rsidTr="000B15C0">
        <w:tc>
          <w:tcPr>
            <w:tcW w:w="1595" w:type="dxa"/>
          </w:tcPr>
          <w:p w14:paraId="19A1C531"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E16A87D"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764AAC62"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29C417E0"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lastRenderedPageBreak/>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62D4B1FB" w14:textId="77777777" w:rsidR="00FE081D" w:rsidRPr="00CC1AEF" w:rsidRDefault="00FE081D" w:rsidP="000B15C0">
            <w:pPr>
              <w:jc w:val="center"/>
              <w:rPr>
                <w:rFonts w:asciiTheme="minorHAnsi" w:hAnsiTheme="minorHAnsi" w:cstheme="minorHAnsi"/>
                <w:b/>
                <w:sz w:val="22"/>
                <w:szCs w:val="22"/>
              </w:rPr>
            </w:pPr>
          </w:p>
        </w:tc>
        <w:tc>
          <w:tcPr>
            <w:tcW w:w="6698" w:type="dxa"/>
          </w:tcPr>
          <w:p w14:paraId="14BCE09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ED41190" w14:textId="77777777" w:rsidTr="000B15C0">
        <w:tc>
          <w:tcPr>
            <w:tcW w:w="1595" w:type="dxa"/>
          </w:tcPr>
          <w:p w14:paraId="78087BED"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30-3</w:t>
            </w:r>
          </w:p>
        </w:tc>
        <w:tc>
          <w:tcPr>
            <w:tcW w:w="4979" w:type="dxa"/>
          </w:tcPr>
          <w:p w14:paraId="78871CF8"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726F4941"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325A49DC" w14:textId="77777777" w:rsidR="00FE081D" w:rsidRPr="00CC1AEF" w:rsidRDefault="00FE081D" w:rsidP="000B15C0">
            <w:pPr>
              <w:jc w:val="center"/>
              <w:rPr>
                <w:rFonts w:asciiTheme="minorHAnsi" w:hAnsiTheme="minorHAnsi" w:cstheme="minorHAnsi"/>
                <w:b/>
                <w:sz w:val="22"/>
                <w:szCs w:val="22"/>
              </w:rPr>
            </w:pPr>
          </w:p>
        </w:tc>
        <w:tc>
          <w:tcPr>
            <w:tcW w:w="6698" w:type="dxa"/>
          </w:tcPr>
          <w:p w14:paraId="4CD051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EA50728" w14:textId="77777777" w:rsidTr="000B15C0">
        <w:tc>
          <w:tcPr>
            <w:tcW w:w="1595" w:type="dxa"/>
          </w:tcPr>
          <w:p w14:paraId="58B2AEA2"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59E2574A" w14:textId="77777777" w:rsidR="00FE081D" w:rsidRDefault="00FE081D" w:rsidP="000B15C0">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5B3B94F0"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 et</w:t>
            </w:r>
            <w:r>
              <w:rPr>
                <w:rFonts w:asciiTheme="minorHAnsi" w:hAnsiTheme="minorHAnsi" w:cstheme="minorHAnsi"/>
                <w:sz w:val="22"/>
                <w:szCs w:val="22"/>
              </w:rPr>
              <w:t xml:space="preserve"> de la BDF ?</w:t>
            </w:r>
          </w:p>
        </w:tc>
        <w:tc>
          <w:tcPr>
            <w:tcW w:w="1465" w:type="dxa"/>
          </w:tcPr>
          <w:p w14:paraId="17CD99F9" w14:textId="77777777" w:rsidR="00FE081D" w:rsidRPr="00CC1AEF" w:rsidRDefault="00FE081D" w:rsidP="000B15C0">
            <w:pPr>
              <w:jc w:val="center"/>
              <w:rPr>
                <w:rFonts w:asciiTheme="minorHAnsi" w:hAnsiTheme="minorHAnsi" w:cstheme="minorHAnsi"/>
                <w:b/>
                <w:sz w:val="22"/>
                <w:szCs w:val="22"/>
              </w:rPr>
            </w:pPr>
          </w:p>
        </w:tc>
        <w:tc>
          <w:tcPr>
            <w:tcW w:w="6698" w:type="dxa"/>
          </w:tcPr>
          <w:p w14:paraId="4598B6A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9B8ECC" w14:textId="77777777" w:rsidTr="000B15C0">
        <w:tc>
          <w:tcPr>
            <w:tcW w:w="1595" w:type="dxa"/>
          </w:tcPr>
          <w:p w14:paraId="6C104A1E"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47F850C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d’accès dédiée </w:t>
            </w:r>
            <w:r w:rsidRPr="00E57890">
              <w:rPr>
                <w:rFonts w:asciiTheme="minorHAnsi" w:hAnsiTheme="minorHAnsi" w:cstheme="minorHAnsi"/>
                <w:sz w:val="22"/>
                <w:szCs w:val="22"/>
              </w:rPr>
              <w:t>offre à tout moment le même niveau de disponibilité et de performances, assistance comprise, que l</w:t>
            </w:r>
            <w:r>
              <w:rPr>
                <w:rFonts w:asciiTheme="minorHAnsi" w:hAnsiTheme="minorHAnsi" w:cstheme="minorHAnsi"/>
                <w:sz w:val="22"/>
                <w:szCs w:val="22"/>
              </w:rPr>
              <w:t>a ou l</w:t>
            </w:r>
            <w:r w:rsidRPr="00E57890">
              <w:rPr>
                <w:rFonts w:asciiTheme="minorHAnsi" w:hAnsiTheme="minorHAnsi" w:cstheme="minorHAnsi"/>
                <w:sz w:val="22"/>
                <w:szCs w:val="22"/>
              </w:rPr>
              <w:t>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1C3F5063" w14:textId="77777777" w:rsidR="00FE081D" w:rsidRPr="00CC1AEF" w:rsidRDefault="00FE081D" w:rsidP="000B15C0">
            <w:pPr>
              <w:jc w:val="center"/>
              <w:rPr>
                <w:rFonts w:asciiTheme="minorHAnsi" w:hAnsiTheme="minorHAnsi" w:cstheme="minorHAnsi"/>
                <w:b/>
                <w:sz w:val="22"/>
                <w:szCs w:val="22"/>
              </w:rPr>
            </w:pPr>
          </w:p>
        </w:tc>
        <w:tc>
          <w:tcPr>
            <w:tcW w:w="6698" w:type="dxa"/>
          </w:tcPr>
          <w:p w14:paraId="43FBAFF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2BC2C6" w14:textId="77777777" w:rsidTr="000B15C0">
        <w:tc>
          <w:tcPr>
            <w:tcW w:w="1595" w:type="dxa"/>
          </w:tcPr>
          <w:p w14:paraId="4FC1F4AF"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5ED4CFD7" w14:textId="77777777" w:rsidR="00FE081D" w:rsidRPr="003C47B2" w:rsidRDefault="00FE081D" w:rsidP="000B15C0">
            <w:pPr>
              <w:rPr>
                <w:rFonts w:asciiTheme="minorHAnsi" w:hAnsiTheme="minorHAnsi" w:cstheme="minorHAnsi"/>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 xml:space="preserve">qui soient transparents et au moins aussi exigeants que ceux fixés pour l'interface </w:t>
            </w:r>
            <w:r w:rsidRPr="003C47B2">
              <w:rPr>
                <w:rFonts w:asciiTheme="minorHAnsi" w:hAnsiTheme="minorHAnsi" w:cstheme="minorHAnsi"/>
                <w:sz w:val="22"/>
                <w:szCs w:val="22"/>
              </w:rPr>
              <w:lastRenderedPageBreak/>
              <w:t>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25364505" w14:textId="77777777" w:rsidR="00FE081D" w:rsidRPr="00CC1AEF" w:rsidRDefault="00FE081D" w:rsidP="000B15C0">
            <w:pPr>
              <w:jc w:val="center"/>
              <w:rPr>
                <w:rFonts w:asciiTheme="minorHAnsi" w:hAnsiTheme="minorHAnsi" w:cstheme="minorHAnsi"/>
                <w:b/>
                <w:sz w:val="22"/>
                <w:szCs w:val="22"/>
              </w:rPr>
            </w:pPr>
          </w:p>
        </w:tc>
        <w:tc>
          <w:tcPr>
            <w:tcW w:w="6698" w:type="dxa"/>
          </w:tcPr>
          <w:p w14:paraId="2E02A97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CBA302F" w14:textId="77777777" w:rsidTr="000B15C0">
        <w:tc>
          <w:tcPr>
            <w:tcW w:w="1595" w:type="dxa"/>
          </w:tcPr>
          <w:p w14:paraId="24DBF488"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32-4</w:t>
            </w:r>
          </w:p>
        </w:tc>
        <w:tc>
          <w:tcPr>
            <w:tcW w:w="4979" w:type="dxa"/>
          </w:tcPr>
          <w:p w14:paraId="2540CDA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selon</w:t>
            </w:r>
            <w:r>
              <w:rPr>
                <w:rFonts w:asciiTheme="minorHAnsi" w:hAnsiTheme="minorHAnsi" w:cstheme="minorHAnsi"/>
                <w:sz w:val="22"/>
                <w:szCs w:val="22"/>
              </w:rPr>
              <w:t xml:space="preserve"> une périodicité trimestrielle ? </w:t>
            </w:r>
          </w:p>
        </w:tc>
        <w:tc>
          <w:tcPr>
            <w:tcW w:w="1465" w:type="dxa"/>
          </w:tcPr>
          <w:p w14:paraId="421DC3F3" w14:textId="77777777" w:rsidR="00FE081D" w:rsidRPr="00CC1AEF" w:rsidRDefault="00FE081D" w:rsidP="000B15C0">
            <w:pPr>
              <w:jc w:val="center"/>
              <w:rPr>
                <w:rFonts w:asciiTheme="minorHAnsi" w:hAnsiTheme="minorHAnsi" w:cstheme="minorHAnsi"/>
                <w:b/>
                <w:sz w:val="22"/>
                <w:szCs w:val="22"/>
              </w:rPr>
            </w:pPr>
          </w:p>
        </w:tc>
        <w:tc>
          <w:tcPr>
            <w:tcW w:w="6698" w:type="dxa"/>
          </w:tcPr>
          <w:p w14:paraId="0AF3240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71ACA72" w14:textId="77777777" w:rsidTr="000B15C0">
        <w:tc>
          <w:tcPr>
            <w:tcW w:w="1595" w:type="dxa"/>
          </w:tcPr>
          <w:p w14:paraId="7DD7366A"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33-1</w:t>
            </w:r>
          </w:p>
        </w:tc>
        <w:tc>
          <w:tcPr>
            <w:tcW w:w="4979" w:type="dxa"/>
          </w:tcPr>
          <w:p w14:paraId="444F7B51"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a-t-il bien prévu la mise en œuvre du mécanisme de secours après cinq demandes consécutives d’accès à l’interface dédiée du PSP tiers sans réponse dans les 30 secondes ?</w:t>
            </w:r>
          </w:p>
        </w:tc>
        <w:tc>
          <w:tcPr>
            <w:tcW w:w="1465" w:type="dxa"/>
          </w:tcPr>
          <w:p w14:paraId="383AA12D" w14:textId="77777777" w:rsidR="00FE081D" w:rsidRPr="00CC1AEF" w:rsidRDefault="00FE081D" w:rsidP="000B15C0">
            <w:pPr>
              <w:jc w:val="center"/>
              <w:rPr>
                <w:rFonts w:asciiTheme="minorHAnsi" w:hAnsiTheme="minorHAnsi" w:cstheme="minorHAnsi"/>
                <w:b/>
                <w:sz w:val="22"/>
                <w:szCs w:val="22"/>
              </w:rPr>
            </w:pPr>
          </w:p>
        </w:tc>
        <w:tc>
          <w:tcPr>
            <w:tcW w:w="6698" w:type="dxa"/>
          </w:tcPr>
          <w:p w14:paraId="3C4611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2D9525E" w14:textId="77777777" w:rsidTr="000B15C0">
        <w:tc>
          <w:tcPr>
            <w:tcW w:w="1595" w:type="dxa"/>
          </w:tcPr>
          <w:p w14:paraId="09D55AE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33-2</w:t>
            </w:r>
          </w:p>
        </w:tc>
        <w:tc>
          <w:tcPr>
            <w:tcW w:w="4979" w:type="dxa"/>
          </w:tcPr>
          <w:p w14:paraId="590DCB9A"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dispose-t-il de plans de</w:t>
            </w:r>
            <w:r w:rsidRPr="00731E41">
              <w:rPr>
                <w:rFonts w:asciiTheme="minorHAnsi" w:hAnsiTheme="minorHAnsi" w:cstheme="minorHAnsi"/>
                <w:sz w:val="22"/>
                <w:szCs w:val="22"/>
              </w:rPr>
              <w:t xml:space="preserve"> communication visant à informer les </w:t>
            </w:r>
            <w:r>
              <w:rPr>
                <w:rFonts w:asciiTheme="minorHAnsi" w:hAnsiTheme="minorHAnsi" w:cstheme="minorHAnsi"/>
                <w:sz w:val="22"/>
                <w:szCs w:val="22"/>
              </w:rPr>
              <w:t xml:space="preserve">PSP tiers qui </w:t>
            </w:r>
            <w:r w:rsidRPr="00731E41">
              <w:rPr>
                <w:rFonts w:asciiTheme="minorHAnsi" w:hAnsiTheme="minorHAnsi" w:cstheme="minorHAnsi"/>
                <w:sz w:val="22"/>
                <w:szCs w:val="22"/>
              </w:rPr>
              <w:t>utilisent l'interface dédiée des mesures destinées à restaurer le système ainsi qu'une description des autres options immédiatement disponibles dont</w:t>
            </w:r>
            <w:r>
              <w:rPr>
                <w:rFonts w:asciiTheme="minorHAnsi" w:hAnsiTheme="minorHAnsi" w:cstheme="minorHAnsi"/>
                <w:sz w:val="22"/>
                <w:szCs w:val="22"/>
              </w:rPr>
              <w:t xml:space="preserve"> ils pe</w:t>
            </w:r>
            <w:r w:rsidRPr="00731E41">
              <w:rPr>
                <w:rFonts w:asciiTheme="minorHAnsi" w:hAnsiTheme="minorHAnsi" w:cstheme="minorHAnsi"/>
                <w:sz w:val="22"/>
                <w:szCs w:val="22"/>
              </w:rPr>
              <w:t>uvent faire usage pendant ce temps</w:t>
            </w:r>
            <w:r>
              <w:rPr>
                <w:rFonts w:asciiTheme="minorHAnsi" w:hAnsiTheme="minorHAnsi" w:cstheme="minorHAnsi"/>
                <w:sz w:val="22"/>
                <w:szCs w:val="22"/>
              </w:rPr>
              <w:t> ?</w:t>
            </w:r>
          </w:p>
        </w:tc>
        <w:tc>
          <w:tcPr>
            <w:tcW w:w="1465" w:type="dxa"/>
          </w:tcPr>
          <w:p w14:paraId="0148B1CF" w14:textId="77777777" w:rsidR="00FE081D" w:rsidRPr="00CC1AEF" w:rsidRDefault="00FE081D" w:rsidP="000B15C0">
            <w:pPr>
              <w:jc w:val="center"/>
              <w:rPr>
                <w:rFonts w:asciiTheme="minorHAnsi" w:hAnsiTheme="minorHAnsi" w:cstheme="minorHAnsi"/>
                <w:b/>
                <w:sz w:val="22"/>
                <w:szCs w:val="22"/>
              </w:rPr>
            </w:pPr>
          </w:p>
        </w:tc>
        <w:tc>
          <w:tcPr>
            <w:tcW w:w="6698" w:type="dxa"/>
          </w:tcPr>
          <w:p w14:paraId="5CDA040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2F919F1" w14:textId="77777777" w:rsidTr="000B15C0">
        <w:tc>
          <w:tcPr>
            <w:tcW w:w="1595" w:type="dxa"/>
          </w:tcPr>
          <w:p w14:paraId="5639AC9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33-3</w:t>
            </w:r>
          </w:p>
        </w:tc>
        <w:tc>
          <w:tcPr>
            <w:tcW w:w="4979" w:type="dxa"/>
          </w:tcPr>
          <w:p w14:paraId="7D9E67BA"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la notification sans délai auprès de </w:t>
            </w:r>
            <w:r w:rsidRPr="0085040E">
              <w:rPr>
                <w:rFonts w:asciiTheme="minorHAnsi" w:hAnsiTheme="minorHAnsi" w:cstheme="minorHAnsi"/>
                <w:sz w:val="22"/>
                <w:szCs w:val="22"/>
              </w:rPr>
              <w:t>l’ACPR</w:t>
            </w:r>
            <w:r>
              <w:rPr>
                <w:rFonts w:asciiTheme="minorHAnsi" w:hAnsiTheme="minorHAnsi" w:cstheme="minorHAnsi"/>
                <w:sz w:val="22"/>
                <w:szCs w:val="22"/>
              </w:rPr>
              <w:t xml:space="preserve"> des problèmes liés à l’interface dédiée ?</w:t>
            </w:r>
          </w:p>
        </w:tc>
        <w:tc>
          <w:tcPr>
            <w:tcW w:w="1465" w:type="dxa"/>
          </w:tcPr>
          <w:p w14:paraId="40FE5317" w14:textId="77777777" w:rsidR="00FE081D" w:rsidRPr="00CC1AEF" w:rsidRDefault="00FE081D" w:rsidP="000B15C0">
            <w:pPr>
              <w:jc w:val="center"/>
              <w:rPr>
                <w:rFonts w:asciiTheme="minorHAnsi" w:hAnsiTheme="minorHAnsi" w:cstheme="minorHAnsi"/>
                <w:b/>
                <w:sz w:val="22"/>
                <w:szCs w:val="22"/>
              </w:rPr>
            </w:pPr>
          </w:p>
        </w:tc>
        <w:tc>
          <w:tcPr>
            <w:tcW w:w="6698" w:type="dxa"/>
          </w:tcPr>
          <w:p w14:paraId="77C6716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CA366F1" w14:textId="77777777" w:rsidTr="000B15C0">
        <w:tc>
          <w:tcPr>
            <w:tcW w:w="1595" w:type="dxa"/>
          </w:tcPr>
          <w:p w14:paraId="7964FBE7"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33-5</w:t>
            </w:r>
          </w:p>
        </w:tc>
        <w:tc>
          <w:tcPr>
            <w:tcW w:w="4979" w:type="dxa"/>
          </w:tcPr>
          <w:p w14:paraId="3220C67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Pour l’accès à l’interface de secours, le PSP veille-t-il à identifier les PSP tiers et les authentifier selon les procédures d’authentification prévues pour ses propres clients ? </w:t>
            </w:r>
          </w:p>
        </w:tc>
        <w:tc>
          <w:tcPr>
            <w:tcW w:w="1465" w:type="dxa"/>
          </w:tcPr>
          <w:p w14:paraId="2E6A1B98" w14:textId="77777777" w:rsidR="00FE081D" w:rsidRPr="00CC1AEF" w:rsidRDefault="00FE081D" w:rsidP="000B15C0">
            <w:pPr>
              <w:jc w:val="center"/>
              <w:rPr>
                <w:rFonts w:asciiTheme="minorHAnsi" w:hAnsiTheme="minorHAnsi" w:cstheme="minorHAnsi"/>
                <w:b/>
                <w:sz w:val="22"/>
                <w:szCs w:val="22"/>
              </w:rPr>
            </w:pPr>
          </w:p>
        </w:tc>
        <w:tc>
          <w:tcPr>
            <w:tcW w:w="6698" w:type="dxa"/>
          </w:tcPr>
          <w:p w14:paraId="37B16CB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05862C2" w14:textId="77777777" w:rsidTr="000B15C0">
        <w:tc>
          <w:tcPr>
            <w:tcW w:w="1595" w:type="dxa"/>
          </w:tcPr>
          <w:p w14:paraId="13B0FE9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08230AC6"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4360F857" w14:textId="77777777" w:rsidR="00FE081D" w:rsidRPr="00CC1AEF" w:rsidRDefault="00FE081D" w:rsidP="000B15C0">
            <w:pPr>
              <w:jc w:val="center"/>
              <w:rPr>
                <w:rFonts w:asciiTheme="minorHAnsi" w:hAnsiTheme="minorHAnsi" w:cstheme="minorHAnsi"/>
                <w:b/>
                <w:sz w:val="22"/>
                <w:szCs w:val="22"/>
              </w:rPr>
            </w:pPr>
          </w:p>
        </w:tc>
        <w:tc>
          <w:tcPr>
            <w:tcW w:w="6698" w:type="dxa"/>
          </w:tcPr>
          <w:p w14:paraId="7A23F41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1EBA73E" w14:textId="77777777" w:rsidTr="000B15C0">
        <w:tc>
          <w:tcPr>
            <w:tcW w:w="1595" w:type="dxa"/>
          </w:tcPr>
          <w:p w14:paraId="69D19A18"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291180F5"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1F8D029C" w14:textId="77777777" w:rsidR="00FE081D" w:rsidRPr="00CC1AEF" w:rsidRDefault="00FE081D" w:rsidP="000B15C0">
            <w:pPr>
              <w:jc w:val="center"/>
              <w:rPr>
                <w:rFonts w:asciiTheme="minorHAnsi" w:hAnsiTheme="minorHAnsi" w:cstheme="minorHAnsi"/>
                <w:b/>
                <w:sz w:val="22"/>
                <w:szCs w:val="22"/>
              </w:rPr>
            </w:pPr>
          </w:p>
        </w:tc>
        <w:tc>
          <w:tcPr>
            <w:tcW w:w="6698" w:type="dxa"/>
          </w:tcPr>
          <w:p w14:paraId="7FA9D8B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DB696F9" w14:textId="77777777" w:rsidTr="000B15C0">
        <w:tc>
          <w:tcPr>
            <w:tcW w:w="1595" w:type="dxa"/>
          </w:tcPr>
          <w:p w14:paraId="387BC95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35-5</w:t>
            </w:r>
          </w:p>
        </w:tc>
        <w:tc>
          <w:tcPr>
            <w:tcW w:w="4979" w:type="dxa"/>
          </w:tcPr>
          <w:p w14:paraId="7FE8FECD"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2883EEA4" w14:textId="77777777" w:rsidR="00FE081D" w:rsidRPr="00CC1AEF" w:rsidRDefault="00FE081D" w:rsidP="000B15C0">
            <w:pPr>
              <w:jc w:val="center"/>
              <w:rPr>
                <w:rFonts w:asciiTheme="minorHAnsi" w:hAnsiTheme="minorHAnsi" w:cstheme="minorHAnsi"/>
                <w:b/>
                <w:sz w:val="22"/>
                <w:szCs w:val="22"/>
              </w:rPr>
            </w:pPr>
          </w:p>
        </w:tc>
        <w:tc>
          <w:tcPr>
            <w:tcW w:w="6698" w:type="dxa"/>
          </w:tcPr>
          <w:p w14:paraId="6866E04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846590D" w14:textId="77777777" w:rsidTr="000B15C0">
        <w:tc>
          <w:tcPr>
            <w:tcW w:w="1595" w:type="dxa"/>
          </w:tcPr>
          <w:p w14:paraId="70CABB7A"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2C871C2D"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5650B0B4"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7097D8B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 </w:t>
            </w: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0C627AFE" w14:textId="77777777" w:rsidR="00FE081D" w:rsidRPr="00471A43"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p w14:paraId="39151BE5" w14:textId="77777777" w:rsidR="00FE081D" w:rsidRDefault="00FE081D" w:rsidP="000B15C0">
            <w:pPr>
              <w:rPr>
                <w:rFonts w:asciiTheme="minorHAnsi" w:hAnsiTheme="minorHAnsi" w:cstheme="minorHAnsi"/>
                <w:sz w:val="22"/>
                <w:szCs w:val="22"/>
              </w:rPr>
            </w:pPr>
          </w:p>
        </w:tc>
        <w:tc>
          <w:tcPr>
            <w:tcW w:w="1465" w:type="dxa"/>
          </w:tcPr>
          <w:p w14:paraId="79DBEDD0" w14:textId="77777777" w:rsidR="00FE081D" w:rsidRPr="00CC1AEF" w:rsidRDefault="00FE081D" w:rsidP="000B15C0">
            <w:pPr>
              <w:jc w:val="center"/>
              <w:rPr>
                <w:rFonts w:asciiTheme="minorHAnsi" w:hAnsiTheme="minorHAnsi" w:cstheme="minorHAnsi"/>
                <w:b/>
                <w:sz w:val="22"/>
                <w:szCs w:val="22"/>
              </w:rPr>
            </w:pPr>
          </w:p>
        </w:tc>
        <w:tc>
          <w:tcPr>
            <w:tcW w:w="6698" w:type="dxa"/>
          </w:tcPr>
          <w:p w14:paraId="053F4BA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2D5BA64" w14:textId="77777777" w:rsidTr="000B15C0">
        <w:tc>
          <w:tcPr>
            <w:tcW w:w="1595" w:type="dxa"/>
          </w:tcPr>
          <w:p w14:paraId="6DD32C9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5961EFF9" w14:textId="77777777" w:rsidR="00FE081D"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1D4004F1" w14:textId="77777777" w:rsidR="00FE081D" w:rsidRPr="00CC1AEF" w:rsidRDefault="00FE081D" w:rsidP="000B15C0">
            <w:pPr>
              <w:jc w:val="center"/>
              <w:rPr>
                <w:rFonts w:asciiTheme="minorHAnsi" w:hAnsiTheme="minorHAnsi" w:cstheme="minorHAnsi"/>
                <w:b/>
                <w:sz w:val="22"/>
                <w:szCs w:val="22"/>
              </w:rPr>
            </w:pPr>
          </w:p>
        </w:tc>
        <w:tc>
          <w:tcPr>
            <w:tcW w:w="6698" w:type="dxa"/>
          </w:tcPr>
          <w:p w14:paraId="3C0A511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4117D88" w14:textId="77777777" w:rsidTr="000B15C0">
        <w:tc>
          <w:tcPr>
            <w:tcW w:w="14737" w:type="dxa"/>
            <w:gridSpan w:val="4"/>
            <w:shd w:val="clear" w:color="auto" w:fill="C2D69B" w:themeFill="accent3" w:themeFillTint="99"/>
          </w:tcPr>
          <w:p w14:paraId="0C5C82C5" w14:textId="77777777" w:rsidR="00FE081D" w:rsidRPr="00CC1AEF"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Applicables par le PSP gestionnaire de comptes en cas de mise en œuvre d’une interface d’accès dédiée sans mécanisme de secours</w:t>
            </w:r>
          </w:p>
        </w:tc>
      </w:tr>
      <w:tr w:rsidR="00FE081D" w:rsidRPr="00CC1AEF" w14:paraId="671049F1" w14:textId="77777777" w:rsidTr="000B15C0">
        <w:tc>
          <w:tcPr>
            <w:tcW w:w="1595" w:type="dxa"/>
          </w:tcPr>
          <w:p w14:paraId="3E09AC90"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142DE835" w14:textId="77777777" w:rsidR="00FE081D" w:rsidRPr="00CC1AEF" w:rsidRDefault="00FE081D" w:rsidP="000B15C0">
            <w:pPr>
              <w:jc w:val="center"/>
              <w:rPr>
                <w:rFonts w:asciiTheme="minorHAnsi" w:hAnsiTheme="minorHAnsi" w:cstheme="minorHAnsi"/>
                <w:b/>
                <w:sz w:val="22"/>
                <w:szCs w:val="22"/>
              </w:rPr>
            </w:pPr>
          </w:p>
        </w:tc>
        <w:tc>
          <w:tcPr>
            <w:tcW w:w="4979" w:type="dxa"/>
          </w:tcPr>
          <w:p w14:paraId="4031EF34"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56B26F56" w14:textId="77777777" w:rsidR="00FE081D" w:rsidRPr="00CC1AEF" w:rsidRDefault="00FE081D" w:rsidP="000B15C0">
            <w:pPr>
              <w:jc w:val="center"/>
              <w:rPr>
                <w:rFonts w:asciiTheme="minorHAnsi" w:hAnsiTheme="minorHAnsi" w:cstheme="minorHAnsi"/>
                <w:b/>
                <w:sz w:val="22"/>
                <w:szCs w:val="22"/>
              </w:rPr>
            </w:pPr>
          </w:p>
        </w:tc>
        <w:tc>
          <w:tcPr>
            <w:tcW w:w="6698" w:type="dxa"/>
          </w:tcPr>
          <w:p w14:paraId="1666211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51A351B" w14:textId="77777777" w:rsidTr="000B15C0">
        <w:tc>
          <w:tcPr>
            <w:tcW w:w="1595" w:type="dxa"/>
          </w:tcPr>
          <w:p w14:paraId="76F1938A"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2CB6120A" w14:textId="77777777" w:rsidR="00FE081D" w:rsidRPr="00080007" w:rsidRDefault="00FE081D" w:rsidP="000B15C0">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5FDEDBAD" w14:textId="77777777" w:rsidR="00FE081D" w:rsidRPr="00080007" w:rsidRDefault="00FE081D" w:rsidP="00FE081D">
            <w:pPr>
              <w:pStyle w:val="Paragraphedeliste"/>
              <w:numPr>
                <w:ilvl w:val="0"/>
                <w:numId w:val="124"/>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039E7815" w14:textId="77777777" w:rsidR="00FE081D" w:rsidRPr="00267FCE" w:rsidRDefault="00FE081D" w:rsidP="00FE081D">
            <w:pPr>
              <w:pStyle w:val="Paragraphedeliste"/>
              <w:numPr>
                <w:ilvl w:val="0"/>
                <w:numId w:val="124"/>
              </w:numPr>
              <w:rPr>
                <w:rFonts w:asciiTheme="minorHAnsi" w:hAnsiTheme="minorHAnsi" w:cstheme="minorHAnsi"/>
                <w:b/>
                <w:szCs w:val="22"/>
              </w:rPr>
            </w:pPr>
            <w:r w:rsidRPr="00267FCE">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7171773F" w14:textId="77777777" w:rsidR="00FE081D" w:rsidRPr="00CC1AEF" w:rsidRDefault="00FE081D" w:rsidP="000B15C0">
            <w:pPr>
              <w:jc w:val="center"/>
              <w:rPr>
                <w:rFonts w:asciiTheme="minorHAnsi" w:hAnsiTheme="minorHAnsi" w:cstheme="minorHAnsi"/>
                <w:b/>
                <w:sz w:val="22"/>
                <w:szCs w:val="22"/>
              </w:rPr>
            </w:pPr>
          </w:p>
        </w:tc>
        <w:tc>
          <w:tcPr>
            <w:tcW w:w="6698" w:type="dxa"/>
          </w:tcPr>
          <w:p w14:paraId="28F89FE1"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5AB2D51" w14:textId="77777777" w:rsidTr="000B15C0">
        <w:tc>
          <w:tcPr>
            <w:tcW w:w="1595" w:type="dxa"/>
          </w:tcPr>
          <w:p w14:paraId="397439C1"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3AD87F00"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1E8CED55" w14:textId="77777777" w:rsidR="00FE081D" w:rsidRPr="00CC1AEF" w:rsidRDefault="00FE081D" w:rsidP="000B15C0">
            <w:pPr>
              <w:jc w:val="center"/>
              <w:rPr>
                <w:rFonts w:asciiTheme="minorHAnsi" w:hAnsiTheme="minorHAnsi" w:cstheme="minorHAnsi"/>
                <w:b/>
                <w:sz w:val="22"/>
                <w:szCs w:val="22"/>
              </w:rPr>
            </w:pPr>
          </w:p>
        </w:tc>
        <w:tc>
          <w:tcPr>
            <w:tcW w:w="6698" w:type="dxa"/>
          </w:tcPr>
          <w:p w14:paraId="1F79908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DD81B3F" w14:textId="77777777" w:rsidTr="000B15C0">
        <w:tc>
          <w:tcPr>
            <w:tcW w:w="1595" w:type="dxa"/>
          </w:tcPr>
          <w:p w14:paraId="62F649D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1D7B15D8"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1601D26B"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5EF20944"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065A70F7" w14:textId="77777777" w:rsidR="00FE081D" w:rsidRPr="00CC1AEF" w:rsidRDefault="00FE081D" w:rsidP="000B15C0">
            <w:pPr>
              <w:jc w:val="center"/>
              <w:rPr>
                <w:rFonts w:asciiTheme="minorHAnsi" w:hAnsiTheme="minorHAnsi" w:cstheme="minorHAnsi"/>
                <w:b/>
                <w:sz w:val="22"/>
                <w:szCs w:val="22"/>
              </w:rPr>
            </w:pPr>
          </w:p>
        </w:tc>
        <w:tc>
          <w:tcPr>
            <w:tcW w:w="6698" w:type="dxa"/>
          </w:tcPr>
          <w:p w14:paraId="56AC5F7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E1F6CAD" w14:textId="77777777" w:rsidTr="000B15C0">
        <w:tc>
          <w:tcPr>
            <w:tcW w:w="1595" w:type="dxa"/>
          </w:tcPr>
          <w:p w14:paraId="569A1BBF"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712762BF"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0F043CF7"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lastRenderedPageBreak/>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30A381B5" w14:textId="77777777" w:rsidR="00FE081D" w:rsidRPr="00CC1AEF" w:rsidRDefault="00FE081D" w:rsidP="000B15C0">
            <w:pPr>
              <w:jc w:val="center"/>
              <w:rPr>
                <w:rFonts w:asciiTheme="minorHAnsi" w:hAnsiTheme="minorHAnsi" w:cstheme="minorHAnsi"/>
                <w:b/>
                <w:sz w:val="22"/>
                <w:szCs w:val="22"/>
              </w:rPr>
            </w:pPr>
          </w:p>
        </w:tc>
        <w:tc>
          <w:tcPr>
            <w:tcW w:w="6698" w:type="dxa"/>
          </w:tcPr>
          <w:p w14:paraId="0BB3DC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CC2ECAC" w14:textId="77777777" w:rsidTr="000B15C0">
        <w:tc>
          <w:tcPr>
            <w:tcW w:w="1595" w:type="dxa"/>
          </w:tcPr>
          <w:p w14:paraId="6698EF94"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30-4</w:t>
            </w:r>
          </w:p>
        </w:tc>
        <w:tc>
          <w:tcPr>
            <w:tcW w:w="4979" w:type="dxa"/>
          </w:tcPr>
          <w:p w14:paraId="142BEC97" w14:textId="77777777" w:rsidR="00FE081D" w:rsidRDefault="00FE081D" w:rsidP="000B15C0">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74201EF0"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w:t>
            </w:r>
            <w:r>
              <w:rPr>
                <w:rFonts w:asciiTheme="minorHAnsi" w:hAnsiTheme="minorHAnsi" w:cstheme="minorHAnsi"/>
                <w:sz w:val="22"/>
                <w:szCs w:val="22"/>
              </w:rPr>
              <w:t> et de la BDF ?</w:t>
            </w:r>
          </w:p>
        </w:tc>
        <w:tc>
          <w:tcPr>
            <w:tcW w:w="1465" w:type="dxa"/>
          </w:tcPr>
          <w:p w14:paraId="0F4FE556" w14:textId="77777777" w:rsidR="00FE081D" w:rsidRPr="00CC1AEF" w:rsidRDefault="00FE081D" w:rsidP="000B15C0">
            <w:pPr>
              <w:jc w:val="center"/>
              <w:rPr>
                <w:rFonts w:asciiTheme="minorHAnsi" w:hAnsiTheme="minorHAnsi" w:cstheme="minorHAnsi"/>
                <w:b/>
                <w:sz w:val="22"/>
                <w:szCs w:val="22"/>
              </w:rPr>
            </w:pPr>
          </w:p>
        </w:tc>
        <w:tc>
          <w:tcPr>
            <w:tcW w:w="6698" w:type="dxa"/>
          </w:tcPr>
          <w:p w14:paraId="071DC95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2EE6064" w14:textId="77777777" w:rsidTr="000B15C0">
        <w:tc>
          <w:tcPr>
            <w:tcW w:w="1595" w:type="dxa"/>
          </w:tcPr>
          <w:p w14:paraId="7CFE4DEF"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4300C6A8"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Le PSP veille-t-il à ce que son interface dédiée d’accès </w:t>
            </w:r>
            <w:r w:rsidRPr="00E57890">
              <w:rPr>
                <w:rFonts w:asciiTheme="minorHAnsi" w:hAnsiTheme="minorHAnsi" w:cstheme="minorHAnsi"/>
                <w:sz w:val="22"/>
                <w:szCs w:val="22"/>
              </w:rPr>
              <w:t>offre à tout moment le même niveau de disponibilité et de performances, assistance comprise, que les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0FD1E630" w14:textId="77777777" w:rsidR="00FE081D" w:rsidRPr="00CC1AEF" w:rsidRDefault="00FE081D" w:rsidP="000B15C0">
            <w:pPr>
              <w:jc w:val="center"/>
              <w:rPr>
                <w:rFonts w:asciiTheme="minorHAnsi" w:hAnsiTheme="minorHAnsi" w:cstheme="minorHAnsi"/>
                <w:b/>
                <w:sz w:val="22"/>
                <w:szCs w:val="22"/>
              </w:rPr>
            </w:pPr>
          </w:p>
        </w:tc>
        <w:tc>
          <w:tcPr>
            <w:tcW w:w="6698" w:type="dxa"/>
          </w:tcPr>
          <w:p w14:paraId="02787A0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04AB1CC" w14:textId="77777777" w:rsidTr="000B15C0">
        <w:tc>
          <w:tcPr>
            <w:tcW w:w="1595" w:type="dxa"/>
          </w:tcPr>
          <w:p w14:paraId="6DF4D437"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647E246F" w14:textId="77777777" w:rsidR="00FE081D" w:rsidRPr="00CC1AEF" w:rsidRDefault="00FE081D" w:rsidP="000B15C0">
            <w:pPr>
              <w:rPr>
                <w:rFonts w:asciiTheme="minorHAnsi" w:hAnsiTheme="minorHAnsi" w:cstheme="minorHAnsi"/>
                <w:b/>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5648AA3D" w14:textId="77777777" w:rsidR="00FE081D" w:rsidRPr="00CC1AEF" w:rsidRDefault="00FE081D" w:rsidP="000B15C0">
            <w:pPr>
              <w:jc w:val="center"/>
              <w:rPr>
                <w:rFonts w:asciiTheme="minorHAnsi" w:hAnsiTheme="minorHAnsi" w:cstheme="minorHAnsi"/>
                <w:b/>
                <w:sz w:val="22"/>
                <w:szCs w:val="22"/>
              </w:rPr>
            </w:pPr>
          </w:p>
        </w:tc>
        <w:tc>
          <w:tcPr>
            <w:tcW w:w="6698" w:type="dxa"/>
          </w:tcPr>
          <w:p w14:paraId="3CB7BFE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8F671FC" w14:textId="77777777" w:rsidTr="000B15C0">
        <w:tc>
          <w:tcPr>
            <w:tcW w:w="1595" w:type="dxa"/>
          </w:tcPr>
          <w:p w14:paraId="7C93E2FB"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5077AB66"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 xml:space="preserve"> </w:t>
            </w:r>
            <w:r>
              <w:rPr>
                <w:rFonts w:asciiTheme="minorHAnsi" w:hAnsiTheme="minorHAnsi" w:cstheme="minorHAnsi"/>
                <w:sz w:val="22"/>
                <w:szCs w:val="22"/>
              </w:rPr>
              <w:t xml:space="preserve">selon une périodicité trimestrielle ? </w:t>
            </w:r>
          </w:p>
        </w:tc>
        <w:tc>
          <w:tcPr>
            <w:tcW w:w="1465" w:type="dxa"/>
          </w:tcPr>
          <w:p w14:paraId="19F73768" w14:textId="77777777" w:rsidR="00FE081D" w:rsidRPr="00CC1AEF" w:rsidRDefault="00FE081D" w:rsidP="000B15C0">
            <w:pPr>
              <w:jc w:val="center"/>
              <w:rPr>
                <w:rFonts w:asciiTheme="minorHAnsi" w:hAnsiTheme="minorHAnsi" w:cstheme="minorHAnsi"/>
                <w:b/>
                <w:sz w:val="22"/>
                <w:szCs w:val="22"/>
              </w:rPr>
            </w:pPr>
          </w:p>
        </w:tc>
        <w:tc>
          <w:tcPr>
            <w:tcW w:w="6698" w:type="dxa"/>
          </w:tcPr>
          <w:p w14:paraId="3C1551F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B7BAEF5" w14:textId="77777777" w:rsidTr="000B15C0">
        <w:tc>
          <w:tcPr>
            <w:tcW w:w="1595" w:type="dxa"/>
          </w:tcPr>
          <w:p w14:paraId="417F90B0"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33-6</w:t>
            </w:r>
          </w:p>
        </w:tc>
        <w:tc>
          <w:tcPr>
            <w:tcW w:w="4979" w:type="dxa"/>
          </w:tcPr>
          <w:p w14:paraId="55DE75FF" w14:textId="77777777" w:rsidR="00FE081D" w:rsidRPr="008473F6" w:rsidRDefault="00FE081D" w:rsidP="000B15C0">
            <w:pPr>
              <w:rPr>
                <w:rFonts w:asciiTheme="minorHAnsi" w:hAnsiTheme="minorHAnsi" w:cstheme="minorHAnsi"/>
                <w:sz w:val="22"/>
                <w:szCs w:val="22"/>
              </w:rPr>
            </w:pPr>
            <w:r w:rsidRPr="008473F6">
              <w:rPr>
                <w:rFonts w:asciiTheme="minorHAnsi" w:hAnsiTheme="minorHAnsi" w:cstheme="minorHAnsi"/>
                <w:sz w:val="22"/>
                <w:szCs w:val="22"/>
              </w:rPr>
              <w:t>Le</w:t>
            </w:r>
            <w:r>
              <w:rPr>
                <w:rFonts w:asciiTheme="minorHAnsi" w:hAnsiTheme="minorHAnsi" w:cstheme="minorHAnsi"/>
                <w:sz w:val="22"/>
                <w:szCs w:val="22"/>
              </w:rPr>
              <w:t xml:space="preserve"> PSP a-t-il formulé une demande d’exemption de mise en place de mécanisme d’urgence auprès de l’ACPR ?</w:t>
            </w:r>
          </w:p>
        </w:tc>
        <w:tc>
          <w:tcPr>
            <w:tcW w:w="1465" w:type="dxa"/>
          </w:tcPr>
          <w:p w14:paraId="52618B1B" w14:textId="77777777" w:rsidR="00FE081D" w:rsidRPr="00CC1AEF" w:rsidRDefault="00FE081D" w:rsidP="000B15C0">
            <w:pPr>
              <w:jc w:val="center"/>
              <w:rPr>
                <w:rFonts w:asciiTheme="minorHAnsi" w:hAnsiTheme="minorHAnsi" w:cstheme="minorHAnsi"/>
                <w:b/>
                <w:sz w:val="22"/>
                <w:szCs w:val="22"/>
              </w:rPr>
            </w:pPr>
          </w:p>
        </w:tc>
        <w:tc>
          <w:tcPr>
            <w:tcW w:w="6698" w:type="dxa"/>
          </w:tcPr>
          <w:p w14:paraId="032271F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258634" w14:textId="77777777" w:rsidTr="000B15C0">
        <w:tc>
          <w:tcPr>
            <w:tcW w:w="1595" w:type="dxa"/>
          </w:tcPr>
          <w:p w14:paraId="32F3C1C0"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4C5CBDF0"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1CEF7C34" w14:textId="77777777" w:rsidR="00FE081D" w:rsidRPr="00CC1AEF" w:rsidRDefault="00FE081D" w:rsidP="000B15C0">
            <w:pPr>
              <w:jc w:val="center"/>
              <w:rPr>
                <w:rFonts w:asciiTheme="minorHAnsi" w:hAnsiTheme="minorHAnsi" w:cstheme="minorHAnsi"/>
                <w:b/>
                <w:sz w:val="22"/>
                <w:szCs w:val="22"/>
              </w:rPr>
            </w:pPr>
          </w:p>
        </w:tc>
        <w:tc>
          <w:tcPr>
            <w:tcW w:w="6698" w:type="dxa"/>
          </w:tcPr>
          <w:p w14:paraId="2A7C8C7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9732C8" w14:textId="77777777" w:rsidTr="000B15C0">
        <w:tc>
          <w:tcPr>
            <w:tcW w:w="1595" w:type="dxa"/>
          </w:tcPr>
          <w:p w14:paraId="459A2B9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p w14:paraId="4688251D" w14:textId="77777777" w:rsidR="00FE081D" w:rsidRDefault="00FE081D" w:rsidP="000B15C0">
            <w:pPr>
              <w:rPr>
                <w:rFonts w:asciiTheme="minorHAnsi" w:hAnsiTheme="minorHAnsi" w:cstheme="minorHAnsi"/>
                <w:b/>
                <w:sz w:val="22"/>
                <w:szCs w:val="22"/>
              </w:rPr>
            </w:pPr>
          </w:p>
        </w:tc>
        <w:tc>
          <w:tcPr>
            <w:tcW w:w="4979" w:type="dxa"/>
          </w:tcPr>
          <w:p w14:paraId="7004A5C5"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7D586768" w14:textId="77777777" w:rsidR="00FE081D" w:rsidRPr="00CC1AEF" w:rsidRDefault="00FE081D" w:rsidP="000B15C0">
            <w:pPr>
              <w:jc w:val="center"/>
              <w:rPr>
                <w:rFonts w:asciiTheme="minorHAnsi" w:hAnsiTheme="minorHAnsi" w:cstheme="minorHAnsi"/>
                <w:b/>
                <w:sz w:val="22"/>
                <w:szCs w:val="22"/>
              </w:rPr>
            </w:pPr>
          </w:p>
        </w:tc>
        <w:tc>
          <w:tcPr>
            <w:tcW w:w="6698" w:type="dxa"/>
          </w:tcPr>
          <w:p w14:paraId="4383EFE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15B008D" w14:textId="77777777" w:rsidTr="000B15C0">
        <w:tc>
          <w:tcPr>
            <w:tcW w:w="1595" w:type="dxa"/>
          </w:tcPr>
          <w:p w14:paraId="3E83EF88"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66891C2E"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350B0081" w14:textId="77777777" w:rsidR="00FE081D" w:rsidRPr="00CC1AEF" w:rsidRDefault="00FE081D" w:rsidP="000B15C0">
            <w:pPr>
              <w:jc w:val="center"/>
              <w:rPr>
                <w:rFonts w:asciiTheme="minorHAnsi" w:hAnsiTheme="minorHAnsi" w:cstheme="minorHAnsi"/>
                <w:b/>
                <w:sz w:val="22"/>
                <w:szCs w:val="22"/>
              </w:rPr>
            </w:pPr>
          </w:p>
        </w:tc>
        <w:tc>
          <w:tcPr>
            <w:tcW w:w="6698" w:type="dxa"/>
          </w:tcPr>
          <w:p w14:paraId="021F2F02"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5DB78E0" w14:textId="77777777" w:rsidTr="000B15C0">
        <w:tc>
          <w:tcPr>
            <w:tcW w:w="1595" w:type="dxa"/>
          </w:tcPr>
          <w:p w14:paraId="1B30C3C5"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38D31CED"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160977E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044A3D01"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 </w:t>
            </w: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2F12FF8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06E24979" w14:textId="77777777" w:rsidR="00FE081D" w:rsidRPr="00CC1AEF" w:rsidRDefault="00FE081D" w:rsidP="000B15C0">
            <w:pPr>
              <w:jc w:val="center"/>
              <w:rPr>
                <w:rFonts w:asciiTheme="minorHAnsi" w:hAnsiTheme="minorHAnsi" w:cstheme="minorHAnsi"/>
                <w:b/>
                <w:sz w:val="22"/>
                <w:szCs w:val="22"/>
              </w:rPr>
            </w:pPr>
          </w:p>
        </w:tc>
        <w:tc>
          <w:tcPr>
            <w:tcW w:w="6698" w:type="dxa"/>
          </w:tcPr>
          <w:p w14:paraId="32294F7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AC2107F" w14:textId="77777777" w:rsidTr="000B15C0">
        <w:tc>
          <w:tcPr>
            <w:tcW w:w="1595" w:type="dxa"/>
          </w:tcPr>
          <w:p w14:paraId="7FB91CFC"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B99FA3C" w14:textId="77777777" w:rsidR="00FE081D"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5D21D864" w14:textId="77777777" w:rsidR="00FE081D" w:rsidRPr="00CC1AEF" w:rsidRDefault="00FE081D" w:rsidP="000B15C0">
            <w:pPr>
              <w:jc w:val="center"/>
              <w:rPr>
                <w:rFonts w:asciiTheme="minorHAnsi" w:hAnsiTheme="minorHAnsi" w:cstheme="minorHAnsi"/>
                <w:b/>
                <w:sz w:val="22"/>
                <w:szCs w:val="22"/>
              </w:rPr>
            </w:pPr>
          </w:p>
        </w:tc>
        <w:tc>
          <w:tcPr>
            <w:tcW w:w="6698" w:type="dxa"/>
          </w:tcPr>
          <w:p w14:paraId="76775342" w14:textId="77777777" w:rsidR="00FE081D" w:rsidRPr="00CC1AEF" w:rsidRDefault="00FE081D" w:rsidP="000B15C0">
            <w:pPr>
              <w:jc w:val="left"/>
              <w:rPr>
                <w:rFonts w:asciiTheme="minorHAnsi" w:eastAsia="Calibri" w:hAnsiTheme="minorHAnsi" w:cstheme="minorHAnsi"/>
                <w:b/>
                <w:sz w:val="22"/>
                <w:szCs w:val="22"/>
                <w:lang w:eastAsia="en-US"/>
              </w:rPr>
            </w:pPr>
          </w:p>
        </w:tc>
      </w:tr>
    </w:tbl>
    <w:p w14:paraId="5663D472" w14:textId="698005CB" w:rsidR="00FE081D" w:rsidRDefault="00FE081D" w:rsidP="00FE081D">
      <w:pPr>
        <w:rPr>
          <w:rFonts w:eastAsia="Calibri"/>
          <w:szCs w:val="24"/>
          <w:lang w:eastAsia="en-US"/>
        </w:rPr>
      </w:pPr>
      <w:r>
        <w:rPr>
          <w:rFonts w:eastAsia="Calibri"/>
          <w:szCs w:val="24"/>
          <w:lang w:eastAsia="en-US"/>
        </w:rPr>
        <w:br w:type="page"/>
      </w:r>
    </w:p>
    <w:p w14:paraId="51226D02"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A28EA" w:rsidRPr="00C0062E" w14:paraId="1C276E48" w14:textId="77777777" w:rsidTr="005A28EA">
        <w:tc>
          <w:tcPr>
            <w:tcW w:w="9212" w:type="dxa"/>
            <w:shd w:val="clear" w:color="auto" w:fill="auto"/>
          </w:tcPr>
          <w:p w14:paraId="51C56102" w14:textId="18C2BD4A" w:rsidR="005A28EA" w:rsidRPr="00460E3D" w:rsidRDefault="005A28EA" w:rsidP="009A5285">
            <w:pPr>
              <w:jc w:val="left"/>
              <w:rPr>
                <w:rFonts w:ascii="Times New Roman" w:hAnsi="Times New Roman"/>
                <w:b/>
                <w:smallCaps/>
                <w:color w:val="1F497D"/>
                <w:sz w:val="28"/>
              </w:rPr>
            </w:pPr>
            <w:r w:rsidRPr="00C0062E">
              <w:rPr>
                <w:b/>
                <w:smallCaps/>
                <w:color w:val="1F497D"/>
                <w:sz w:val="28"/>
              </w:rPr>
              <w:br w:type="page"/>
              <w:t>V- Annexes</w:t>
            </w:r>
          </w:p>
        </w:tc>
      </w:tr>
    </w:tbl>
    <w:p w14:paraId="2FBE90DB" w14:textId="77777777" w:rsidR="005A28EA" w:rsidRPr="00460E3D" w:rsidRDefault="005A28EA" w:rsidP="005A28EA">
      <w:pPr>
        <w:spacing w:after="200" w:line="276" w:lineRule="auto"/>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5CDF426D" w14:textId="77777777" w:rsidTr="005A28EA">
        <w:tc>
          <w:tcPr>
            <w:tcW w:w="9212" w:type="dxa"/>
            <w:shd w:val="clear" w:color="auto" w:fill="FBD4B4" w:themeFill="accent6" w:themeFillTint="66"/>
          </w:tcPr>
          <w:p w14:paraId="3CC7ED16"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14:paraId="7C043CD7" w14:textId="77777777" w:rsidR="005A28EA" w:rsidRPr="00460E3D" w:rsidRDefault="005A28EA" w:rsidP="005A28EA">
      <w:pPr>
        <w:jc w:val="left"/>
        <w:rPr>
          <w:rFonts w:eastAsia="Calibri"/>
          <w:szCs w:val="24"/>
          <w:lang w:eastAsia="en-US"/>
        </w:rPr>
      </w:pPr>
    </w:p>
    <w:p w14:paraId="499EFDDD" w14:textId="77777777"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14:paraId="737DE791" w14:textId="77777777" w:rsidR="005A28EA" w:rsidRPr="00460E3D" w:rsidRDefault="005A28EA" w:rsidP="005A28EA">
      <w:pPr>
        <w:jc w:val="left"/>
        <w:rPr>
          <w:rFonts w:eastAsia="Calibri"/>
          <w:szCs w:val="24"/>
          <w:lang w:eastAsia="en-US"/>
        </w:rPr>
      </w:pPr>
    </w:p>
    <w:p w14:paraId="40298F2D" w14:textId="77777777" w:rsidR="005A28EA" w:rsidRPr="00460E3D" w:rsidRDefault="005A28EA" w:rsidP="005A28EA">
      <w:pPr>
        <w:jc w:val="left"/>
        <w:rPr>
          <w:rFonts w:eastAsia="Calibri"/>
          <w:szCs w:val="24"/>
          <w:lang w:eastAsia="en-US"/>
        </w:rPr>
      </w:pPr>
    </w:p>
    <w:p w14:paraId="15668199" w14:textId="77777777" w:rsidR="005A28EA" w:rsidRPr="00460E3D" w:rsidRDefault="005A28EA" w:rsidP="005A28EA">
      <w:pPr>
        <w:jc w:val="left"/>
        <w:rPr>
          <w:rFonts w:eastAsia="Calibri"/>
          <w:szCs w:val="24"/>
          <w:lang w:eastAsia="en-US"/>
        </w:rPr>
      </w:pPr>
    </w:p>
    <w:p w14:paraId="188692AA" w14:textId="77777777"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30535996" w14:textId="77777777" w:rsidTr="005A28EA">
        <w:tc>
          <w:tcPr>
            <w:tcW w:w="9212" w:type="dxa"/>
            <w:shd w:val="clear" w:color="auto" w:fill="FBD4B4" w:themeFill="accent6" w:themeFillTint="66"/>
          </w:tcPr>
          <w:p w14:paraId="7DB5538E"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14:paraId="08A091A8" w14:textId="77777777" w:rsidR="005A28EA" w:rsidRPr="00460E3D" w:rsidRDefault="005A28EA" w:rsidP="005A28EA">
      <w:pPr>
        <w:jc w:val="left"/>
        <w:rPr>
          <w:rFonts w:eastAsia="Calibri"/>
          <w:i/>
          <w:sz w:val="22"/>
          <w:szCs w:val="22"/>
          <w:lang w:eastAsia="en-US"/>
        </w:rPr>
      </w:pPr>
    </w:p>
    <w:p w14:paraId="13009C6C" w14:textId="77777777"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14:paraId="197D8C2A" w14:textId="77777777" w:rsidR="00313FFD" w:rsidRPr="00460E3D" w:rsidRDefault="00313FFD" w:rsidP="00313FFD">
      <w:pPr>
        <w:jc w:val="center"/>
        <w:rPr>
          <w:rFonts w:eastAsia="Calibri"/>
          <w:b/>
          <w:sz w:val="28"/>
          <w:szCs w:val="22"/>
          <w:lang w:eastAsia="en-US"/>
        </w:rPr>
      </w:pPr>
    </w:p>
    <w:p w14:paraId="0076F231" w14:textId="77777777" w:rsidR="00313FFD" w:rsidRPr="0057011B" w:rsidRDefault="00313FFD" w:rsidP="00360906">
      <w:pPr>
        <w:pStyle w:val="SGACP-titrederubriqueniveau1"/>
        <w:numPr>
          <w:ilvl w:val="0"/>
          <w:numId w:val="0"/>
        </w:numPr>
        <w:rPr>
          <w:rFonts w:ascii="Times New Roman" w:hAnsi="Times New Roman"/>
          <w:bCs/>
          <w:i/>
          <w:sz w:val="22"/>
          <w:szCs w:val="22"/>
        </w:rPr>
      </w:pPr>
    </w:p>
    <w:p w14:paraId="6E35E77D" w14:textId="77777777" w:rsidR="00313FFD" w:rsidRDefault="00313FFD" w:rsidP="00360906">
      <w:pPr>
        <w:pStyle w:val="SGACP-titrederubriqueniveau1"/>
        <w:numPr>
          <w:ilvl w:val="0"/>
          <w:numId w:val="0"/>
        </w:numPr>
        <w:rPr>
          <w:rFonts w:ascii="Times New Roman" w:hAnsi="Times New Roman"/>
          <w:bCs/>
          <w:i/>
          <w:sz w:val="22"/>
          <w:szCs w:val="22"/>
        </w:rPr>
        <w:sectPr w:rsidR="00313FFD" w:rsidSect="00BB6AE4">
          <w:headerReference w:type="default" r:id="rId18"/>
          <w:footerReference w:type="default" r:id="rId19"/>
          <w:pgSz w:w="11906" w:h="16838"/>
          <w:pgMar w:top="1134" w:right="1134" w:bottom="964" w:left="1134" w:header="720" w:footer="720" w:gutter="0"/>
          <w:cols w:space="720"/>
          <w:docGrid w:linePitch="326"/>
        </w:sectPr>
      </w:pPr>
    </w:p>
    <w:p w14:paraId="24FE8E44" w14:textId="77777777" w:rsidR="00313FFD" w:rsidRDefault="00313FFD" w:rsidP="00360906">
      <w:pPr>
        <w:pStyle w:val="SGACP-titrederubriqueniveau1"/>
        <w:numPr>
          <w:ilvl w:val="0"/>
          <w:numId w:val="0"/>
        </w:numPr>
        <w:rPr>
          <w:rFonts w:ascii="Times New Roman" w:hAnsi="Times New Roman"/>
          <w:bCs/>
          <w:i/>
          <w:sz w:val="22"/>
          <w:szCs w:val="22"/>
        </w:rPr>
      </w:pPr>
    </w:p>
    <w:p w14:paraId="54A47C47" w14:textId="77777777" w:rsidR="0009005A" w:rsidRDefault="00F55976">
      <w:pPr>
        <w:pStyle w:val="StyleSGACP-titrederubriqueniveau1CouleurpersonnaliseRVB"/>
        <w:numPr>
          <w:ilvl w:val="0"/>
          <w:numId w:val="0"/>
        </w:numPr>
        <w:jc w:val="right"/>
      </w:pPr>
      <w:bookmarkStart w:id="402" w:name="_Toc340481805"/>
      <w:bookmarkStart w:id="403" w:name="_Toc340482200"/>
      <w:bookmarkStart w:id="404" w:name="_Toc366499608"/>
      <w:bookmarkStart w:id="405" w:name="_Toc511138627"/>
      <w:bookmarkStart w:id="406" w:name="_Toc244576485"/>
      <w:bookmarkStart w:id="407" w:name="_Toc244598012"/>
      <w:bookmarkStart w:id="408" w:name="_Toc244601066"/>
      <w:bookmarkStart w:id="409" w:name="_Toc244692484"/>
      <w:bookmarkStart w:id="410" w:name="_Toc244692553"/>
      <w:r w:rsidRPr="00F55976">
        <w:t>Annexe 1</w:t>
      </w:r>
      <w:bookmarkEnd w:id="402"/>
      <w:bookmarkEnd w:id="403"/>
      <w:bookmarkEnd w:id="404"/>
      <w:bookmarkEnd w:id="405"/>
    </w:p>
    <w:p w14:paraId="454084C3" w14:textId="77777777" w:rsidR="00463A1C" w:rsidRPr="00992066" w:rsidRDefault="00463A1C" w:rsidP="00463A1C"/>
    <w:bookmarkEnd w:id="406"/>
    <w:bookmarkEnd w:id="407"/>
    <w:bookmarkEnd w:id="408"/>
    <w:bookmarkEnd w:id="409"/>
    <w:bookmarkEnd w:id="410"/>
    <w:p w14:paraId="573205EE" w14:textId="77777777" w:rsidR="00BB6AE4" w:rsidRPr="007F2900" w:rsidRDefault="00BB6AE4" w:rsidP="00463A1C"/>
    <w:p w14:paraId="351A542D" w14:textId="77777777"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14:paraId="4E1C1E95" w14:textId="77777777" w:rsidR="00463A1C" w:rsidRPr="005E141E" w:rsidRDefault="00463A1C" w:rsidP="00B36342">
      <w:pPr>
        <w:rPr>
          <w:sz w:val="22"/>
          <w:szCs w:val="22"/>
        </w:rPr>
      </w:pPr>
    </w:p>
    <w:p w14:paraId="27CE2AF9" w14:textId="77777777" w:rsidR="00B36342" w:rsidRPr="005E141E" w:rsidRDefault="00B36342" w:rsidP="00B36342">
      <w:pPr>
        <w:rPr>
          <w:sz w:val="22"/>
          <w:szCs w:val="22"/>
        </w:rPr>
      </w:pPr>
    </w:p>
    <w:p w14:paraId="2B535B10" w14:textId="77777777" w:rsidR="00B36342" w:rsidRPr="005E141E" w:rsidRDefault="00B36342" w:rsidP="00B36342">
      <w:pPr>
        <w:rPr>
          <w:sz w:val="22"/>
          <w:szCs w:val="22"/>
        </w:rPr>
      </w:pPr>
    </w:p>
    <w:p w14:paraId="37D94F07" w14:textId="77777777" w:rsidR="00463A1C" w:rsidRPr="007F2900" w:rsidRDefault="00463A1C" w:rsidP="00460E3D">
      <w:pPr>
        <w:pStyle w:val="SGACP-titrederubriqueniveau1"/>
        <w:numPr>
          <w:ilvl w:val="0"/>
          <w:numId w:val="104"/>
        </w:numPr>
        <w:tabs>
          <w:tab w:val="left" w:pos="426"/>
        </w:tabs>
      </w:pPr>
      <w:bookmarkStart w:id="411" w:name="_Toc244576427"/>
      <w:bookmarkStart w:id="412" w:name="_Toc244938685"/>
      <w:bookmarkStart w:id="413" w:name="_Toc266969710"/>
      <w:r w:rsidRPr="007F2900">
        <w:t>Présentation synthétique du dispositif de contrôle interne</w:t>
      </w:r>
      <w:r w:rsidR="006333B9">
        <w:t> </w:t>
      </w:r>
      <w:r w:rsidRPr="006333B9">
        <w:rPr>
          <w:vertAlign w:val="superscript"/>
        </w:rPr>
        <w:footnoteReference w:id="5"/>
      </w:r>
      <w:bookmarkEnd w:id="411"/>
      <w:bookmarkEnd w:id="412"/>
      <w:bookmarkEnd w:id="413"/>
    </w:p>
    <w:p w14:paraId="26B98DB2" w14:textId="77777777" w:rsidR="00463A1C" w:rsidRPr="007F2900" w:rsidRDefault="00463A1C" w:rsidP="00463A1C">
      <w:bookmarkStart w:id="414" w:name="_Toc244576428"/>
    </w:p>
    <w:p w14:paraId="377DAA73" w14:textId="77777777"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414"/>
      <w:r w:rsidR="00932AF1">
        <w:t> :</w:t>
      </w:r>
    </w:p>
    <w:p w14:paraId="6B00CDE0" w14:textId="77777777"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14:paraId="18E6EAE3" w14:textId="77777777" w:rsidR="002A53BE" w:rsidRDefault="00932AF1">
      <w:pPr>
        <w:pStyle w:val="SGACP-enumerationniveau1"/>
        <w:ind w:left="284" w:hanging="284"/>
      </w:pPr>
      <w:r>
        <w:t>c</w:t>
      </w:r>
      <w:r w:rsidR="00463A1C" w:rsidRPr="007F2900">
        <w:t>oordination prévue entre les différents acteurs du contrôle interne</w:t>
      </w:r>
      <w:r>
        <w:t> ;</w:t>
      </w:r>
    </w:p>
    <w:p w14:paraId="6DCDB824" w14:textId="77777777"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 </w:t>
      </w:r>
      <w:r>
        <w:t>;</w:t>
      </w:r>
    </w:p>
    <w:p w14:paraId="081E2755" w14:textId="77777777"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14:paraId="07D78AE0" w14:textId="77777777"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14:paraId="72F7602E" w14:textId="77777777" w:rsidR="00463A1C" w:rsidRPr="007F2900" w:rsidRDefault="00463A1C" w:rsidP="00463A1C"/>
    <w:p w14:paraId="1731B661" w14:textId="77777777" w:rsidR="00463A1C" w:rsidRPr="007F2900" w:rsidRDefault="00B36342" w:rsidP="00B36342">
      <w:pPr>
        <w:pStyle w:val="SGACP-sous-titrederubriquenivaeu2"/>
      </w:pPr>
      <w:bookmarkStart w:id="415" w:name="_Toc244576429"/>
      <w:r>
        <w:t>1.2.</w:t>
      </w:r>
      <w:r>
        <w:tab/>
      </w:r>
      <w:r w:rsidR="00463A1C" w:rsidRPr="007F2900">
        <w:t>Dispositif de contrôle permanent</w:t>
      </w:r>
      <w:bookmarkEnd w:id="415"/>
      <w:r w:rsidR="00463A1C" w:rsidRPr="007F2900">
        <w:t xml:space="preserve"> (y compris le dispositif de contrôle de la conformité)</w:t>
      </w:r>
      <w:r w:rsidR="00932AF1">
        <w:t> :</w:t>
      </w:r>
    </w:p>
    <w:p w14:paraId="692E6FD7" w14:textId="77777777"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14:paraId="35858BAF" w14:textId="77777777"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14:paraId="5F4C86B9" w14:textId="77777777"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14:paraId="15D9525B" w14:textId="77777777"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14:paraId="4D393D28" w14:textId="77777777" w:rsidR="002A53BE" w:rsidRDefault="00932AF1">
      <w:pPr>
        <w:pStyle w:val="SGACP-enumerationniveau1"/>
        <w:ind w:left="284" w:hanging="284"/>
      </w:pPr>
      <w:r>
        <w:t>m</w:t>
      </w:r>
      <w:r w:rsidR="00463A1C" w:rsidRPr="007F2900">
        <w:t>odalités d</w:t>
      </w:r>
      <w:r w:rsidR="001224E7">
        <w:t>’</w:t>
      </w:r>
      <w:r w:rsidR="00463A1C" w:rsidRPr="007F2900">
        <w:t xml:space="preserve">information du responsable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14:paraId="27EC080A" w14:textId="77777777" w:rsidR="00463A1C" w:rsidRDefault="00463A1C" w:rsidP="00463A1C"/>
    <w:p w14:paraId="24FD3FAD" w14:textId="77777777" w:rsidR="00684D15" w:rsidRDefault="00AF1AAC" w:rsidP="00684D15">
      <w:pPr>
        <w:pStyle w:val="SGACP-sous-titrederubriquenivaeu2"/>
      </w:pPr>
      <w:r>
        <w:t>1.</w:t>
      </w:r>
      <w:r w:rsidR="006818CC">
        <w:t>3</w:t>
      </w:r>
      <w:r>
        <w:t>.</w:t>
      </w:r>
      <w:r>
        <w:tab/>
      </w:r>
      <w:r w:rsidR="00267206">
        <w:t xml:space="preserve">Fonction de gestion des </w:t>
      </w:r>
      <w:r>
        <w:t>risque</w:t>
      </w:r>
      <w:r w:rsidR="00804561">
        <w:t>s</w:t>
      </w:r>
      <w:r w:rsidR="007023B9">
        <w:t> :</w:t>
      </w:r>
    </w:p>
    <w:p w14:paraId="228093BC" w14:textId="77777777"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14:paraId="39B05C81" w14:textId="77777777"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14:paraId="3DD98619" w14:textId="77777777" w:rsidR="002A53BE" w:rsidRDefault="00AF1AAC">
      <w:pPr>
        <w:pStyle w:val="SGACP-enumerationniveau1"/>
        <w:ind w:left="284" w:hanging="284"/>
      </w:pPr>
      <w:r>
        <w:t>d</w:t>
      </w:r>
      <w:r w:rsidRPr="007F2900">
        <w:t>escription des procédures et systèmes mis en place pour le suivi des risques dans le cadre des opérations sur des nouveaux produits, des modifications significatives apportées à un produit 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t> ;</w:t>
      </w:r>
    </w:p>
    <w:p w14:paraId="5CFA40A0" w14:textId="77777777" w:rsidR="002A53BE" w:rsidRDefault="00AF1AAC">
      <w:pPr>
        <w:pStyle w:val="SGACP-enumerationniveau1"/>
        <w:ind w:left="284" w:hanging="284"/>
      </w:pPr>
      <w:r>
        <w:t>d</w:t>
      </w:r>
      <w:r w:rsidRPr="007F2900">
        <w:t>escription synthétique de l</w:t>
      </w:r>
      <w:r w:rsidR="001224E7">
        <w:t>’</w:t>
      </w:r>
      <w:r w:rsidRPr="007F2900">
        <w:t xml:space="preserve">analyse conduite sur ces nouveaux produits et </w:t>
      </w:r>
      <w:r>
        <w:t>opérations.</w:t>
      </w:r>
    </w:p>
    <w:p w14:paraId="078E2846" w14:textId="77777777" w:rsidR="00331B88" w:rsidRDefault="00331B88">
      <w:pPr>
        <w:pStyle w:val="SGACP-sous-titrederubriquenivaeu2"/>
        <w:spacing w:before="120"/>
        <w:rPr>
          <w:szCs w:val="24"/>
        </w:rPr>
      </w:pPr>
    </w:p>
    <w:p w14:paraId="73ABB95A" w14:textId="77777777" w:rsidR="00463A1C" w:rsidRPr="007F2900" w:rsidRDefault="00B36342" w:rsidP="00932AF1">
      <w:pPr>
        <w:pStyle w:val="SGACP-sous-titrederubriquenivaeu2"/>
        <w:keepNext/>
        <w:keepLines/>
      </w:pPr>
      <w:bookmarkStart w:id="416" w:name="_Toc244576430"/>
      <w:r>
        <w:t>1.</w:t>
      </w:r>
      <w:r w:rsidR="006818CC">
        <w:t>4</w:t>
      </w:r>
      <w:r>
        <w:t>.</w:t>
      </w:r>
      <w:r>
        <w:tab/>
      </w:r>
      <w:r w:rsidR="00463A1C" w:rsidRPr="007F2900">
        <w:t>Dispositif de contrôle périodique</w:t>
      </w:r>
      <w:bookmarkEnd w:id="416"/>
      <w:r w:rsidR="00932AF1">
        <w:t> :</w:t>
      </w:r>
    </w:p>
    <w:p w14:paraId="1DF2AD2E" w14:textId="77777777"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organisation des différents niveaux qui participent à l</w:t>
      </w:r>
      <w:r w:rsidR="001224E7" w:rsidRPr="00267206">
        <w:t>’</w:t>
      </w:r>
      <w:r w:rsidR="00463A1C" w:rsidRPr="00267206">
        <w:t>organisation du système de contrôle périodique et champ d</w:t>
      </w:r>
      <w:r w:rsidR="001224E7" w:rsidRPr="00267206">
        <w:t>’</w:t>
      </w:r>
      <w:r w:rsidR="00463A1C" w:rsidRPr="00267206">
        <w:t>intervention du contrôle périodique 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14:paraId="01EA7E61" w14:textId="77777777" w:rsidR="002A53BE" w:rsidRPr="00267206" w:rsidRDefault="00463A1C">
      <w:pPr>
        <w:pStyle w:val="SGACP-enumerationniveau1"/>
        <w:ind w:left="284" w:hanging="284"/>
      </w:pPr>
      <w:r w:rsidRPr="00267206">
        <w:t xml:space="preserve"> </w:t>
      </w:r>
      <w:r w:rsidR="0032751C">
        <w:t xml:space="preserve">moyens humains </w:t>
      </w:r>
      <w:r w:rsidRPr="00267206">
        <w:t>affectés au dispositif de contrôle périodiqu</w:t>
      </w:r>
      <w:r w:rsidR="00B36342" w:rsidRPr="00267206">
        <w:t>e (</w:t>
      </w:r>
      <w:r w:rsidR="004A6527">
        <w:t xml:space="preserve">cf. </w:t>
      </w:r>
      <w:r w:rsidR="00A31294">
        <w:t>article 25 de l’arrêté du 3 novembre 2014)</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14:paraId="1BFEF95A" w14:textId="77777777" w:rsidR="002A53BE" w:rsidRPr="00267206" w:rsidRDefault="00932AF1">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le contrôle périodique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417" w:name="_Toc244576434"/>
      <w:bookmarkStart w:id="418" w:name="_Toc244938689"/>
      <w:r w:rsidRPr="00267206">
        <w:t>.</w:t>
      </w:r>
    </w:p>
    <w:bookmarkEnd w:id="417"/>
    <w:bookmarkEnd w:id="418"/>
    <w:p w14:paraId="1FB0A853" w14:textId="77777777" w:rsidR="00463A1C" w:rsidRDefault="00463A1C" w:rsidP="00463A1C"/>
    <w:p w14:paraId="57362C3A" w14:textId="77777777" w:rsidR="00401F2D" w:rsidRPr="007F2900" w:rsidRDefault="00401F2D" w:rsidP="00463A1C"/>
    <w:p w14:paraId="544B9020" w14:textId="77777777" w:rsidR="00463A1C" w:rsidRPr="007F2900" w:rsidRDefault="00463A1C" w:rsidP="00460E3D">
      <w:pPr>
        <w:pStyle w:val="SGACP-titrederubriqueniveau1"/>
        <w:numPr>
          <w:ilvl w:val="0"/>
          <w:numId w:val="104"/>
        </w:numPr>
      </w:pPr>
      <w:bookmarkStart w:id="419" w:name="_Toc266969711"/>
      <w:r w:rsidRPr="007F2900">
        <w:t>Présentation synthétique de l</w:t>
      </w:r>
      <w:r w:rsidR="001224E7">
        <w:t>’</w:t>
      </w:r>
      <w:r w:rsidRPr="007F2900">
        <w:t>organisation comptable</w:t>
      </w:r>
      <w:bookmarkEnd w:id="419"/>
    </w:p>
    <w:p w14:paraId="71E4FA68" w14:textId="77777777"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 xml:space="preserve">et de résolution </w:t>
      </w:r>
      <w:r w:rsidR="00463A1C" w:rsidRPr="007F2900">
        <w:t xml:space="preserve">et celles nécessaires </w:t>
      </w:r>
      <w:r>
        <w:t>au calcul des normes de gestion ;</w:t>
      </w:r>
    </w:p>
    <w:p w14:paraId="78675F5D" w14:textId="77777777"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14:paraId="30C26F18" w14:textId="77777777"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463A1C" w:rsidRPr="007F2900">
        <w:t>)</w:t>
      </w:r>
      <w:r>
        <w:t> ;</w:t>
      </w:r>
    </w:p>
    <w:p w14:paraId="2E2CAC62" w14:textId="77777777"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14:paraId="02DDFC14" w14:textId="77777777" w:rsidR="002A53BE" w:rsidRDefault="0060140D" w:rsidP="001D505C">
      <w:pPr>
        <w:pStyle w:val="StyleSGACP-titrederubriqueniveau1CouleurpersonnaliseRVB"/>
        <w:numPr>
          <w:ilvl w:val="0"/>
          <w:numId w:val="0"/>
        </w:numPr>
        <w:jc w:val="right"/>
      </w:pPr>
      <w:bookmarkStart w:id="420" w:name="_Toc511138628"/>
      <w:r>
        <w:t xml:space="preserve">Annexe </w:t>
      </w:r>
      <w:r w:rsidR="00D00D72">
        <w:t>2</w:t>
      </w:r>
      <w:bookmarkEnd w:id="420"/>
    </w:p>
    <w:p w14:paraId="191C41E4" w14:textId="77777777" w:rsidR="007A15AF" w:rsidRDefault="007A15AF" w:rsidP="00C544BA"/>
    <w:p w14:paraId="6C188B43" w14:textId="77777777" w:rsidR="0060140D" w:rsidRDefault="0060140D" w:rsidP="00C544BA"/>
    <w:p w14:paraId="04A38C78" w14:textId="77777777" w:rsidR="0060140D" w:rsidRDefault="0060140D" w:rsidP="001D505C">
      <w:pPr>
        <w:pStyle w:val="SGACP-annexe-titre"/>
      </w:pPr>
      <w:r>
        <w:t>Mesures mises en œuvre en faveur des clients en situation de fragilité</w:t>
      </w:r>
      <w:r w:rsidR="00962893">
        <w:t xml:space="preserve"> financière</w:t>
      </w:r>
      <w:r>
        <w:t xml:space="preserve"> (arrêté du 5 novembre 2014 portant homologation de la charte d’inclusion bancaire et de prévention du surendettement) </w:t>
      </w:r>
    </w:p>
    <w:p w14:paraId="11508647" w14:textId="77777777" w:rsidR="0060140D" w:rsidRPr="001D505C" w:rsidRDefault="0060140D" w:rsidP="001D505C">
      <w:pPr>
        <w:pStyle w:val="SGACP-annexe-titre"/>
        <w:rPr>
          <w:sz w:val="22"/>
          <w:szCs w:val="22"/>
        </w:rPr>
      </w:pPr>
    </w:p>
    <w:p w14:paraId="593C0B7D" w14:textId="77777777" w:rsidR="0060140D" w:rsidRPr="001D505C" w:rsidRDefault="0060140D" w:rsidP="001D505C">
      <w:pPr>
        <w:pStyle w:val="SGACP-annexe-titre"/>
        <w:rPr>
          <w:sz w:val="22"/>
          <w:szCs w:val="22"/>
        </w:rPr>
      </w:pPr>
    </w:p>
    <w:p w14:paraId="6F918F00" w14:textId="77777777" w:rsidR="0060140D" w:rsidRPr="001D505C" w:rsidRDefault="0060140D" w:rsidP="001D505C">
      <w:pPr>
        <w:pStyle w:val="SGACP-annexe-titre"/>
        <w:rPr>
          <w:sz w:val="22"/>
          <w:szCs w:val="22"/>
        </w:rPr>
      </w:pPr>
    </w:p>
    <w:p w14:paraId="3E27F5FA"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14:paraId="1E143EC8" w14:textId="77777777" w:rsidR="00372438" w:rsidRDefault="00372438" w:rsidP="00372438"/>
    <w:p w14:paraId="09B932A9"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14:paraId="20D9331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14:paraId="478AE8CE"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14:paraId="3711F7A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14:paraId="4757CE0A" w14:textId="77777777"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14:paraId="0E882AD4"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14:paraId="18DFCEA6" w14:textId="77777777" w:rsidR="00372438" w:rsidRDefault="00372438" w:rsidP="00372438">
      <w:pPr>
        <w:pStyle w:val="Paragraphedeliste"/>
        <w:ind w:left="1440"/>
      </w:pPr>
    </w:p>
    <w:p w14:paraId="5D0782A8"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6"/>
      </w:r>
      <w:r w:rsidRPr="0097056B">
        <w:rPr>
          <w:rFonts w:ascii="Arial" w:hAnsi="Arial"/>
          <w:b/>
          <w:sz w:val="24"/>
        </w:rPr>
        <w:t xml:space="preserve"> </w:t>
      </w:r>
    </w:p>
    <w:p w14:paraId="042C4465" w14:textId="77777777" w:rsidR="00372438" w:rsidRDefault="00372438" w:rsidP="00372438">
      <w:pPr>
        <w:pStyle w:val="Paragraphedeliste"/>
      </w:pPr>
    </w:p>
    <w:p w14:paraId="3148969B" w14:textId="77777777"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14:paraId="48C68FD3" w14:textId="77777777"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 xml:space="preserve">u renforcement de l’accès aux services bancaires et services de paiement et à la </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14:paraId="0488717D" w14:textId="77777777"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14:paraId="0176881A" w14:textId="77777777"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14:paraId="3B50100F" w14:textId="77777777"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14:paraId="0984D54A"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14:paraId="47F71B8C" w14:textId="77777777"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Des anomalies significatives ont-elles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14:paraId="6DE8B561" w14:textId="77777777"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14:paraId="13833D2E"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14:paraId="2CCED9C4"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Les actions correctives nécessaires ont-elles été mises en œuvre ? Oui/</w:t>
      </w:r>
      <w:r w:rsidR="004E4C3B">
        <w:rPr>
          <w:rFonts w:ascii="Arial" w:hAnsi="Arial"/>
        </w:rPr>
        <w:t xml:space="preserve"> </w:t>
      </w:r>
      <w:r w:rsidRPr="0097056B">
        <w:rPr>
          <w:rFonts w:ascii="Arial" w:hAnsi="Arial"/>
        </w:rPr>
        <w:t xml:space="preserve">Non </w:t>
      </w:r>
    </w:p>
    <w:p w14:paraId="1684F5B1" w14:textId="77777777" w:rsidR="00372438" w:rsidRPr="0097056B" w:rsidRDefault="00372438" w:rsidP="0097056B">
      <w:pPr>
        <w:pStyle w:val="Paragraphedeliste"/>
        <w:ind w:left="426"/>
        <w:jc w:val="left"/>
        <w:rPr>
          <w:rFonts w:ascii="Arial" w:hAnsi="Arial"/>
          <w:b/>
          <w:sz w:val="24"/>
        </w:rPr>
      </w:pPr>
    </w:p>
    <w:p w14:paraId="05D257B4"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14:paraId="717B440B" w14:textId="77777777" w:rsidR="0060140D" w:rsidRPr="001D505C" w:rsidRDefault="0060140D" w:rsidP="00372438">
      <w:pPr>
        <w:pStyle w:val="SGACP-annexe-titre"/>
        <w:jc w:val="left"/>
        <w:rPr>
          <w:sz w:val="22"/>
        </w:rPr>
      </w:pPr>
    </w:p>
    <w:sectPr w:rsidR="0060140D" w:rsidRPr="001D505C" w:rsidSect="00BB6AE4">
      <w:headerReference w:type="default" r:id="rId20"/>
      <w:footerReference w:type="even" r:id="rId21"/>
      <w:footerReference w:type="default" r:id="rId22"/>
      <w:footerReference w:type="first" r:id="rId23"/>
      <w:pgSz w:w="11906" w:h="16838"/>
      <w:pgMar w:top="1134" w:right="1134" w:bottom="964" w:left="1134"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CA14E8" w15:done="0"/>
  <w15:commentEx w15:paraId="2B90EC76" w15:done="0"/>
  <w15:commentEx w15:paraId="5A5475AD" w15:done="0"/>
  <w15:commentEx w15:paraId="75334CDB" w15:done="0"/>
  <w15:commentEx w15:paraId="4C1853AF" w15:done="0"/>
  <w15:commentEx w15:paraId="5C4F5097" w15:done="0"/>
  <w15:commentEx w15:paraId="69D39FE6" w15:done="0"/>
  <w15:commentEx w15:paraId="76AA1BBC" w15:done="0"/>
  <w15:commentEx w15:paraId="76F6EB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EF289" w14:textId="77777777" w:rsidR="000D4DF6" w:rsidRDefault="000D4DF6" w:rsidP="00463A1C">
      <w:r>
        <w:separator/>
      </w:r>
    </w:p>
  </w:endnote>
  <w:endnote w:type="continuationSeparator" w:id="0">
    <w:p w14:paraId="61CCE555" w14:textId="77777777" w:rsidR="000D4DF6" w:rsidRDefault="000D4DF6"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408C" w14:textId="77777777" w:rsidR="000D4DF6" w:rsidRDefault="000D4DF6"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6BA412D3" w14:textId="77777777" w:rsidR="000D4DF6" w:rsidRDefault="000D4DF6"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9D3A" w14:textId="305C64C6" w:rsidR="000D4DF6" w:rsidRDefault="000D4DF6"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D308EE">
      <w:rPr>
        <w:rFonts w:cs="Arial"/>
        <w:noProof/>
        <w:szCs w:val="18"/>
      </w:rPr>
      <w:t>12</w:t>
    </w:r>
    <w:r>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0015" w14:textId="3D90057B" w:rsidR="000D4DF6" w:rsidRDefault="000D4DF6"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D308EE">
      <w:rPr>
        <w:rFonts w:cs="Arial"/>
        <w:noProof/>
        <w:szCs w:val="18"/>
      </w:rPr>
      <w:t>60</w:t>
    </w:r>
    <w:r>
      <w:rPr>
        <w:rFonts w:cs="Arial"/>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CB73" w14:textId="4A954A4C" w:rsidR="000D4DF6" w:rsidRDefault="000D4DF6"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D94935">
      <w:rPr>
        <w:rFonts w:cs="Arial"/>
        <w:noProof/>
        <w:szCs w:val="18"/>
      </w:rPr>
      <w:t>64</w:t>
    </w:r>
    <w:r>
      <w:rPr>
        <w:rFonts w:cs="Arial"/>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67C7" w14:textId="77777777" w:rsidR="000D4DF6" w:rsidRDefault="000D4DF6"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0811F412" w14:textId="77777777" w:rsidR="000D4DF6" w:rsidRDefault="000D4DF6"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3BBD" w14:textId="5DC075DC" w:rsidR="000D4DF6" w:rsidRPr="00010F0F" w:rsidRDefault="000D4DF6"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D94935">
      <w:rPr>
        <w:rFonts w:cs="Arial"/>
        <w:noProof/>
        <w:szCs w:val="18"/>
      </w:rPr>
      <w:t>67</w:t>
    </w:r>
    <w:r>
      <w:rPr>
        <w:rFonts w:cs="Arial"/>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6C5" w14:textId="77777777" w:rsidR="000D4DF6" w:rsidRPr="005612E1" w:rsidRDefault="000D4DF6" w:rsidP="00463A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D0F20" w14:textId="77777777" w:rsidR="000D4DF6" w:rsidRDefault="000D4DF6" w:rsidP="00463A1C">
      <w:r>
        <w:separator/>
      </w:r>
    </w:p>
  </w:footnote>
  <w:footnote w:type="continuationSeparator" w:id="0">
    <w:p w14:paraId="4AAE5BCC" w14:textId="77777777" w:rsidR="000D4DF6" w:rsidRDefault="000D4DF6" w:rsidP="00463A1C">
      <w:r>
        <w:continuationSeparator/>
      </w:r>
    </w:p>
  </w:footnote>
  <w:footnote w:id="1">
    <w:p w14:paraId="2214DB67" w14:textId="77777777" w:rsidR="000D4DF6" w:rsidRDefault="000D4DF6" w:rsidP="00130F61">
      <w:pPr>
        <w:pStyle w:val="Notedebasdepage"/>
      </w:pPr>
      <w:r>
        <w:rPr>
          <w:rStyle w:val="Appelnotedebasdep"/>
        </w:rPr>
        <w:footnoteRef/>
      </w:r>
      <w:r>
        <w:t xml:space="preserve"> Notamment ceux de la fonction informatique</w:t>
      </w:r>
    </w:p>
  </w:footnote>
  <w:footnote w:id="2">
    <w:p w14:paraId="1531B57E" w14:textId="77777777" w:rsidR="000D4DF6" w:rsidRDefault="000D4DF6" w:rsidP="00130F61">
      <w:pPr>
        <w:pStyle w:val="Notedebasdepage"/>
      </w:pPr>
      <w:r>
        <w:rPr>
          <w:rStyle w:val="Appelnotedebasdep"/>
        </w:rPr>
        <w:footnoteRef/>
      </w:r>
      <w:r>
        <w:t xml:space="preserve"> Joindre le dernier tableau de bord destiné à les informer</w:t>
      </w:r>
    </w:p>
  </w:footnote>
  <w:footnote w:id="3">
    <w:p w14:paraId="3069DE74" w14:textId="77777777" w:rsidR="000D4DF6" w:rsidRDefault="000D4DF6" w:rsidP="004359C5">
      <w:pPr>
        <w:pStyle w:val="Notedebasdepage"/>
      </w:pPr>
      <w:r>
        <w:rPr>
          <w:rStyle w:val="Appelnotedebasdep"/>
        </w:rPr>
        <w:footnoteRef/>
      </w:r>
      <w:r>
        <w:t xml:space="preserve"> En particulier, préciser si l’établissement est exposé à des risques particuliers et les mesures spécifiques prises pour les gérer</w:t>
      </w:r>
    </w:p>
  </w:footnote>
  <w:footnote w:id="4">
    <w:p w14:paraId="62E7712E" w14:textId="77777777" w:rsidR="000D4DF6" w:rsidRDefault="000D4DF6" w:rsidP="00FA0C89">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p w14:paraId="63EDE76C" w14:textId="77777777" w:rsidR="000D4DF6" w:rsidRDefault="000D4DF6" w:rsidP="00460E3D">
      <w:pPr>
        <w:pStyle w:val="Notedebasdepage"/>
        <w:ind w:right="0"/>
      </w:pPr>
    </w:p>
  </w:footnote>
  <w:footnote w:id="5">
    <w:p w14:paraId="38D401C9" w14:textId="77777777" w:rsidR="000D4DF6" w:rsidRDefault="000D4DF6"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6">
    <w:p w14:paraId="385556E9" w14:textId="77777777" w:rsidR="000D4DF6" w:rsidRDefault="000D4DF6"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B7078" w14:textId="031B0D5D" w:rsidR="000D4DF6" w:rsidRPr="00FC763A" w:rsidRDefault="000D4DF6"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201</w:t>
    </w:r>
    <w:r>
      <w:rPr>
        <w:rFonts w:ascii="Arial Narrow" w:hAnsi="Arial Narrow"/>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361A" w14:textId="00C42AF0" w:rsidR="000D4DF6" w:rsidRDefault="000D4DF6"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201</w:t>
    </w:r>
    <w:r>
      <w:rPr>
        <w:rFonts w:ascii="Arial Narrow" w:hAnsi="Arial Narrow"/>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75A0" w14:textId="00AFDD02" w:rsidR="000D4DF6" w:rsidRPr="00A02798" w:rsidRDefault="000D4DF6"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201</w:t>
    </w:r>
    <w:r>
      <w:rPr>
        <w:rFonts w:ascii="Arial Narrow" w:hAnsi="Arial Narrow"/>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nsid w:val="03EA5D15"/>
    <w:multiLevelType w:val="hybridMultilevel"/>
    <w:tmpl w:val="5A4C938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0815636"/>
    <w:multiLevelType w:val="hybridMultilevel"/>
    <w:tmpl w:val="D4346BE6"/>
    <w:lvl w:ilvl="0" w:tplc="9A6A681A">
      <w:start w:val="4"/>
      <w:numFmt w:val="bullet"/>
      <w:pStyle w:val="SGACP-enumerationniveau1"/>
      <w:lvlText w:val="–"/>
      <w:lvlJc w:val="left"/>
      <w:pPr>
        <w:ind w:left="1353" w:hanging="360"/>
      </w:pPr>
      <w:rPr>
        <w:rFonts w:ascii="Times New Roman" w:eastAsia="Times New Roman" w:hAnsi="Times New Roman" w:cs="Times New Roman"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11103975"/>
    <w:multiLevelType w:val="hybridMultilevel"/>
    <w:tmpl w:val="00CCFFCA"/>
    <w:lvl w:ilvl="0" w:tplc="90323C9E">
      <w:start w:val="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1">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4">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38182429"/>
    <w:multiLevelType w:val="hybridMultilevel"/>
    <w:tmpl w:val="CADA837A"/>
    <w:lvl w:ilvl="0" w:tplc="040C0005">
      <w:start w:val="1"/>
      <w:numFmt w:val="bullet"/>
      <w:lvlText w:val=""/>
      <w:lvlJc w:val="left"/>
      <w:pPr>
        <w:ind w:left="720" w:hanging="360"/>
      </w:pPr>
      <w:rPr>
        <w:rFonts w:ascii="Wingdings" w:hAnsi="Wingdings" w:hint="default"/>
      </w:rPr>
    </w:lvl>
    <w:lvl w:ilvl="1" w:tplc="B08C75BA">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A340C87"/>
    <w:multiLevelType w:val="hybridMultilevel"/>
    <w:tmpl w:val="78CA759A"/>
    <w:lvl w:ilvl="0" w:tplc="F0965CD2">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7D90F75"/>
    <w:multiLevelType w:val="hybridMultilevel"/>
    <w:tmpl w:val="6B087FAE"/>
    <w:lvl w:ilvl="0" w:tplc="2980867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7">
    <w:nsid w:val="4AB3058A"/>
    <w:multiLevelType w:val="hybridMultilevel"/>
    <w:tmpl w:val="E8D027B4"/>
    <w:lvl w:ilvl="0" w:tplc="C12C2940">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8">
    <w:nsid w:val="4B1E010B"/>
    <w:multiLevelType w:val="hybridMultilevel"/>
    <w:tmpl w:val="6F2E9224"/>
    <w:lvl w:ilvl="0" w:tplc="FA08AB1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6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3">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8">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5">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6">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9">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2">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7AEB4B51"/>
    <w:multiLevelType w:val="hybridMultilevel"/>
    <w:tmpl w:val="4E1018E6"/>
    <w:lvl w:ilvl="0" w:tplc="2FB49C84">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9">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7CE07794"/>
    <w:multiLevelType w:val="hybridMultilevel"/>
    <w:tmpl w:val="5A3E72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8"/>
  </w:num>
  <w:num w:numId="2">
    <w:abstractNumId w:val="46"/>
  </w:num>
  <w:num w:numId="3">
    <w:abstractNumId w:val="12"/>
  </w:num>
  <w:num w:numId="4">
    <w:abstractNumId w:val="66"/>
  </w:num>
  <w:num w:numId="5">
    <w:abstractNumId w:val="2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num>
  <w:num w:numId="8">
    <w:abstractNumId w:val="28"/>
  </w:num>
  <w:num w:numId="9">
    <w:abstractNumId w:val="75"/>
  </w:num>
  <w:num w:numId="10">
    <w:abstractNumId w:val="67"/>
  </w:num>
  <w:num w:numId="11">
    <w:abstractNumId w:val="39"/>
  </w:num>
  <w:num w:numId="12">
    <w:abstractNumId w:val="27"/>
  </w:num>
  <w:num w:numId="13">
    <w:abstractNumId w:val="3"/>
  </w:num>
  <w:num w:numId="14">
    <w:abstractNumId w:val="30"/>
  </w:num>
  <w:num w:numId="15">
    <w:abstractNumId w:val="79"/>
  </w:num>
  <w:num w:numId="16">
    <w:abstractNumId w:val="37"/>
  </w:num>
  <w:num w:numId="17">
    <w:abstractNumId w:val="20"/>
  </w:num>
  <w:num w:numId="18">
    <w:abstractNumId w:val="33"/>
  </w:num>
  <w:num w:numId="19">
    <w:abstractNumId w:val="34"/>
  </w:num>
  <w:num w:numId="20">
    <w:abstractNumId w:val="11"/>
  </w:num>
  <w:num w:numId="21">
    <w:abstractNumId w:val="82"/>
  </w:num>
  <w:num w:numId="22">
    <w:abstractNumId w:val="61"/>
  </w:num>
  <w:num w:numId="23">
    <w:abstractNumId w:val="8"/>
  </w:num>
  <w:num w:numId="24">
    <w:abstractNumId w:val="35"/>
  </w:num>
  <w:num w:numId="25">
    <w:abstractNumId w:val="85"/>
  </w:num>
  <w:num w:numId="26">
    <w:abstractNumId w:val="64"/>
  </w:num>
  <w:num w:numId="27">
    <w:abstractNumId w:val="70"/>
  </w:num>
  <w:num w:numId="28">
    <w:abstractNumId w:val="60"/>
  </w:num>
  <w:num w:numId="29">
    <w:abstractNumId w:val="17"/>
  </w:num>
  <w:num w:numId="30">
    <w:abstractNumId w:val="53"/>
  </w:num>
  <w:num w:numId="31">
    <w:abstractNumId w:val="14"/>
  </w:num>
  <w:num w:numId="32">
    <w:abstractNumId w:val="91"/>
  </w:num>
  <w:num w:numId="33">
    <w:abstractNumId w:val="86"/>
  </w:num>
  <w:num w:numId="34">
    <w:abstractNumId w:val="4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62"/>
  </w:num>
  <w:num w:numId="39">
    <w:abstractNumId w:val="55"/>
  </w:num>
  <w:num w:numId="40">
    <w:abstractNumId w:val="47"/>
  </w:num>
  <w:num w:numId="41">
    <w:abstractNumId w:val="72"/>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lvlOverride w:ilvl="1">
      <w:startOverride w:val="1"/>
    </w:lvlOverride>
    <w:lvlOverride w:ilvl="2"/>
    <w:lvlOverride w:ilvl="3"/>
    <w:lvlOverride w:ilvl="4"/>
    <w:lvlOverride w:ilvl="5"/>
    <w:lvlOverride w:ilvl="6"/>
    <w:lvlOverride w:ilvl="7"/>
    <w:lvlOverride w:ilvl="8"/>
  </w:num>
  <w:num w:numId="64">
    <w:abstractNumId w:val="16"/>
  </w:num>
  <w:num w:numId="65">
    <w:abstractNumId w:val="21"/>
  </w:num>
  <w:num w:numId="66">
    <w:abstractNumId w:val="83"/>
  </w:num>
  <w:num w:numId="67">
    <w:abstractNumId w:val="23"/>
  </w:num>
  <w:num w:numId="68">
    <w:abstractNumId w:val="77"/>
  </w:num>
  <w:num w:numId="69">
    <w:abstractNumId w:val="31"/>
  </w:num>
  <w:num w:numId="70">
    <w:abstractNumId w:val="42"/>
  </w:num>
  <w:num w:numId="71">
    <w:abstractNumId w:val="6"/>
  </w:num>
  <w:num w:numId="72">
    <w:abstractNumId w:val="24"/>
  </w:num>
  <w:num w:numId="73">
    <w:abstractNumId w:val="71"/>
  </w:num>
  <w:num w:numId="74">
    <w:abstractNumId w:val="84"/>
  </w:num>
  <w:num w:numId="75">
    <w:abstractNumId w:val="40"/>
  </w:num>
  <w:num w:numId="76">
    <w:abstractNumId w:val="19"/>
  </w:num>
  <w:num w:numId="77">
    <w:abstractNumId w:val="87"/>
  </w:num>
  <w:num w:numId="78">
    <w:abstractNumId w:val="22"/>
  </w:num>
  <w:num w:numId="79">
    <w:abstractNumId w:val="76"/>
  </w:num>
  <w:num w:numId="80">
    <w:abstractNumId w:val="63"/>
  </w:num>
  <w:num w:numId="81">
    <w:abstractNumId w:val="52"/>
  </w:num>
  <w:num w:numId="82">
    <w:abstractNumId w:val="51"/>
  </w:num>
  <w:num w:numId="83">
    <w:abstractNumId w:val="69"/>
  </w:num>
  <w:num w:numId="84">
    <w:abstractNumId w:val="89"/>
  </w:num>
  <w:num w:numId="85">
    <w:abstractNumId w:val="80"/>
  </w:num>
  <w:num w:numId="86">
    <w:abstractNumId w:val="49"/>
  </w:num>
  <w:num w:numId="87">
    <w:abstractNumId w:val="7"/>
  </w:num>
  <w:num w:numId="88">
    <w:abstractNumId w:val="43"/>
  </w:num>
  <w:num w:numId="89">
    <w:abstractNumId w:val="13"/>
  </w:num>
  <w:num w:numId="90">
    <w:abstractNumId w:val="81"/>
  </w:num>
  <w:num w:numId="91">
    <w:abstractNumId w:val="25"/>
  </w:num>
  <w:num w:numId="92">
    <w:abstractNumId w:val="44"/>
  </w:num>
  <w:num w:numId="93">
    <w:abstractNumId w:val="73"/>
  </w:num>
  <w:num w:numId="94">
    <w:abstractNumId w:val="65"/>
  </w:num>
  <w:num w:numId="95">
    <w:abstractNumId w:val="68"/>
  </w:num>
  <w:num w:numId="96">
    <w:abstractNumId w:val="38"/>
  </w:num>
  <w:num w:numId="97">
    <w:abstractNumId w:val="18"/>
  </w:num>
  <w:num w:numId="98">
    <w:abstractNumId w:val="36"/>
  </w:num>
  <w:num w:numId="99">
    <w:abstractNumId w:val="32"/>
  </w:num>
  <w:num w:numId="100">
    <w:abstractNumId w:val="9"/>
  </w:num>
  <w:num w:numId="101">
    <w:abstractNumId w:val="41"/>
  </w:num>
  <w:num w:numId="102">
    <w:abstractNumId w:val="26"/>
  </w:num>
  <w:num w:numId="103">
    <w:abstractNumId w:val="2"/>
  </w:num>
  <w:num w:numId="104">
    <w:abstractNumId w:val="10"/>
  </w:num>
  <w:num w:numId="105">
    <w:abstractNumId w:val="12"/>
    <w:lvlOverride w:ilvl="0"/>
    <w:lvlOverride w:ilvl="1">
      <w:startOverride w:val="1"/>
    </w:lvlOverride>
    <w:lvlOverride w:ilvl="2"/>
    <w:lvlOverride w:ilvl="3"/>
    <w:lvlOverride w:ilvl="4"/>
    <w:lvlOverride w:ilvl="5"/>
    <w:lvlOverride w:ilvl="6"/>
    <w:lvlOverride w:ilvl="7"/>
    <w:lvlOverride w:ilvl="8"/>
  </w:num>
  <w:num w:numId="106">
    <w:abstractNumId w:val="5"/>
  </w:num>
  <w:num w:numId="107">
    <w:abstractNumId w:val="4"/>
  </w:num>
  <w:num w:numId="108">
    <w:abstractNumId w:val="90"/>
  </w:num>
  <w:num w:numId="109">
    <w:abstractNumId w:val="54"/>
  </w:num>
  <w:num w:numId="110">
    <w:abstractNumId w:val="12"/>
  </w:num>
  <w:num w:numId="111">
    <w:abstractNumId w:val="15"/>
  </w:num>
  <w:num w:numId="112">
    <w:abstractNumId w:val="12"/>
  </w:num>
  <w:num w:numId="113">
    <w:abstractNumId w:val="46"/>
  </w:num>
  <w:num w:numId="114">
    <w:abstractNumId w:val="12"/>
  </w:num>
  <w:num w:numId="115">
    <w:abstractNumId w:val="58"/>
  </w:num>
  <w:num w:numId="116">
    <w:abstractNumId w:val="46"/>
  </w:num>
  <w:num w:numId="117">
    <w:abstractNumId w:val="12"/>
  </w:num>
  <w:num w:numId="118">
    <w:abstractNumId w:val="45"/>
  </w:num>
  <w:num w:numId="119">
    <w:abstractNumId w:val="12"/>
  </w:num>
  <w:num w:numId="120">
    <w:abstractNumId w:val="12"/>
  </w:num>
  <w:num w:numId="121">
    <w:abstractNumId w:val="46"/>
    <w:lvlOverride w:ilvl="0">
      <w:startOverride w:val="6"/>
    </w:lvlOverride>
    <w:lvlOverride w:ilvl="1">
      <w:startOverride w:val="4"/>
    </w:lvlOverride>
  </w:num>
  <w:num w:numId="122">
    <w:abstractNumId w:val="57"/>
  </w:num>
  <w:num w:numId="123">
    <w:abstractNumId w:val="88"/>
  </w:num>
  <w:num w:numId="124">
    <w:abstractNumId w:val="50"/>
  </w:num>
  <w:num w:numId="125">
    <w:abstractNumId w:val="12"/>
    <w:lvlOverride w:ilvl="0"/>
    <w:lvlOverride w:ilvl="1">
      <w:startOverride w:val="1"/>
    </w:lvlOverride>
    <w:lvlOverride w:ilvl="2"/>
    <w:lvlOverride w:ilvl="3"/>
    <w:lvlOverride w:ilvl="4"/>
    <w:lvlOverride w:ilvl="5"/>
    <w:lvlOverride w:ilvl="6"/>
    <w:lvlOverride w:ilvl="7"/>
    <w:lvlOverride w:ilvl="8"/>
  </w:num>
  <w:num w:numId="126">
    <w:abstractNumId w:val="66"/>
  </w:num>
  <w:num w:numId="127">
    <w:abstractNumId w:val="85"/>
  </w:num>
  <w:num w:numId="128">
    <w:abstractNumId w:val="12"/>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HENEUC Christelle (UA 2323)">
    <w15:presenceInfo w15:providerId="AD" w15:userId="S-1-5-21-932784933-1916278750-2019186543-35581"/>
  </w15:person>
  <w15:person w15:author="HUYNH Tran (UA 2323)">
    <w15:presenceInfo w15:providerId="AD" w15:userId="S-1-5-21-932784933-1916278750-2019186543-263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12A17"/>
    <w:rsid w:val="00000212"/>
    <w:rsid w:val="000003DE"/>
    <w:rsid w:val="0000299A"/>
    <w:rsid w:val="00002DF0"/>
    <w:rsid w:val="00002F5C"/>
    <w:rsid w:val="00004C1E"/>
    <w:rsid w:val="00007435"/>
    <w:rsid w:val="0000777D"/>
    <w:rsid w:val="000105A7"/>
    <w:rsid w:val="00010F0F"/>
    <w:rsid w:val="0001186E"/>
    <w:rsid w:val="00015F28"/>
    <w:rsid w:val="00016FA4"/>
    <w:rsid w:val="00023B27"/>
    <w:rsid w:val="00026A01"/>
    <w:rsid w:val="000271A0"/>
    <w:rsid w:val="00027D79"/>
    <w:rsid w:val="00030CB2"/>
    <w:rsid w:val="000319CD"/>
    <w:rsid w:val="0003540A"/>
    <w:rsid w:val="00035A01"/>
    <w:rsid w:val="00036807"/>
    <w:rsid w:val="00036F86"/>
    <w:rsid w:val="0003780F"/>
    <w:rsid w:val="00042208"/>
    <w:rsid w:val="00045C7D"/>
    <w:rsid w:val="00045D2D"/>
    <w:rsid w:val="00061399"/>
    <w:rsid w:val="000623EE"/>
    <w:rsid w:val="00063939"/>
    <w:rsid w:val="0006478D"/>
    <w:rsid w:val="00065BBD"/>
    <w:rsid w:val="00065E47"/>
    <w:rsid w:val="00066305"/>
    <w:rsid w:val="000709B0"/>
    <w:rsid w:val="00073AA7"/>
    <w:rsid w:val="00076A02"/>
    <w:rsid w:val="00077D88"/>
    <w:rsid w:val="00080BD7"/>
    <w:rsid w:val="000818A0"/>
    <w:rsid w:val="000821BD"/>
    <w:rsid w:val="000830A2"/>
    <w:rsid w:val="000845E4"/>
    <w:rsid w:val="00085FF6"/>
    <w:rsid w:val="000862BD"/>
    <w:rsid w:val="000871E3"/>
    <w:rsid w:val="0009005A"/>
    <w:rsid w:val="000904B6"/>
    <w:rsid w:val="000907F4"/>
    <w:rsid w:val="00092995"/>
    <w:rsid w:val="00094C38"/>
    <w:rsid w:val="00096096"/>
    <w:rsid w:val="00096542"/>
    <w:rsid w:val="000A0FB6"/>
    <w:rsid w:val="000A1220"/>
    <w:rsid w:val="000A32B4"/>
    <w:rsid w:val="000B0226"/>
    <w:rsid w:val="000B04E7"/>
    <w:rsid w:val="000B0FFE"/>
    <w:rsid w:val="000B1005"/>
    <w:rsid w:val="000B15C0"/>
    <w:rsid w:val="000B31DF"/>
    <w:rsid w:val="000B3D13"/>
    <w:rsid w:val="000B4FF0"/>
    <w:rsid w:val="000B5084"/>
    <w:rsid w:val="000C0763"/>
    <w:rsid w:val="000C3928"/>
    <w:rsid w:val="000C7A4A"/>
    <w:rsid w:val="000D2283"/>
    <w:rsid w:val="000D4DF6"/>
    <w:rsid w:val="000D598E"/>
    <w:rsid w:val="000D5C68"/>
    <w:rsid w:val="000D716D"/>
    <w:rsid w:val="000D7511"/>
    <w:rsid w:val="000E06F0"/>
    <w:rsid w:val="000E1688"/>
    <w:rsid w:val="000E2349"/>
    <w:rsid w:val="000E2922"/>
    <w:rsid w:val="000E3BD9"/>
    <w:rsid w:val="000E5FA7"/>
    <w:rsid w:val="000E6CFB"/>
    <w:rsid w:val="000E6D52"/>
    <w:rsid w:val="000E6E9F"/>
    <w:rsid w:val="000F0DE6"/>
    <w:rsid w:val="000F67F4"/>
    <w:rsid w:val="000F6A5C"/>
    <w:rsid w:val="000F7286"/>
    <w:rsid w:val="000F7795"/>
    <w:rsid w:val="0010109B"/>
    <w:rsid w:val="001027D2"/>
    <w:rsid w:val="00104225"/>
    <w:rsid w:val="001060EB"/>
    <w:rsid w:val="00107C50"/>
    <w:rsid w:val="00110755"/>
    <w:rsid w:val="00111000"/>
    <w:rsid w:val="001118FC"/>
    <w:rsid w:val="00111D78"/>
    <w:rsid w:val="0011461F"/>
    <w:rsid w:val="00115C0E"/>
    <w:rsid w:val="001166A6"/>
    <w:rsid w:val="00117D71"/>
    <w:rsid w:val="00122345"/>
    <w:rsid w:val="0012249E"/>
    <w:rsid w:val="001224E7"/>
    <w:rsid w:val="00126708"/>
    <w:rsid w:val="00130F61"/>
    <w:rsid w:val="00133BB2"/>
    <w:rsid w:val="00133BB7"/>
    <w:rsid w:val="001356BB"/>
    <w:rsid w:val="0013615B"/>
    <w:rsid w:val="001362AD"/>
    <w:rsid w:val="001363D4"/>
    <w:rsid w:val="0014345F"/>
    <w:rsid w:val="00143730"/>
    <w:rsid w:val="0014493E"/>
    <w:rsid w:val="001462A6"/>
    <w:rsid w:val="001511E1"/>
    <w:rsid w:val="00151B8C"/>
    <w:rsid w:val="001534B1"/>
    <w:rsid w:val="00154A9A"/>
    <w:rsid w:val="00156279"/>
    <w:rsid w:val="0015764F"/>
    <w:rsid w:val="00162B47"/>
    <w:rsid w:val="00163B1F"/>
    <w:rsid w:val="001643CF"/>
    <w:rsid w:val="001645F5"/>
    <w:rsid w:val="0016549D"/>
    <w:rsid w:val="00166E08"/>
    <w:rsid w:val="0017165A"/>
    <w:rsid w:val="001729B0"/>
    <w:rsid w:val="00174248"/>
    <w:rsid w:val="001766BE"/>
    <w:rsid w:val="00180156"/>
    <w:rsid w:val="00180AAC"/>
    <w:rsid w:val="00186B7C"/>
    <w:rsid w:val="00190072"/>
    <w:rsid w:val="001909D5"/>
    <w:rsid w:val="00194731"/>
    <w:rsid w:val="001A1A27"/>
    <w:rsid w:val="001A1C5F"/>
    <w:rsid w:val="001A2AA0"/>
    <w:rsid w:val="001A5BD8"/>
    <w:rsid w:val="001A764F"/>
    <w:rsid w:val="001B27AD"/>
    <w:rsid w:val="001B346C"/>
    <w:rsid w:val="001B43FF"/>
    <w:rsid w:val="001B67AB"/>
    <w:rsid w:val="001B7141"/>
    <w:rsid w:val="001C3282"/>
    <w:rsid w:val="001C79CB"/>
    <w:rsid w:val="001D240A"/>
    <w:rsid w:val="001D2468"/>
    <w:rsid w:val="001D3102"/>
    <w:rsid w:val="001D505C"/>
    <w:rsid w:val="001D579A"/>
    <w:rsid w:val="001D7641"/>
    <w:rsid w:val="001E02C6"/>
    <w:rsid w:val="001E052B"/>
    <w:rsid w:val="001E10F9"/>
    <w:rsid w:val="001E50C6"/>
    <w:rsid w:val="001E6030"/>
    <w:rsid w:val="001E636A"/>
    <w:rsid w:val="001E6D19"/>
    <w:rsid w:val="001E781C"/>
    <w:rsid w:val="001E7E44"/>
    <w:rsid w:val="001F03C7"/>
    <w:rsid w:val="001F0EFB"/>
    <w:rsid w:val="001F19C0"/>
    <w:rsid w:val="001F4FF4"/>
    <w:rsid w:val="001F6E5F"/>
    <w:rsid w:val="0020400A"/>
    <w:rsid w:val="002040C6"/>
    <w:rsid w:val="00204266"/>
    <w:rsid w:val="00204AC7"/>
    <w:rsid w:val="00205046"/>
    <w:rsid w:val="00206583"/>
    <w:rsid w:val="00210431"/>
    <w:rsid w:val="00212738"/>
    <w:rsid w:val="00212758"/>
    <w:rsid w:val="00220E17"/>
    <w:rsid w:val="00223533"/>
    <w:rsid w:val="00225787"/>
    <w:rsid w:val="00225EDD"/>
    <w:rsid w:val="002266BC"/>
    <w:rsid w:val="00230745"/>
    <w:rsid w:val="002312BD"/>
    <w:rsid w:val="00231890"/>
    <w:rsid w:val="00232A13"/>
    <w:rsid w:val="00233A9A"/>
    <w:rsid w:val="002349D7"/>
    <w:rsid w:val="002411DC"/>
    <w:rsid w:val="0024125E"/>
    <w:rsid w:val="002416E6"/>
    <w:rsid w:val="00244480"/>
    <w:rsid w:val="00244B74"/>
    <w:rsid w:val="00247AE5"/>
    <w:rsid w:val="00253611"/>
    <w:rsid w:val="00253DF7"/>
    <w:rsid w:val="00253E9E"/>
    <w:rsid w:val="00254858"/>
    <w:rsid w:val="00256294"/>
    <w:rsid w:val="002564E8"/>
    <w:rsid w:val="0026150B"/>
    <w:rsid w:val="002634EB"/>
    <w:rsid w:val="00264109"/>
    <w:rsid w:val="0026421C"/>
    <w:rsid w:val="002642C4"/>
    <w:rsid w:val="00266335"/>
    <w:rsid w:val="00267206"/>
    <w:rsid w:val="002672D3"/>
    <w:rsid w:val="0027022A"/>
    <w:rsid w:val="0027027B"/>
    <w:rsid w:val="0027104F"/>
    <w:rsid w:val="00281A45"/>
    <w:rsid w:val="002823BE"/>
    <w:rsid w:val="00283800"/>
    <w:rsid w:val="00286F75"/>
    <w:rsid w:val="002875AA"/>
    <w:rsid w:val="00290219"/>
    <w:rsid w:val="0029051C"/>
    <w:rsid w:val="002906E2"/>
    <w:rsid w:val="00292843"/>
    <w:rsid w:val="00293343"/>
    <w:rsid w:val="0029587D"/>
    <w:rsid w:val="002962DE"/>
    <w:rsid w:val="00297D2B"/>
    <w:rsid w:val="002A0667"/>
    <w:rsid w:val="002A10D4"/>
    <w:rsid w:val="002A12B3"/>
    <w:rsid w:val="002A2A6E"/>
    <w:rsid w:val="002A2AEB"/>
    <w:rsid w:val="002A53BE"/>
    <w:rsid w:val="002A54BD"/>
    <w:rsid w:val="002A65C7"/>
    <w:rsid w:val="002A7A2A"/>
    <w:rsid w:val="002B0677"/>
    <w:rsid w:val="002B1091"/>
    <w:rsid w:val="002B1BE9"/>
    <w:rsid w:val="002B4164"/>
    <w:rsid w:val="002C0F9D"/>
    <w:rsid w:val="002C1BF5"/>
    <w:rsid w:val="002C2870"/>
    <w:rsid w:val="002C3FC7"/>
    <w:rsid w:val="002C701E"/>
    <w:rsid w:val="002D358E"/>
    <w:rsid w:val="002D390B"/>
    <w:rsid w:val="002D40A2"/>
    <w:rsid w:val="002D4196"/>
    <w:rsid w:val="002D4552"/>
    <w:rsid w:val="002F066C"/>
    <w:rsid w:val="002F22DE"/>
    <w:rsid w:val="002F2687"/>
    <w:rsid w:val="002F4D76"/>
    <w:rsid w:val="00301248"/>
    <w:rsid w:val="00301647"/>
    <w:rsid w:val="00305DD9"/>
    <w:rsid w:val="00307745"/>
    <w:rsid w:val="003077D0"/>
    <w:rsid w:val="00310E2B"/>
    <w:rsid w:val="00311018"/>
    <w:rsid w:val="00313369"/>
    <w:rsid w:val="00313FFD"/>
    <w:rsid w:val="00316D0F"/>
    <w:rsid w:val="00322AAC"/>
    <w:rsid w:val="00324FF6"/>
    <w:rsid w:val="003257DC"/>
    <w:rsid w:val="00326ED7"/>
    <w:rsid w:val="00327018"/>
    <w:rsid w:val="003271BC"/>
    <w:rsid w:val="003274DB"/>
    <w:rsid w:val="0032751C"/>
    <w:rsid w:val="0032768B"/>
    <w:rsid w:val="00330247"/>
    <w:rsid w:val="0033036E"/>
    <w:rsid w:val="00330E90"/>
    <w:rsid w:val="00331B88"/>
    <w:rsid w:val="00341AC9"/>
    <w:rsid w:val="00343D92"/>
    <w:rsid w:val="003514B7"/>
    <w:rsid w:val="003517F4"/>
    <w:rsid w:val="00351DDC"/>
    <w:rsid w:val="00352B71"/>
    <w:rsid w:val="00354A4C"/>
    <w:rsid w:val="003554F5"/>
    <w:rsid w:val="00356912"/>
    <w:rsid w:val="003576D1"/>
    <w:rsid w:val="00360906"/>
    <w:rsid w:val="0036317D"/>
    <w:rsid w:val="003637E1"/>
    <w:rsid w:val="00363CD4"/>
    <w:rsid w:val="00371C45"/>
    <w:rsid w:val="00372438"/>
    <w:rsid w:val="003743C8"/>
    <w:rsid w:val="00376224"/>
    <w:rsid w:val="00380936"/>
    <w:rsid w:val="00380ED2"/>
    <w:rsid w:val="0038265A"/>
    <w:rsid w:val="00383F29"/>
    <w:rsid w:val="003841D2"/>
    <w:rsid w:val="00386970"/>
    <w:rsid w:val="00386F42"/>
    <w:rsid w:val="00387823"/>
    <w:rsid w:val="00387A3C"/>
    <w:rsid w:val="00390361"/>
    <w:rsid w:val="003903C5"/>
    <w:rsid w:val="00390A57"/>
    <w:rsid w:val="00390D3A"/>
    <w:rsid w:val="003910BE"/>
    <w:rsid w:val="00391450"/>
    <w:rsid w:val="00392789"/>
    <w:rsid w:val="00393BAA"/>
    <w:rsid w:val="00394460"/>
    <w:rsid w:val="00394986"/>
    <w:rsid w:val="00395224"/>
    <w:rsid w:val="0039794C"/>
    <w:rsid w:val="003A2A93"/>
    <w:rsid w:val="003A2F26"/>
    <w:rsid w:val="003A4420"/>
    <w:rsid w:val="003A6487"/>
    <w:rsid w:val="003B3DA5"/>
    <w:rsid w:val="003B4658"/>
    <w:rsid w:val="003B6539"/>
    <w:rsid w:val="003B7357"/>
    <w:rsid w:val="003B7539"/>
    <w:rsid w:val="003C020D"/>
    <w:rsid w:val="003D060E"/>
    <w:rsid w:val="003D086F"/>
    <w:rsid w:val="003D1AFF"/>
    <w:rsid w:val="003D2401"/>
    <w:rsid w:val="003D38A3"/>
    <w:rsid w:val="003D796E"/>
    <w:rsid w:val="003E1688"/>
    <w:rsid w:val="003E1F1F"/>
    <w:rsid w:val="003E1F58"/>
    <w:rsid w:val="003E38A0"/>
    <w:rsid w:val="003E6100"/>
    <w:rsid w:val="003E6617"/>
    <w:rsid w:val="003F01DE"/>
    <w:rsid w:val="003F2E71"/>
    <w:rsid w:val="003F2EE8"/>
    <w:rsid w:val="003F41B3"/>
    <w:rsid w:val="003F41DE"/>
    <w:rsid w:val="003F4BC4"/>
    <w:rsid w:val="003F5BA4"/>
    <w:rsid w:val="003F5CC3"/>
    <w:rsid w:val="003F6831"/>
    <w:rsid w:val="003F7374"/>
    <w:rsid w:val="00400F0B"/>
    <w:rsid w:val="00401F2D"/>
    <w:rsid w:val="00403459"/>
    <w:rsid w:val="00404A3A"/>
    <w:rsid w:val="00410C4D"/>
    <w:rsid w:val="00410CA7"/>
    <w:rsid w:val="00413EC0"/>
    <w:rsid w:val="004262FD"/>
    <w:rsid w:val="00426D2E"/>
    <w:rsid w:val="00427813"/>
    <w:rsid w:val="00427A32"/>
    <w:rsid w:val="004321F1"/>
    <w:rsid w:val="00434191"/>
    <w:rsid w:val="004347DF"/>
    <w:rsid w:val="00435930"/>
    <w:rsid w:val="004359C5"/>
    <w:rsid w:val="004400EF"/>
    <w:rsid w:val="00440703"/>
    <w:rsid w:val="00440D29"/>
    <w:rsid w:val="00440EC0"/>
    <w:rsid w:val="00443C71"/>
    <w:rsid w:val="004444DE"/>
    <w:rsid w:val="00444BDE"/>
    <w:rsid w:val="00445BEF"/>
    <w:rsid w:val="00450314"/>
    <w:rsid w:val="00450D36"/>
    <w:rsid w:val="00455EAA"/>
    <w:rsid w:val="00460E3D"/>
    <w:rsid w:val="00462DED"/>
    <w:rsid w:val="00463A1C"/>
    <w:rsid w:val="00463C8E"/>
    <w:rsid w:val="00466524"/>
    <w:rsid w:val="00466F07"/>
    <w:rsid w:val="0046759D"/>
    <w:rsid w:val="004712DE"/>
    <w:rsid w:val="004732C4"/>
    <w:rsid w:val="00476F40"/>
    <w:rsid w:val="00477B99"/>
    <w:rsid w:val="00480DCD"/>
    <w:rsid w:val="0048449C"/>
    <w:rsid w:val="0048495A"/>
    <w:rsid w:val="00486972"/>
    <w:rsid w:val="00487700"/>
    <w:rsid w:val="00487961"/>
    <w:rsid w:val="00490C88"/>
    <w:rsid w:val="00495F15"/>
    <w:rsid w:val="00496DB0"/>
    <w:rsid w:val="0049742F"/>
    <w:rsid w:val="004A229A"/>
    <w:rsid w:val="004A235A"/>
    <w:rsid w:val="004A238E"/>
    <w:rsid w:val="004A3C15"/>
    <w:rsid w:val="004A3FB7"/>
    <w:rsid w:val="004A4172"/>
    <w:rsid w:val="004A4FE0"/>
    <w:rsid w:val="004A6527"/>
    <w:rsid w:val="004A6E50"/>
    <w:rsid w:val="004A7D5C"/>
    <w:rsid w:val="004B0404"/>
    <w:rsid w:val="004B071A"/>
    <w:rsid w:val="004B0BE5"/>
    <w:rsid w:val="004B2F7A"/>
    <w:rsid w:val="004B36AF"/>
    <w:rsid w:val="004B3EB9"/>
    <w:rsid w:val="004B48AE"/>
    <w:rsid w:val="004B7FC2"/>
    <w:rsid w:val="004C3A78"/>
    <w:rsid w:val="004C54E5"/>
    <w:rsid w:val="004C57CA"/>
    <w:rsid w:val="004C66F5"/>
    <w:rsid w:val="004D43B3"/>
    <w:rsid w:val="004E4C3B"/>
    <w:rsid w:val="004F2CE1"/>
    <w:rsid w:val="004F2EBD"/>
    <w:rsid w:val="004F3941"/>
    <w:rsid w:val="004F3BB8"/>
    <w:rsid w:val="005039B0"/>
    <w:rsid w:val="00503D15"/>
    <w:rsid w:val="005046DC"/>
    <w:rsid w:val="00506F68"/>
    <w:rsid w:val="00510D05"/>
    <w:rsid w:val="00513AF4"/>
    <w:rsid w:val="00513AFD"/>
    <w:rsid w:val="00515B87"/>
    <w:rsid w:val="005219B3"/>
    <w:rsid w:val="00527103"/>
    <w:rsid w:val="00532C12"/>
    <w:rsid w:val="00536A71"/>
    <w:rsid w:val="0054559D"/>
    <w:rsid w:val="00545B0F"/>
    <w:rsid w:val="00545BB8"/>
    <w:rsid w:val="0055134A"/>
    <w:rsid w:val="00552EA9"/>
    <w:rsid w:val="00552ED7"/>
    <w:rsid w:val="005538EF"/>
    <w:rsid w:val="005609F5"/>
    <w:rsid w:val="0056414E"/>
    <w:rsid w:val="0057011B"/>
    <w:rsid w:val="0057048D"/>
    <w:rsid w:val="00571175"/>
    <w:rsid w:val="00571E32"/>
    <w:rsid w:val="005726A0"/>
    <w:rsid w:val="00572BA8"/>
    <w:rsid w:val="00574C95"/>
    <w:rsid w:val="00575B1D"/>
    <w:rsid w:val="00575F82"/>
    <w:rsid w:val="005765A0"/>
    <w:rsid w:val="0057714C"/>
    <w:rsid w:val="0058043E"/>
    <w:rsid w:val="00580E30"/>
    <w:rsid w:val="005813F0"/>
    <w:rsid w:val="00581446"/>
    <w:rsid w:val="00581A96"/>
    <w:rsid w:val="00582711"/>
    <w:rsid w:val="00584119"/>
    <w:rsid w:val="00584FC3"/>
    <w:rsid w:val="0058554F"/>
    <w:rsid w:val="005858AE"/>
    <w:rsid w:val="0058734D"/>
    <w:rsid w:val="00587D08"/>
    <w:rsid w:val="0059006F"/>
    <w:rsid w:val="0059239D"/>
    <w:rsid w:val="005926A9"/>
    <w:rsid w:val="00596200"/>
    <w:rsid w:val="0059669F"/>
    <w:rsid w:val="00596A5F"/>
    <w:rsid w:val="005A28EA"/>
    <w:rsid w:val="005A2C08"/>
    <w:rsid w:val="005A65D0"/>
    <w:rsid w:val="005A749E"/>
    <w:rsid w:val="005B074D"/>
    <w:rsid w:val="005B0B45"/>
    <w:rsid w:val="005B10C3"/>
    <w:rsid w:val="005B2A7E"/>
    <w:rsid w:val="005B2FBD"/>
    <w:rsid w:val="005B3E9B"/>
    <w:rsid w:val="005B52BC"/>
    <w:rsid w:val="005B6A3E"/>
    <w:rsid w:val="005B70E0"/>
    <w:rsid w:val="005B744B"/>
    <w:rsid w:val="005B7CC5"/>
    <w:rsid w:val="005C32DD"/>
    <w:rsid w:val="005C333C"/>
    <w:rsid w:val="005D0B6B"/>
    <w:rsid w:val="005D3AE1"/>
    <w:rsid w:val="005D5B71"/>
    <w:rsid w:val="005D61C2"/>
    <w:rsid w:val="005D72BD"/>
    <w:rsid w:val="005E141E"/>
    <w:rsid w:val="005E157F"/>
    <w:rsid w:val="005E2EF3"/>
    <w:rsid w:val="005E3077"/>
    <w:rsid w:val="005E330A"/>
    <w:rsid w:val="005E49E3"/>
    <w:rsid w:val="005E4D12"/>
    <w:rsid w:val="005E7CAB"/>
    <w:rsid w:val="005F347F"/>
    <w:rsid w:val="005F3E79"/>
    <w:rsid w:val="005F5578"/>
    <w:rsid w:val="005F7717"/>
    <w:rsid w:val="0060083C"/>
    <w:rsid w:val="0060140D"/>
    <w:rsid w:val="00603097"/>
    <w:rsid w:val="006036AB"/>
    <w:rsid w:val="00603B07"/>
    <w:rsid w:val="00603B86"/>
    <w:rsid w:val="00603E9D"/>
    <w:rsid w:val="00604087"/>
    <w:rsid w:val="006065F2"/>
    <w:rsid w:val="0061247F"/>
    <w:rsid w:val="00612E3E"/>
    <w:rsid w:val="00612F7B"/>
    <w:rsid w:val="00617350"/>
    <w:rsid w:val="00617EE1"/>
    <w:rsid w:val="00622E90"/>
    <w:rsid w:val="006239A2"/>
    <w:rsid w:val="00623D81"/>
    <w:rsid w:val="006242B3"/>
    <w:rsid w:val="00624447"/>
    <w:rsid w:val="006247AB"/>
    <w:rsid w:val="00625CFE"/>
    <w:rsid w:val="00627647"/>
    <w:rsid w:val="00630AF9"/>
    <w:rsid w:val="0063259A"/>
    <w:rsid w:val="006333B9"/>
    <w:rsid w:val="0063503A"/>
    <w:rsid w:val="006352F2"/>
    <w:rsid w:val="0063584C"/>
    <w:rsid w:val="0063666A"/>
    <w:rsid w:val="00640BF4"/>
    <w:rsid w:val="006417EF"/>
    <w:rsid w:val="006434B7"/>
    <w:rsid w:val="00647E74"/>
    <w:rsid w:val="0065230A"/>
    <w:rsid w:val="006538C4"/>
    <w:rsid w:val="006542B4"/>
    <w:rsid w:val="00654D69"/>
    <w:rsid w:val="00656394"/>
    <w:rsid w:val="006570FF"/>
    <w:rsid w:val="00660A65"/>
    <w:rsid w:val="0066143C"/>
    <w:rsid w:val="006652B4"/>
    <w:rsid w:val="006667BE"/>
    <w:rsid w:val="00666EB2"/>
    <w:rsid w:val="0066766D"/>
    <w:rsid w:val="00667A53"/>
    <w:rsid w:val="00672195"/>
    <w:rsid w:val="00672F40"/>
    <w:rsid w:val="00676039"/>
    <w:rsid w:val="00676255"/>
    <w:rsid w:val="006818CC"/>
    <w:rsid w:val="00682AC0"/>
    <w:rsid w:val="0068478B"/>
    <w:rsid w:val="00684D15"/>
    <w:rsid w:val="00686728"/>
    <w:rsid w:val="00686792"/>
    <w:rsid w:val="00692700"/>
    <w:rsid w:val="00693483"/>
    <w:rsid w:val="00693A81"/>
    <w:rsid w:val="00693B91"/>
    <w:rsid w:val="00694634"/>
    <w:rsid w:val="00695D1D"/>
    <w:rsid w:val="006A0132"/>
    <w:rsid w:val="006A4739"/>
    <w:rsid w:val="006A48F2"/>
    <w:rsid w:val="006A7495"/>
    <w:rsid w:val="006B425D"/>
    <w:rsid w:val="006B483B"/>
    <w:rsid w:val="006B5451"/>
    <w:rsid w:val="006B5A41"/>
    <w:rsid w:val="006B6DD8"/>
    <w:rsid w:val="006B7D1E"/>
    <w:rsid w:val="006C0670"/>
    <w:rsid w:val="006C0D86"/>
    <w:rsid w:val="006C1CCC"/>
    <w:rsid w:val="006C1D2C"/>
    <w:rsid w:val="006C423E"/>
    <w:rsid w:val="006C443B"/>
    <w:rsid w:val="006C6762"/>
    <w:rsid w:val="006D02D2"/>
    <w:rsid w:val="006D0E96"/>
    <w:rsid w:val="006D1AEB"/>
    <w:rsid w:val="006D24F8"/>
    <w:rsid w:val="006D50A1"/>
    <w:rsid w:val="006D7456"/>
    <w:rsid w:val="006E087A"/>
    <w:rsid w:val="006E4F7E"/>
    <w:rsid w:val="006E5ABB"/>
    <w:rsid w:val="006E7256"/>
    <w:rsid w:val="006F1246"/>
    <w:rsid w:val="006F29AA"/>
    <w:rsid w:val="006F69BC"/>
    <w:rsid w:val="006F7287"/>
    <w:rsid w:val="00700F94"/>
    <w:rsid w:val="00701FE3"/>
    <w:rsid w:val="007023B9"/>
    <w:rsid w:val="0070299C"/>
    <w:rsid w:val="00703C4B"/>
    <w:rsid w:val="0070407A"/>
    <w:rsid w:val="00704BBA"/>
    <w:rsid w:val="007054F8"/>
    <w:rsid w:val="0070603D"/>
    <w:rsid w:val="007065AC"/>
    <w:rsid w:val="00707138"/>
    <w:rsid w:val="00710008"/>
    <w:rsid w:val="0071051B"/>
    <w:rsid w:val="00712A17"/>
    <w:rsid w:val="00715AF3"/>
    <w:rsid w:val="007175AE"/>
    <w:rsid w:val="0071777E"/>
    <w:rsid w:val="00717A06"/>
    <w:rsid w:val="00722BBE"/>
    <w:rsid w:val="00722E93"/>
    <w:rsid w:val="00723714"/>
    <w:rsid w:val="00724D63"/>
    <w:rsid w:val="00724EA6"/>
    <w:rsid w:val="0073387B"/>
    <w:rsid w:val="00736E18"/>
    <w:rsid w:val="007408A7"/>
    <w:rsid w:val="00741822"/>
    <w:rsid w:val="007422BC"/>
    <w:rsid w:val="00742B49"/>
    <w:rsid w:val="00743C3A"/>
    <w:rsid w:val="00744F1D"/>
    <w:rsid w:val="007461CE"/>
    <w:rsid w:val="00747FB0"/>
    <w:rsid w:val="00751A49"/>
    <w:rsid w:val="007521B4"/>
    <w:rsid w:val="007531F6"/>
    <w:rsid w:val="00753B18"/>
    <w:rsid w:val="00754560"/>
    <w:rsid w:val="007557DD"/>
    <w:rsid w:val="007571A9"/>
    <w:rsid w:val="00761F73"/>
    <w:rsid w:val="007632E0"/>
    <w:rsid w:val="0076346D"/>
    <w:rsid w:val="0076372E"/>
    <w:rsid w:val="007676DA"/>
    <w:rsid w:val="00767D78"/>
    <w:rsid w:val="0077037E"/>
    <w:rsid w:val="007703EB"/>
    <w:rsid w:val="00770518"/>
    <w:rsid w:val="00772B48"/>
    <w:rsid w:val="007739AB"/>
    <w:rsid w:val="00774D94"/>
    <w:rsid w:val="007752FC"/>
    <w:rsid w:val="0077640B"/>
    <w:rsid w:val="007805D6"/>
    <w:rsid w:val="007836FB"/>
    <w:rsid w:val="00783E32"/>
    <w:rsid w:val="00784B1C"/>
    <w:rsid w:val="00786101"/>
    <w:rsid w:val="00787544"/>
    <w:rsid w:val="007877BE"/>
    <w:rsid w:val="0079137D"/>
    <w:rsid w:val="00791877"/>
    <w:rsid w:val="007A0515"/>
    <w:rsid w:val="007A1460"/>
    <w:rsid w:val="007A15AF"/>
    <w:rsid w:val="007A2855"/>
    <w:rsid w:val="007A3855"/>
    <w:rsid w:val="007A3873"/>
    <w:rsid w:val="007A632C"/>
    <w:rsid w:val="007A7524"/>
    <w:rsid w:val="007B0510"/>
    <w:rsid w:val="007B2029"/>
    <w:rsid w:val="007B208A"/>
    <w:rsid w:val="007B33D9"/>
    <w:rsid w:val="007B41D1"/>
    <w:rsid w:val="007B4FDB"/>
    <w:rsid w:val="007B62E4"/>
    <w:rsid w:val="007B6919"/>
    <w:rsid w:val="007B6E6E"/>
    <w:rsid w:val="007C05CF"/>
    <w:rsid w:val="007C160E"/>
    <w:rsid w:val="007C3015"/>
    <w:rsid w:val="007C38CC"/>
    <w:rsid w:val="007C451B"/>
    <w:rsid w:val="007C6D98"/>
    <w:rsid w:val="007C7262"/>
    <w:rsid w:val="007C7F16"/>
    <w:rsid w:val="007D0344"/>
    <w:rsid w:val="007D12DD"/>
    <w:rsid w:val="007D2D09"/>
    <w:rsid w:val="007D333D"/>
    <w:rsid w:val="007D3EEC"/>
    <w:rsid w:val="007D5AEF"/>
    <w:rsid w:val="007D7320"/>
    <w:rsid w:val="007D7872"/>
    <w:rsid w:val="007E2D70"/>
    <w:rsid w:val="007E5BE8"/>
    <w:rsid w:val="007E771D"/>
    <w:rsid w:val="007E7F4E"/>
    <w:rsid w:val="007F0242"/>
    <w:rsid w:val="007F2DE2"/>
    <w:rsid w:val="007F3C6C"/>
    <w:rsid w:val="007F594C"/>
    <w:rsid w:val="007F59F5"/>
    <w:rsid w:val="007F65CD"/>
    <w:rsid w:val="00804561"/>
    <w:rsid w:val="008046DC"/>
    <w:rsid w:val="0080756A"/>
    <w:rsid w:val="00810050"/>
    <w:rsid w:val="00811C61"/>
    <w:rsid w:val="00813951"/>
    <w:rsid w:val="00817290"/>
    <w:rsid w:val="00821A23"/>
    <w:rsid w:val="00821AA4"/>
    <w:rsid w:val="00823148"/>
    <w:rsid w:val="00823F9E"/>
    <w:rsid w:val="0082477B"/>
    <w:rsid w:val="00825584"/>
    <w:rsid w:val="00826E80"/>
    <w:rsid w:val="00827186"/>
    <w:rsid w:val="008276E1"/>
    <w:rsid w:val="008313ED"/>
    <w:rsid w:val="00831BFE"/>
    <w:rsid w:val="00832DBE"/>
    <w:rsid w:val="008335E0"/>
    <w:rsid w:val="008345CA"/>
    <w:rsid w:val="008437D8"/>
    <w:rsid w:val="00845032"/>
    <w:rsid w:val="0084636D"/>
    <w:rsid w:val="00846FAA"/>
    <w:rsid w:val="00847115"/>
    <w:rsid w:val="00847799"/>
    <w:rsid w:val="00852218"/>
    <w:rsid w:val="00853E1E"/>
    <w:rsid w:val="00862D96"/>
    <w:rsid w:val="008679E8"/>
    <w:rsid w:val="008702C4"/>
    <w:rsid w:val="008723BD"/>
    <w:rsid w:val="00873542"/>
    <w:rsid w:val="00874628"/>
    <w:rsid w:val="0087651D"/>
    <w:rsid w:val="008810C5"/>
    <w:rsid w:val="008915E7"/>
    <w:rsid w:val="0089222E"/>
    <w:rsid w:val="008922F6"/>
    <w:rsid w:val="00892CE3"/>
    <w:rsid w:val="00892F05"/>
    <w:rsid w:val="00894855"/>
    <w:rsid w:val="00894B2E"/>
    <w:rsid w:val="00895B72"/>
    <w:rsid w:val="008960B0"/>
    <w:rsid w:val="008A03CF"/>
    <w:rsid w:val="008A0698"/>
    <w:rsid w:val="008A1B10"/>
    <w:rsid w:val="008A3679"/>
    <w:rsid w:val="008A370B"/>
    <w:rsid w:val="008A4881"/>
    <w:rsid w:val="008A68A4"/>
    <w:rsid w:val="008A778A"/>
    <w:rsid w:val="008A77E9"/>
    <w:rsid w:val="008A7A6E"/>
    <w:rsid w:val="008B0DF6"/>
    <w:rsid w:val="008B1B1D"/>
    <w:rsid w:val="008B38CA"/>
    <w:rsid w:val="008B3DA6"/>
    <w:rsid w:val="008B4669"/>
    <w:rsid w:val="008B49EC"/>
    <w:rsid w:val="008B4B21"/>
    <w:rsid w:val="008B5870"/>
    <w:rsid w:val="008B7082"/>
    <w:rsid w:val="008C04E1"/>
    <w:rsid w:val="008C41E3"/>
    <w:rsid w:val="008C7612"/>
    <w:rsid w:val="008D114C"/>
    <w:rsid w:val="008D1A92"/>
    <w:rsid w:val="008D475D"/>
    <w:rsid w:val="008E0BA2"/>
    <w:rsid w:val="008E23CF"/>
    <w:rsid w:val="008E33A5"/>
    <w:rsid w:val="008E378B"/>
    <w:rsid w:val="008E3894"/>
    <w:rsid w:val="008E47C3"/>
    <w:rsid w:val="008E6042"/>
    <w:rsid w:val="008E631B"/>
    <w:rsid w:val="008F37E8"/>
    <w:rsid w:val="008F76DA"/>
    <w:rsid w:val="00902903"/>
    <w:rsid w:val="00913CDB"/>
    <w:rsid w:val="0091502A"/>
    <w:rsid w:val="0091511E"/>
    <w:rsid w:val="0091716E"/>
    <w:rsid w:val="0091788E"/>
    <w:rsid w:val="00920A0C"/>
    <w:rsid w:val="009231A6"/>
    <w:rsid w:val="009241F0"/>
    <w:rsid w:val="00924745"/>
    <w:rsid w:val="00924F3B"/>
    <w:rsid w:val="0092562C"/>
    <w:rsid w:val="009256B0"/>
    <w:rsid w:val="00925E38"/>
    <w:rsid w:val="00926328"/>
    <w:rsid w:val="00927162"/>
    <w:rsid w:val="00932AF1"/>
    <w:rsid w:val="00934639"/>
    <w:rsid w:val="00934F60"/>
    <w:rsid w:val="0093520A"/>
    <w:rsid w:val="00935917"/>
    <w:rsid w:val="00936EC9"/>
    <w:rsid w:val="00937489"/>
    <w:rsid w:val="00937AE6"/>
    <w:rsid w:val="009402B5"/>
    <w:rsid w:val="0094273B"/>
    <w:rsid w:val="0094780D"/>
    <w:rsid w:val="0095022E"/>
    <w:rsid w:val="00950469"/>
    <w:rsid w:val="009510BC"/>
    <w:rsid w:val="009527F3"/>
    <w:rsid w:val="00952F3C"/>
    <w:rsid w:val="00955364"/>
    <w:rsid w:val="00956953"/>
    <w:rsid w:val="00956BA7"/>
    <w:rsid w:val="009626B3"/>
    <w:rsid w:val="00962893"/>
    <w:rsid w:val="00965B51"/>
    <w:rsid w:val="00966588"/>
    <w:rsid w:val="00966ACE"/>
    <w:rsid w:val="00967BE5"/>
    <w:rsid w:val="0097056B"/>
    <w:rsid w:val="009706B9"/>
    <w:rsid w:val="009707B2"/>
    <w:rsid w:val="0097434A"/>
    <w:rsid w:val="009767B5"/>
    <w:rsid w:val="0098291B"/>
    <w:rsid w:val="00983C53"/>
    <w:rsid w:val="00985306"/>
    <w:rsid w:val="0098677A"/>
    <w:rsid w:val="00987789"/>
    <w:rsid w:val="00990E9C"/>
    <w:rsid w:val="00991DE0"/>
    <w:rsid w:val="00992066"/>
    <w:rsid w:val="00993BF4"/>
    <w:rsid w:val="00994382"/>
    <w:rsid w:val="009A2266"/>
    <w:rsid w:val="009A4651"/>
    <w:rsid w:val="009A5285"/>
    <w:rsid w:val="009A6F5A"/>
    <w:rsid w:val="009A74E1"/>
    <w:rsid w:val="009B0846"/>
    <w:rsid w:val="009B2203"/>
    <w:rsid w:val="009B2C75"/>
    <w:rsid w:val="009B3D35"/>
    <w:rsid w:val="009B3ECA"/>
    <w:rsid w:val="009B5133"/>
    <w:rsid w:val="009B6AD1"/>
    <w:rsid w:val="009B7368"/>
    <w:rsid w:val="009B775A"/>
    <w:rsid w:val="009B7F0B"/>
    <w:rsid w:val="009C7011"/>
    <w:rsid w:val="009D3E45"/>
    <w:rsid w:val="009D5AE7"/>
    <w:rsid w:val="009E0A47"/>
    <w:rsid w:val="009E3677"/>
    <w:rsid w:val="009E3FDA"/>
    <w:rsid w:val="009E54C4"/>
    <w:rsid w:val="009E5533"/>
    <w:rsid w:val="009E7223"/>
    <w:rsid w:val="009F0E96"/>
    <w:rsid w:val="009F110B"/>
    <w:rsid w:val="009F4CB6"/>
    <w:rsid w:val="009F51EB"/>
    <w:rsid w:val="009F6EC3"/>
    <w:rsid w:val="00A00C38"/>
    <w:rsid w:val="00A0114C"/>
    <w:rsid w:val="00A01CFB"/>
    <w:rsid w:val="00A02798"/>
    <w:rsid w:val="00A02CF0"/>
    <w:rsid w:val="00A02FCD"/>
    <w:rsid w:val="00A03D91"/>
    <w:rsid w:val="00A06A55"/>
    <w:rsid w:val="00A07F4B"/>
    <w:rsid w:val="00A124A0"/>
    <w:rsid w:val="00A12CD3"/>
    <w:rsid w:val="00A142DC"/>
    <w:rsid w:val="00A16A94"/>
    <w:rsid w:val="00A20330"/>
    <w:rsid w:val="00A21062"/>
    <w:rsid w:val="00A2451B"/>
    <w:rsid w:val="00A24A18"/>
    <w:rsid w:val="00A264FD"/>
    <w:rsid w:val="00A26D8E"/>
    <w:rsid w:val="00A27DEA"/>
    <w:rsid w:val="00A31294"/>
    <w:rsid w:val="00A32358"/>
    <w:rsid w:val="00A3726A"/>
    <w:rsid w:val="00A448B9"/>
    <w:rsid w:val="00A45176"/>
    <w:rsid w:val="00A509C0"/>
    <w:rsid w:val="00A51E01"/>
    <w:rsid w:val="00A5438B"/>
    <w:rsid w:val="00A5474E"/>
    <w:rsid w:val="00A56FF4"/>
    <w:rsid w:val="00A57793"/>
    <w:rsid w:val="00A57FEE"/>
    <w:rsid w:val="00A60B35"/>
    <w:rsid w:val="00A61041"/>
    <w:rsid w:val="00A62132"/>
    <w:rsid w:val="00A62C06"/>
    <w:rsid w:val="00A63042"/>
    <w:rsid w:val="00A631B9"/>
    <w:rsid w:val="00A63BCE"/>
    <w:rsid w:val="00A64199"/>
    <w:rsid w:val="00A73147"/>
    <w:rsid w:val="00A735BD"/>
    <w:rsid w:val="00A779F2"/>
    <w:rsid w:val="00A804D5"/>
    <w:rsid w:val="00A81A1E"/>
    <w:rsid w:val="00A84EBD"/>
    <w:rsid w:val="00A86334"/>
    <w:rsid w:val="00A87CB5"/>
    <w:rsid w:val="00A87DBE"/>
    <w:rsid w:val="00A90212"/>
    <w:rsid w:val="00A95449"/>
    <w:rsid w:val="00AA3B66"/>
    <w:rsid w:val="00AA52F2"/>
    <w:rsid w:val="00AA53A6"/>
    <w:rsid w:val="00AA61B8"/>
    <w:rsid w:val="00AA68F9"/>
    <w:rsid w:val="00AB5C5A"/>
    <w:rsid w:val="00AB70E1"/>
    <w:rsid w:val="00AB7BAE"/>
    <w:rsid w:val="00AC0AB4"/>
    <w:rsid w:val="00AC1F6D"/>
    <w:rsid w:val="00AC3E8B"/>
    <w:rsid w:val="00AC5BE5"/>
    <w:rsid w:val="00AC6424"/>
    <w:rsid w:val="00AC6589"/>
    <w:rsid w:val="00AC6953"/>
    <w:rsid w:val="00AC72C6"/>
    <w:rsid w:val="00AC73A6"/>
    <w:rsid w:val="00AD0F39"/>
    <w:rsid w:val="00AD1255"/>
    <w:rsid w:val="00AD44ED"/>
    <w:rsid w:val="00AD753C"/>
    <w:rsid w:val="00AE33C3"/>
    <w:rsid w:val="00AE4A1D"/>
    <w:rsid w:val="00AF1AAC"/>
    <w:rsid w:val="00AF5BCD"/>
    <w:rsid w:val="00AF7A7D"/>
    <w:rsid w:val="00B008C6"/>
    <w:rsid w:val="00B02CF7"/>
    <w:rsid w:val="00B056BB"/>
    <w:rsid w:val="00B05F72"/>
    <w:rsid w:val="00B0742D"/>
    <w:rsid w:val="00B07E9C"/>
    <w:rsid w:val="00B10572"/>
    <w:rsid w:val="00B11B3D"/>
    <w:rsid w:val="00B11EC8"/>
    <w:rsid w:val="00B1279E"/>
    <w:rsid w:val="00B14077"/>
    <w:rsid w:val="00B144F1"/>
    <w:rsid w:val="00B14613"/>
    <w:rsid w:val="00B15788"/>
    <w:rsid w:val="00B165B5"/>
    <w:rsid w:val="00B179FC"/>
    <w:rsid w:val="00B214B3"/>
    <w:rsid w:val="00B224CC"/>
    <w:rsid w:val="00B2333C"/>
    <w:rsid w:val="00B23710"/>
    <w:rsid w:val="00B23D5B"/>
    <w:rsid w:val="00B24D1A"/>
    <w:rsid w:val="00B27463"/>
    <w:rsid w:val="00B276BE"/>
    <w:rsid w:val="00B27BC4"/>
    <w:rsid w:val="00B30AD8"/>
    <w:rsid w:val="00B32B3A"/>
    <w:rsid w:val="00B338A2"/>
    <w:rsid w:val="00B35ADD"/>
    <w:rsid w:val="00B36342"/>
    <w:rsid w:val="00B36346"/>
    <w:rsid w:val="00B40286"/>
    <w:rsid w:val="00B40CBC"/>
    <w:rsid w:val="00B43DDC"/>
    <w:rsid w:val="00B44C8A"/>
    <w:rsid w:val="00B4521E"/>
    <w:rsid w:val="00B5028B"/>
    <w:rsid w:val="00B50C0C"/>
    <w:rsid w:val="00B60BA1"/>
    <w:rsid w:val="00B624C0"/>
    <w:rsid w:val="00B64F1E"/>
    <w:rsid w:val="00B71413"/>
    <w:rsid w:val="00B736D1"/>
    <w:rsid w:val="00B77234"/>
    <w:rsid w:val="00B777C0"/>
    <w:rsid w:val="00B779ED"/>
    <w:rsid w:val="00B77ADC"/>
    <w:rsid w:val="00B80FD9"/>
    <w:rsid w:val="00B834DC"/>
    <w:rsid w:val="00B837C3"/>
    <w:rsid w:val="00B83E66"/>
    <w:rsid w:val="00B84C1D"/>
    <w:rsid w:val="00B86DB2"/>
    <w:rsid w:val="00B92130"/>
    <w:rsid w:val="00B938B9"/>
    <w:rsid w:val="00BA073B"/>
    <w:rsid w:val="00BA07CA"/>
    <w:rsid w:val="00BA335C"/>
    <w:rsid w:val="00BB0752"/>
    <w:rsid w:val="00BB34B2"/>
    <w:rsid w:val="00BB5031"/>
    <w:rsid w:val="00BB5356"/>
    <w:rsid w:val="00BB535B"/>
    <w:rsid w:val="00BB6AE4"/>
    <w:rsid w:val="00BC1D0A"/>
    <w:rsid w:val="00BC22AB"/>
    <w:rsid w:val="00BC232F"/>
    <w:rsid w:val="00BC4A45"/>
    <w:rsid w:val="00BC60B3"/>
    <w:rsid w:val="00BC6619"/>
    <w:rsid w:val="00BC7973"/>
    <w:rsid w:val="00BD006D"/>
    <w:rsid w:val="00BD1DB7"/>
    <w:rsid w:val="00BD2E78"/>
    <w:rsid w:val="00BD6439"/>
    <w:rsid w:val="00BD7632"/>
    <w:rsid w:val="00BE0108"/>
    <w:rsid w:val="00BE0110"/>
    <w:rsid w:val="00BE4303"/>
    <w:rsid w:val="00BE4BC6"/>
    <w:rsid w:val="00BE7815"/>
    <w:rsid w:val="00BF1837"/>
    <w:rsid w:val="00BF1D95"/>
    <w:rsid w:val="00BF314C"/>
    <w:rsid w:val="00BF3BC1"/>
    <w:rsid w:val="00BF4186"/>
    <w:rsid w:val="00BF66C6"/>
    <w:rsid w:val="00BF7BBC"/>
    <w:rsid w:val="00C0062E"/>
    <w:rsid w:val="00C059DE"/>
    <w:rsid w:val="00C06C53"/>
    <w:rsid w:val="00C107F3"/>
    <w:rsid w:val="00C10B99"/>
    <w:rsid w:val="00C11245"/>
    <w:rsid w:val="00C127C3"/>
    <w:rsid w:val="00C1509C"/>
    <w:rsid w:val="00C17657"/>
    <w:rsid w:val="00C17CE0"/>
    <w:rsid w:val="00C17F5F"/>
    <w:rsid w:val="00C20DB2"/>
    <w:rsid w:val="00C210A1"/>
    <w:rsid w:val="00C2397A"/>
    <w:rsid w:val="00C23D44"/>
    <w:rsid w:val="00C23EF9"/>
    <w:rsid w:val="00C24B7C"/>
    <w:rsid w:val="00C26DE4"/>
    <w:rsid w:val="00C27D44"/>
    <w:rsid w:val="00C36301"/>
    <w:rsid w:val="00C36FD0"/>
    <w:rsid w:val="00C376C9"/>
    <w:rsid w:val="00C37B0D"/>
    <w:rsid w:val="00C41F21"/>
    <w:rsid w:val="00C440CB"/>
    <w:rsid w:val="00C50329"/>
    <w:rsid w:val="00C50541"/>
    <w:rsid w:val="00C5440D"/>
    <w:rsid w:val="00C544BA"/>
    <w:rsid w:val="00C56366"/>
    <w:rsid w:val="00C56A5F"/>
    <w:rsid w:val="00C6015F"/>
    <w:rsid w:val="00C6135D"/>
    <w:rsid w:val="00C62203"/>
    <w:rsid w:val="00C625DB"/>
    <w:rsid w:val="00C63DA5"/>
    <w:rsid w:val="00C640F3"/>
    <w:rsid w:val="00C651EF"/>
    <w:rsid w:val="00C658B7"/>
    <w:rsid w:val="00C66532"/>
    <w:rsid w:val="00C705AE"/>
    <w:rsid w:val="00C7339F"/>
    <w:rsid w:val="00C734FE"/>
    <w:rsid w:val="00C7376C"/>
    <w:rsid w:val="00C76971"/>
    <w:rsid w:val="00C811F8"/>
    <w:rsid w:val="00C8170B"/>
    <w:rsid w:val="00C84A38"/>
    <w:rsid w:val="00C84B0B"/>
    <w:rsid w:val="00C872FF"/>
    <w:rsid w:val="00C900CE"/>
    <w:rsid w:val="00C90DD5"/>
    <w:rsid w:val="00C94ADA"/>
    <w:rsid w:val="00C95F7E"/>
    <w:rsid w:val="00C97443"/>
    <w:rsid w:val="00C97F9B"/>
    <w:rsid w:val="00CA2B80"/>
    <w:rsid w:val="00CA4A6A"/>
    <w:rsid w:val="00CB40D0"/>
    <w:rsid w:val="00CB417B"/>
    <w:rsid w:val="00CB4192"/>
    <w:rsid w:val="00CB4420"/>
    <w:rsid w:val="00CB490E"/>
    <w:rsid w:val="00CB6DB7"/>
    <w:rsid w:val="00CB73C9"/>
    <w:rsid w:val="00CC264B"/>
    <w:rsid w:val="00CC5748"/>
    <w:rsid w:val="00CC5847"/>
    <w:rsid w:val="00CC5EB8"/>
    <w:rsid w:val="00CC750C"/>
    <w:rsid w:val="00CD041D"/>
    <w:rsid w:val="00CD0A87"/>
    <w:rsid w:val="00CD42E0"/>
    <w:rsid w:val="00CD4D90"/>
    <w:rsid w:val="00CD5F54"/>
    <w:rsid w:val="00CD6D4E"/>
    <w:rsid w:val="00CD7490"/>
    <w:rsid w:val="00CE2147"/>
    <w:rsid w:val="00CE33E8"/>
    <w:rsid w:val="00CE522C"/>
    <w:rsid w:val="00CE5FA3"/>
    <w:rsid w:val="00CF03DC"/>
    <w:rsid w:val="00CF04A0"/>
    <w:rsid w:val="00CF05CC"/>
    <w:rsid w:val="00CF5342"/>
    <w:rsid w:val="00CF70AC"/>
    <w:rsid w:val="00D0080A"/>
    <w:rsid w:val="00D00D72"/>
    <w:rsid w:val="00D01AE7"/>
    <w:rsid w:val="00D02EE7"/>
    <w:rsid w:val="00D04485"/>
    <w:rsid w:val="00D06773"/>
    <w:rsid w:val="00D06DC8"/>
    <w:rsid w:val="00D07349"/>
    <w:rsid w:val="00D108BB"/>
    <w:rsid w:val="00D10B4B"/>
    <w:rsid w:val="00D2038F"/>
    <w:rsid w:val="00D211D7"/>
    <w:rsid w:val="00D21707"/>
    <w:rsid w:val="00D271B2"/>
    <w:rsid w:val="00D27902"/>
    <w:rsid w:val="00D308EE"/>
    <w:rsid w:val="00D33481"/>
    <w:rsid w:val="00D34BA2"/>
    <w:rsid w:val="00D34FDE"/>
    <w:rsid w:val="00D4009A"/>
    <w:rsid w:val="00D401F3"/>
    <w:rsid w:val="00D46DCA"/>
    <w:rsid w:val="00D50195"/>
    <w:rsid w:val="00D5081D"/>
    <w:rsid w:val="00D5215B"/>
    <w:rsid w:val="00D53452"/>
    <w:rsid w:val="00D540B1"/>
    <w:rsid w:val="00D54327"/>
    <w:rsid w:val="00D544E7"/>
    <w:rsid w:val="00D56A10"/>
    <w:rsid w:val="00D61091"/>
    <w:rsid w:val="00D614ED"/>
    <w:rsid w:val="00D6291B"/>
    <w:rsid w:val="00D63121"/>
    <w:rsid w:val="00D64B72"/>
    <w:rsid w:val="00D66932"/>
    <w:rsid w:val="00D67CC1"/>
    <w:rsid w:val="00D7060F"/>
    <w:rsid w:val="00D7076D"/>
    <w:rsid w:val="00D811CA"/>
    <w:rsid w:val="00D826E1"/>
    <w:rsid w:val="00D82DEF"/>
    <w:rsid w:val="00D8301F"/>
    <w:rsid w:val="00D83159"/>
    <w:rsid w:val="00D83873"/>
    <w:rsid w:val="00D838C9"/>
    <w:rsid w:val="00D84999"/>
    <w:rsid w:val="00D84D9D"/>
    <w:rsid w:val="00D86434"/>
    <w:rsid w:val="00D93852"/>
    <w:rsid w:val="00D94935"/>
    <w:rsid w:val="00DA2593"/>
    <w:rsid w:val="00DA32EF"/>
    <w:rsid w:val="00DB1318"/>
    <w:rsid w:val="00DB1774"/>
    <w:rsid w:val="00DB2908"/>
    <w:rsid w:val="00DB3714"/>
    <w:rsid w:val="00DB556E"/>
    <w:rsid w:val="00DB573B"/>
    <w:rsid w:val="00DB6F95"/>
    <w:rsid w:val="00DB7FE0"/>
    <w:rsid w:val="00DC0250"/>
    <w:rsid w:val="00DC285D"/>
    <w:rsid w:val="00DC5F8A"/>
    <w:rsid w:val="00DC7CAF"/>
    <w:rsid w:val="00DD0E61"/>
    <w:rsid w:val="00DD2E13"/>
    <w:rsid w:val="00DD61ED"/>
    <w:rsid w:val="00DD69B2"/>
    <w:rsid w:val="00DE0DC1"/>
    <w:rsid w:val="00DE0FD5"/>
    <w:rsid w:val="00DE3F11"/>
    <w:rsid w:val="00DE47CE"/>
    <w:rsid w:val="00DE493F"/>
    <w:rsid w:val="00DE53B2"/>
    <w:rsid w:val="00DF0390"/>
    <w:rsid w:val="00DF0A5B"/>
    <w:rsid w:val="00DF0CE8"/>
    <w:rsid w:val="00DF2700"/>
    <w:rsid w:val="00DF291A"/>
    <w:rsid w:val="00DF2EDE"/>
    <w:rsid w:val="00DF3175"/>
    <w:rsid w:val="00DF4260"/>
    <w:rsid w:val="00DF566F"/>
    <w:rsid w:val="00DF5746"/>
    <w:rsid w:val="00DF7CB1"/>
    <w:rsid w:val="00DF7DD5"/>
    <w:rsid w:val="00E032A8"/>
    <w:rsid w:val="00E04ACD"/>
    <w:rsid w:val="00E05385"/>
    <w:rsid w:val="00E05685"/>
    <w:rsid w:val="00E05D9A"/>
    <w:rsid w:val="00E166EB"/>
    <w:rsid w:val="00E20BB0"/>
    <w:rsid w:val="00E220C0"/>
    <w:rsid w:val="00E261C3"/>
    <w:rsid w:val="00E32A51"/>
    <w:rsid w:val="00E35702"/>
    <w:rsid w:val="00E37BD1"/>
    <w:rsid w:val="00E40A8F"/>
    <w:rsid w:val="00E40DCA"/>
    <w:rsid w:val="00E43C30"/>
    <w:rsid w:val="00E450D4"/>
    <w:rsid w:val="00E4698D"/>
    <w:rsid w:val="00E55A05"/>
    <w:rsid w:val="00E55A5D"/>
    <w:rsid w:val="00E608ED"/>
    <w:rsid w:val="00E61E94"/>
    <w:rsid w:val="00E62B01"/>
    <w:rsid w:val="00E62E5D"/>
    <w:rsid w:val="00E635D2"/>
    <w:rsid w:val="00E63ECD"/>
    <w:rsid w:val="00E65B1A"/>
    <w:rsid w:val="00E65F80"/>
    <w:rsid w:val="00E6722A"/>
    <w:rsid w:val="00E67CC2"/>
    <w:rsid w:val="00E7222B"/>
    <w:rsid w:val="00E76AEA"/>
    <w:rsid w:val="00E77850"/>
    <w:rsid w:val="00E77C19"/>
    <w:rsid w:val="00E77F35"/>
    <w:rsid w:val="00E81565"/>
    <w:rsid w:val="00E817DF"/>
    <w:rsid w:val="00E81B84"/>
    <w:rsid w:val="00E82239"/>
    <w:rsid w:val="00E824BF"/>
    <w:rsid w:val="00E84ACD"/>
    <w:rsid w:val="00E875DD"/>
    <w:rsid w:val="00E87C42"/>
    <w:rsid w:val="00E90797"/>
    <w:rsid w:val="00E914A0"/>
    <w:rsid w:val="00E94236"/>
    <w:rsid w:val="00E9551C"/>
    <w:rsid w:val="00E9686C"/>
    <w:rsid w:val="00E96F4F"/>
    <w:rsid w:val="00EA6D5F"/>
    <w:rsid w:val="00EA6E5D"/>
    <w:rsid w:val="00EB1913"/>
    <w:rsid w:val="00EB2887"/>
    <w:rsid w:val="00EB3548"/>
    <w:rsid w:val="00EB38C6"/>
    <w:rsid w:val="00EB3B16"/>
    <w:rsid w:val="00EB46EE"/>
    <w:rsid w:val="00EB5F66"/>
    <w:rsid w:val="00EB5FAA"/>
    <w:rsid w:val="00EC0AAE"/>
    <w:rsid w:val="00EC119D"/>
    <w:rsid w:val="00EC1AA9"/>
    <w:rsid w:val="00EC2EE3"/>
    <w:rsid w:val="00EC5DF9"/>
    <w:rsid w:val="00EC7B19"/>
    <w:rsid w:val="00ED0EDF"/>
    <w:rsid w:val="00ED1022"/>
    <w:rsid w:val="00ED19EF"/>
    <w:rsid w:val="00ED207A"/>
    <w:rsid w:val="00ED286C"/>
    <w:rsid w:val="00ED2BAE"/>
    <w:rsid w:val="00ED6B07"/>
    <w:rsid w:val="00ED72B0"/>
    <w:rsid w:val="00EE1B6B"/>
    <w:rsid w:val="00EE1F90"/>
    <w:rsid w:val="00EE2CAF"/>
    <w:rsid w:val="00EE534C"/>
    <w:rsid w:val="00EE55F3"/>
    <w:rsid w:val="00EE5F57"/>
    <w:rsid w:val="00EE710D"/>
    <w:rsid w:val="00EF16B3"/>
    <w:rsid w:val="00EF3AFA"/>
    <w:rsid w:val="00EF49AB"/>
    <w:rsid w:val="00F00764"/>
    <w:rsid w:val="00F0077D"/>
    <w:rsid w:val="00F01AFB"/>
    <w:rsid w:val="00F01CCC"/>
    <w:rsid w:val="00F053EE"/>
    <w:rsid w:val="00F056CD"/>
    <w:rsid w:val="00F072D1"/>
    <w:rsid w:val="00F07371"/>
    <w:rsid w:val="00F11B34"/>
    <w:rsid w:val="00F143D6"/>
    <w:rsid w:val="00F14F13"/>
    <w:rsid w:val="00F16070"/>
    <w:rsid w:val="00F21573"/>
    <w:rsid w:val="00F22FF8"/>
    <w:rsid w:val="00F23D03"/>
    <w:rsid w:val="00F23D5A"/>
    <w:rsid w:val="00F26BD5"/>
    <w:rsid w:val="00F30B6D"/>
    <w:rsid w:val="00F325A4"/>
    <w:rsid w:val="00F349F7"/>
    <w:rsid w:val="00F36758"/>
    <w:rsid w:val="00F37AB8"/>
    <w:rsid w:val="00F44493"/>
    <w:rsid w:val="00F53124"/>
    <w:rsid w:val="00F55976"/>
    <w:rsid w:val="00F56F68"/>
    <w:rsid w:val="00F60EE0"/>
    <w:rsid w:val="00F61EFA"/>
    <w:rsid w:val="00F652EC"/>
    <w:rsid w:val="00F7177B"/>
    <w:rsid w:val="00F71F75"/>
    <w:rsid w:val="00F7246A"/>
    <w:rsid w:val="00F72FB7"/>
    <w:rsid w:val="00F756B5"/>
    <w:rsid w:val="00F76D6B"/>
    <w:rsid w:val="00F82DFA"/>
    <w:rsid w:val="00F85743"/>
    <w:rsid w:val="00F92CF4"/>
    <w:rsid w:val="00F942BA"/>
    <w:rsid w:val="00F96A71"/>
    <w:rsid w:val="00FA0C89"/>
    <w:rsid w:val="00FA1B55"/>
    <w:rsid w:val="00FA1F77"/>
    <w:rsid w:val="00FA31ED"/>
    <w:rsid w:val="00FB0DFD"/>
    <w:rsid w:val="00FB23AC"/>
    <w:rsid w:val="00FB440F"/>
    <w:rsid w:val="00FB4930"/>
    <w:rsid w:val="00FB4BD6"/>
    <w:rsid w:val="00FB79B2"/>
    <w:rsid w:val="00FB7A7F"/>
    <w:rsid w:val="00FC6B5A"/>
    <w:rsid w:val="00FC763A"/>
    <w:rsid w:val="00FD19A5"/>
    <w:rsid w:val="00FD1CA2"/>
    <w:rsid w:val="00FD37C4"/>
    <w:rsid w:val="00FD3ADE"/>
    <w:rsid w:val="00FD7CAA"/>
    <w:rsid w:val="00FE081D"/>
    <w:rsid w:val="00FE1AD1"/>
    <w:rsid w:val="00FE289E"/>
    <w:rsid w:val="00FE2D0A"/>
    <w:rsid w:val="00FE4A55"/>
    <w:rsid w:val="00FE57C7"/>
    <w:rsid w:val="00FE65C4"/>
    <w:rsid w:val="00FE70CD"/>
    <w:rsid w:val="00FE7C76"/>
    <w:rsid w:val="00FF0C2A"/>
    <w:rsid w:val="00FF0FD4"/>
    <w:rsid w:val="00FF5901"/>
    <w:rsid w:val="00FF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31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TextecourantCar">
    <w:name w:val="BO - Texte courant Car"/>
    <w:link w:val="BO-Textecourant"/>
    <w:locked/>
    <w:rsid w:val="00D61091"/>
    <w:rPr>
      <w:rFonts w:asciiTheme="minorHAnsi" w:eastAsiaTheme="minorHAnsi" w:hAnsiTheme="minorHAnsi" w:cstheme="minorBidi"/>
      <w:sz w:val="22"/>
      <w:szCs w:val="22"/>
      <w:lang w:eastAsia="en-US"/>
    </w:rPr>
  </w:style>
  <w:style w:type="paragraph" w:customStyle="1" w:styleId="BO-Textecourant">
    <w:name w:val="BO - Texte courant"/>
    <w:basedOn w:val="Normal"/>
    <w:link w:val="BO-TextecourantCar"/>
    <w:rsid w:val="00D61091"/>
    <w:pPr>
      <w:widowControl w:val="0"/>
      <w:suppressAutoHyphens/>
      <w:autoSpaceDE w:val="0"/>
      <w:autoSpaceDN w:val="0"/>
      <w:adjustRightInd w:val="0"/>
      <w:spacing w:after="200" w:line="276" w:lineRule="auto"/>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TextecourantCar">
    <w:name w:val="BO - Texte courant Car"/>
    <w:link w:val="BO-Textecourant"/>
    <w:locked/>
    <w:rsid w:val="00D61091"/>
    <w:rPr>
      <w:rFonts w:asciiTheme="minorHAnsi" w:eastAsiaTheme="minorHAnsi" w:hAnsiTheme="minorHAnsi" w:cstheme="minorBidi"/>
      <w:sz w:val="22"/>
      <w:szCs w:val="22"/>
      <w:lang w:eastAsia="en-US"/>
    </w:rPr>
  </w:style>
  <w:style w:type="paragraph" w:customStyle="1" w:styleId="BO-Textecourant">
    <w:name w:val="BO - Texte courant"/>
    <w:basedOn w:val="Normal"/>
    <w:link w:val="BO-TextecourantCar"/>
    <w:rsid w:val="00D61091"/>
    <w:pPr>
      <w:widowControl w:val="0"/>
      <w:suppressAutoHyphens/>
      <w:autoSpaceDE w:val="0"/>
      <w:autoSpaceDN w:val="0"/>
      <w:adjustRightInd w:val="0"/>
      <w:spacing w:after="200" w:line="276" w:lineRule="auto"/>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570">
      <w:bodyDiv w:val="1"/>
      <w:marLeft w:val="0"/>
      <w:marRight w:val="0"/>
      <w:marTop w:val="0"/>
      <w:marBottom w:val="0"/>
      <w:divBdr>
        <w:top w:val="none" w:sz="0" w:space="0" w:color="auto"/>
        <w:left w:val="none" w:sz="0" w:space="0" w:color="auto"/>
        <w:bottom w:val="none" w:sz="0" w:space="0" w:color="auto"/>
        <w:right w:val="none" w:sz="0" w:space="0" w:color="auto"/>
      </w:divBdr>
    </w:div>
    <w:div w:id="170528477">
      <w:bodyDiv w:val="1"/>
      <w:marLeft w:val="0"/>
      <w:marRight w:val="0"/>
      <w:marTop w:val="0"/>
      <w:marBottom w:val="0"/>
      <w:divBdr>
        <w:top w:val="none" w:sz="0" w:space="0" w:color="auto"/>
        <w:left w:val="none" w:sz="0" w:space="0" w:color="auto"/>
        <w:bottom w:val="none" w:sz="0" w:space="0" w:color="auto"/>
        <w:right w:val="none" w:sz="0" w:space="0" w:color="auto"/>
      </w:divBdr>
    </w:div>
    <w:div w:id="349718326">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562452717">
      <w:bodyDiv w:val="1"/>
      <w:marLeft w:val="0"/>
      <w:marRight w:val="0"/>
      <w:marTop w:val="0"/>
      <w:marBottom w:val="0"/>
      <w:divBdr>
        <w:top w:val="none" w:sz="0" w:space="0" w:color="auto"/>
        <w:left w:val="none" w:sz="0" w:space="0" w:color="auto"/>
        <w:bottom w:val="none" w:sz="0" w:space="0" w:color="auto"/>
        <w:right w:val="none" w:sz="0" w:space="0" w:color="auto"/>
      </w:divBdr>
    </w:div>
    <w:div w:id="705102144">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935540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322199817">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0092311">
      <w:bodyDiv w:val="1"/>
      <w:marLeft w:val="0"/>
      <w:marRight w:val="0"/>
      <w:marTop w:val="0"/>
      <w:marBottom w:val="0"/>
      <w:divBdr>
        <w:top w:val="none" w:sz="0" w:space="0" w:color="auto"/>
        <w:left w:val="none" w:sz="0" w:space="0" w:color="auto"/>
        <w:bottom w:val="none" w:sz="0" w:space="0" w:color="auto"/>
        <w:right w:val="none" w:sz="0" w:space="0" w:color="auto"/>
      </w:divBdr>
    </w:div>
    <w:div w:id="1620645355">
      <w:bodyDiv w:val="1"/>
      <w:marLeft w:val="0"/>
      <w:marRight w:val="0"/>
      <w:marTop w:val="0"/>
      <w:marBottom w:val="0"/>
      <w:divBdr>
        <w:top w:val="none" w:sz="0" w:space="0" w:color="auto"/>
        <w:left w:val="none" w:sz="0" w:space="0" w:color="auto"/>
        <w:bottom w:val="none" w:sz="0" w:space="0" w:color="auto"/>
        <w:right w:val="none" w:sz="0" w:space="0" w:color="auto"/>
      </w:divBdr>
    </w:div>
    <w:div w:id="1735152913">
      <w:bodyDiv w:val="1"/>
      <w:marLeft w:val="0"/>
      <w:marRight w:val="0"/>
      <w:marTop w:val="0"/>
      <w:marBottom w:val="0"/>
      <w:divBdr>
        <w:top w:val="none" w:sz="0" w:space="0" w:color="auto"/>
        <w:left w:val="none" w:sz="0" w:space="0" w:color="auto"/>
        <w:bottom w:val="none" w:sz="0" w:space="0" w:color="auto"/>
        <w:right w:val="none" w:sz="0" w:space="0" w:color="auto"/>
      </w:divBdr>
    </w:div>
    <w:div w:id="1770157900">
      <w:bodyDiv w:val="1"/>
      <w:marLeft w:val="0"/>
      <w:marRight w:val="0"/>
      <w:marTop w:val="0"/>
      <w:marBottom w:val="0"/>
      <w:divBdr>
        <w:top w:val="none" w:sz="0" w:space="0" w:color="auto"/>
        <w:left w:val="none" w:sz="0" w:space="0" w:color="auto"/>
        <w:bottom w:val="none" w:sz="0" w:space="0" w:color="auto"/>
        <w:right w:val="none" w:sz="0" w:space="0" w:color="auto"/>
      </w:divBdr>
    </w:div>
    <w:div w:id="1865167064">
      <w:bodyDiv w:val="1"/>
      <w:marLeft w:val="0"/>
      <w:marRight w:val="0"/>
      <w:marTop w:val="0"/>
      <w:marBottom w:val="0"/>
      <w:divBdr>
        <w:top w:val="none" w:sz="0" w:space="0" w:color="auto"/>
        <w:left w:val="none" w:sz="0" w:space="0" w:color="auto"/>
        <w:bottom w:val="none" w:sz="0" w:space="0" w:color="auto"/>
        <w:right w:val="none" w:sz="0" w:space="0" w:color="auto"/>
      </w:divBdr>
    </w:div>
    <w:div w:id="1921258410">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6.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2.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4.xml><?xml version="1.0" encoding="utf-8"?>
<ds:datastoreItem xmlns:ds="http://schemas.openxmlformats.org/officeDocument/2006/customXml" ds:itemID="{710813B7-79B6-41E8-88E9-C4C601DB798A}">
  <ds:schemaRefs>
    <ds:schemaRef ds:uri="http://schemas.microsoft.com/sharepoint/v3/fields"/>
    <ds:schemaRef ds:uri="http://purl.org/dc/dcmitype/"/>
    <ds:schemaRef ds:uri="2d6d596d-baa2-4a59-b963-2d68b4aba2c0"/>
    <ds:schemaRef ds:uri="http://www.w3.org/XML/1998/namespace"/>
    <ds:schemaRef ds:uri="f687ba61-5d74-4821-b051-a88d64463277"/>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3ADF47A9-92E5-4691-B0F5-38FD508AD2FD}">
  <ds:schemaRefs>
    <ds:schemaRef ds:uri="http://schemas.openxmlformats.org/officeDocument/2006/bibliography"/>
  </ds:schemaRefs>
</ds:datastoreItem>
</file>

<file path=customXml/itemProps6.xml><?xml version="1.0" encoding="utf-8"?>
<ds:datastoreItem xmlns:ds="http://schemas.openxmlformats.org/officeDocument/2006/customXml" ds:itemID="{4172EFAB-7DC4-4D76-90AA-9D087386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87522B4B.dotm</Template>
  <TotalTime>3</TotalTime>
  <Pages>61</Pages>
  <Words>18292</Words>
  <Characters>100609</Characters>
  <Application>Microsoft Office Word</Application>
  <DocSecurity>0</DocSecurity>
  <Lines>838</Lines>
  <Paragraphs>237</Paragraphs>
  <ScaleCrop>false</ScaleCrop>
  <HeadingPairs>
    <vt:vector size="2" baseType="variant">
      <vt:variant>
        <vt:lpstr>Titre</vt:lpstr>
      </vt:variant>
      <vt:variant>
        <vt:i4>1</vt:i4>
      </vt:variant>
    </vt:vector>
  </HeadingPairs>
  <TitlesOfParts>
    <vt:vector size="1" baseType="lpstr">
      <vt:lpstr>Rapport sur le contrôle interne 2018 - Version EPPSICEME</vt:lpstr>
    </vt:vector>
  </TitlesOfParts>
  <Company>Banque de France</Company>
  <LinksUpToDate>false</LinksUpToDate>
  <CharactersWithSpaces>118664</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2018 - Version EPPSICEME</dc:title>
  <dc:creator>SGACPR</dc:creator>
  <cp:lastModifiedBy>SQM</cp:lastModifiedBy>
  <cp:revision>4</cp:revision>
  <cp:lastPrinted>2017-04-03T09:06:00Z</cp:lastPrinted>
  <dcterms:created xsi:type="dcterms:W3CDTF">2019-07-11T13:58:00Z</dcterms:created>
  <dcterms:modified xsi:type="dcterms:W3CDTF">2019-07-12T07:41:00Z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