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A" w:rsidRDefault="00DA68CA" w:rsidP="00DA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COMMUNICATION SUR LES FONDS PROPRES</w:t>
      </w:r>
    </w:p>
    <w:p w:rsidR="007A0E90" w:rsidRDefault="007A0E90" w:rsidP="007A0E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ANNEX III</w:t>
      </w:r>
      <w:r w:rsidR="00F5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of COMMISSION IMPLEMENTING REGULATION 926/2014</w:t>
      </w:r>
    </w:p>
    <w:p w:rsidR="007A0E90" w:rsidRPr="007A0E90" w:rsidRDefault="007A0E90" w:rsidP="007A0E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Form for the communication of the amount and composition of own funds and own funds requirements</w:t>
      </w:r>
    </w:p>
    <w:p w:rsidR="007A0E90" w:rsidRPr="007A0E90" w:rsidRDefault="007A0E90" w:rsidP="007A0E9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1. Amount and composition of own funds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1500"/>
      </w:tblGrid>
      <w:tr w:rsidR="007A0E90" w:rsidRPr="007A0E90" w:rsidTr="007A0E9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Item </w:t>
            </w:r>
          </w:p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All references are to the provisions of Regulation (EU) No 575/2013 of the European Parliament and of the Council</w:t>
            </w:r>
            <w:r w:rsidR="00D26D70">
              <w:fldChar w:fldCharType="begin"/>
            </w:r>
            <w:r w:rsidR="00D26D70" w:rsidRPr="00D26D70">
              <w:rPr>
                <w:lang w:val="en-US"/>
              </w:rPr>
              <w:instrText xml:space="preserve"> HYPERLINK "http://eur-lex.europa.eu/legal-content/EN/TXT/HTML/?uri=CELEX:32014R0926&amp;from=EN" \l "ntr1-L_2014254EN.01001401-E0001" </w:instrText>
            </w:r>
            <w:r w:rsidR="00D26D70">
              <w:fldChar w:fldCharType="separate"/>
            </w: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 w:eastAsia="fr-FR"/>
              </w:rPr>
              <w:t xml:space="preserve"> (</w:t>
            </w: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u w:val="single"/>
                <w:vertAlign w:val="superscript"/>
                <w:lang w:val="en-US" w:eastAsia="fr-FR"/>
              </w:rPr>
              <w:t>1</w:t>
            </w: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 w:eastAsia="fr-FR"/>
              </w:rPr>
              <w:t>)</w:t>
            </w:r>
            <w:r w:rsidR="00D26D70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 w:eastAsia="fr-FR"/>
              </w:rPr>
              <w:fldChar w:fldCharType="end"/>
            </w: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Amount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(in million EUR)</w:t>
            </w:r>
          </w:p>
        </w:tc>
      </w:tr>
      <w:tr w:rsidR="007A0E90" w:rsidRPr="00DA68CA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Own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funds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Articles 4(1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)(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118) and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A68CA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Tier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 capital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A68CA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Common </w:t>
            </w: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Equity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Tier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 capital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A68CA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Additional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Tier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 capital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A68CA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Tier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2 capital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</w:tbl>
    <w:p w:rsidR="007A0E90" w:rsidRPr="007A0E90" w:rsidRDefault="007A0E90" w:rsidP="007A0E9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2. </w:t>
      </w:r>
      <w:proofErr w:type="spellStart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Own</w:t>
      </w:r>
      <w:proofErr w:type="spellEnd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fund</w:t>
      </w:r>
      <w:proofErr w:type="spellEnd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requirements</w:t>
      </w:r>
      <w:proofErr w:type="spellEnd"/>
      <w:r w:rsidRPr="007A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1521"/>
      </w:tblGrid>
      <w:tr w:rsidR="007A0E90" w:rsidRPr="007A0E90" w:rsidTr="007A0E9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Item </w:t>
            </w:r>
          </w:p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All references are to the provisions of Regulation (EU) No 575/2013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Amount</w:t>
            </w:r>
            <w:proofErr w:type="spell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(in million EUR)</w:t>
            </w: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Total risk exposure amount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Articles 92(3), 95, 96 and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Risk weighted exposure amounts for credit, counterparty credit and dilution risks and free deliveries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Points (a) and (f) of Article 92(3)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Total risk exposure amount for settlement/delivery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Point (c) (ii) of Article 92(3) and point (b) of Article 92(4)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Total risk exposure amount for position, foreign exchange and commodities risks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Points (b)(i), (c)(i) and (c)(iii) of Article 92(3) and point (b) of Article 92(4)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Total risk exposure amount for operational risk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Point (e) of Article 92(3) and point (b) of Article 92(4)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2F7DB3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Additional risk exposure amount due to fixed overheads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Articles 95(2), 96(2), 97 and 98(1) point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2F7DB3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lastRenderedPageBreak/>
              <w:t>Total risk exposure amount for credit valuation adjustment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Point (d) of Article 92(3)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Total risk exposure amount related to large exposures in the trading book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Point (b)(ii) of Article 92(3) and Articles 395 to 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7A0E90" w:rsidRPr="00D26D70" w:rsidTr="002F7D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Other risk exposure amounts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Articles 3, 458, 459 and 500 and risk exposure amounts which cannot be assigned to one of the other items of this 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90" w:rsidRPr="007A0E90" w:rsidRDefault="007A0E90" w:rsidP="007A0E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</w:tbl>
    <w:p w:rsidR="007A0E90" w:rsidRPr="007A0E90" w:rsidRDefault="00D26D70" w:rsidP="007A0E90">
      <w:p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pict>
          <v:rect id="_x0000_i1025" style="width:90.7pt;height:.75pt" o:hrpct="200" o:hrstd="t" o:hrnoshade="t" o:hr="t" fillcolor="black" stroked="f"/>
        </w:pict>
      </w:r>
    </w:p>
    <w:p w:rsidR="007A0E90" w:rsidRPr="007A0E90" w:rsidRDefault="00D26D70" w:rsidP="007A0E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</w:pPr>
      <w:r>
        <w:fldChar w:fldCharType="begin"/>
      </w:r>
      <w:r w:rsidRPr="00D26D70">
        <w:rPr>
          <w:lang w:val="en-US"/>
        </w:rPr>
        <w:instrText xml:space="preserve"> HYPERLINK "http://eur-lex.europa.eu/legal-content/EN/TXT/HTML/?uri=CELEX:32014R0926&amp;from=EN" \l "ntc1-L_2014254EN.01001401-E0001" </w:instrText>
      </w:r>
      <w:r>
        <w:fldChar w:fldCharType="separate"/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(</w:t>
      </w:r>
      <w:r w:rsidR="007A0E90" w:rsidRPr="007A0E90">
        <w:rPr>
          <w:rFonts w:ascii="Times New Roman" w:eastAsia="Times New Roman" w:hAnsi="Times New Roman" w:cs="Times New Roman"/>
          <w:color w:val="0000FF"/>
          <w:sz w:val="13"/>
          <w:szCs w:val="13"/>
          <w:u w:val="single"/>
          <w:vertAlign w:val="superscript"/>
          <w:lang w:val="en-US" w:eastAsia="fr-FR"/>
        </w:rPr>
        <w:t>1</w:t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fldChar w:fldCharType="end"/>
      </w:r>
      <w:r w:rsidR="007A0E90" w:rsidRPr="007A0E90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  <w:t xml:space="preserve"> Regulation (EU) No 575/2013 of the European Parliament and of the Council of 26 June 2013 on prudential requirements for credit institutions and investment firms and amending Regulation (EU) No 648/2012 (</w:t>
      </w:r>
      <w:r>
        <w:fldChar w:fldCharType="begin"/>
      </w:r>
      <w:r w:rsidRPr="00D26D70">
        <w:rPr>
          <w:lang w:val="en-US"/>
        </w:rPr>
        <w:instrText xml:space="preserve"> HYPERLINK "http://eur-lex.europa.eu/legal-conten</w:instrText>
      </w:r>
      <w:r w:rsidRPr="00D26D70">
        <w:rPr>
          <w:lang w:val="en-US"/>
        </w:rPr>
        <w:instrText xml:space="preserve">t/EN/AUTO/?uri=OJ:L:2013:176:TOC" </w:instrText>
      </w:r>
      <w:r>
        <w:fldChar w:fldCharType="separate"/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OJ L 176, 27.6.2013, p. 1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fldChar w:fldCharType="end"/>
      </w:r>
      <w:r w:rsidR="007A0E90" w:rsidRPr="007A0E90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  <w:t>).</w:t>
      </w:r>
    </w:p>
    <w:p w:rsidR="007A0E90" w:rsidRPr="007A0E90" w:rsidRDefault="00D26D70" w:rsidP="007A0E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</w:pPr>
      <w:r>
        <w:fldChar w:fldCharType="begin"/>
      </w:r>
      <w:r w:rsidRPr="00D26D70">
        <w:rPr>
          <w:lang w:val="en-US"/>
        </w:rPr>
        <w:instrText xml:space="preserve"> HYPERLINK "http://eur-lex.europa.eu/legal-content/EN/TXT/HTML/?uri=CELEX:32014R0926&amp;from=EN" \l "ntc2-L_2014254EN.01001401-E0002" </w:instrText>
      </w:r>
      <w:r>
        <w:fldChar w:fldCharType="separate"/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(</w:t>
      </w:r>
      <w:r w:rsidR="007A0E90" w:rsidRPr="007A0E90">
        <w:rPr>
          <w:rFonts w:ascii="Times New Roman" w:eastAsia="Times New Roman" w:hAnsi="Times New Roman" w:cs="Times New Roman"/>
          <w:color w:val="0000FF"/>
          <w:sz w:val="13"/>
          <w:szCs w:val="13"/>
          <w:u w:val="single"/>
          <w:vertAlign w:val="superscript"/>
          <w:lang w:val="en-US" w:eastAsia="fr-FR"/>
        </w:rPr>
        <w:t>2</w:t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fldChar w:fldCharType="end"/>
      </w:r>
      <w:r w:rsidR="007A0E90" w:rsidRPr="007A0E90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  <w:t xml:space="preserve"> Commission Implementing Regulation (EU) No 680/2014 of 16 April 2014 laying down implementing technical standards with regard to supervisory reporting of institutions according to Regulation (EU) No 575/2013 of the European Parliament and of the Council (</w:t>
      </w:r>
      <w:r>
        <w:fldChar w:fldCharType="begin"/>
      </w:r>
      <w:r w:rsidRPr="00D26D70">
        <w:rPr>
          <w:lang w:val="en-US"/>
        </w:rPr>
        <w:instrText xml:space="preserve"> HYPERLINK "http://eur-lex.europa.eu/legal-content/EN/</w:instrText>
      </w:r>
      <w:r w:rsidRPr="00D26D70">
        <w:rPr>
          <w:lang w:val="en-US"/>
        </w:rPr>
        <w:instrText xml:space="preserve">AUTO/?uri=OJ:L:2014:191:TOC" </w:instrText>
      </w:r>
      <w:r>
        <w:fldChar w:fldCharType="separate"/>
      </w:r>
      <w:r w:rsidR="007A0E90" w:rsidRPr="007A0E9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t>OJ L 191, 28.6.2014, p. 1–1861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val="en-US" w:eastAsia="fr-FR"/>
        </w:rPr>
        <w:fldChar w:fldCharType="end"/>
      </w:r>
      <w:r w:rsidR="007A0E90" w:rsidRPr="007A0E90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fr-FR"/>
        </w:rPr>
        <w:t>)</w:t>
      </w:r>
    </w:p>
    <w:p w:rsidR="007A0E90" w:rsidRPr="007A0E90" w:rsidRDefault="00D26D70" w:rsidP="007A0E9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pict>
          <v:rect id="_x0000_i1026" style="width:45.35pt;height:.75pt" o:hrpct="100" o:hralign="center" o:hrstd="t" o:hrnoshade="t" o:hr="t" fillcolor="black" stroked="f"/>
        </w:pic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3260"/>
      </w:tblGrid>
      <w:tr w:rsidR="00D26D70" w:rsidRPr="007D55CF" w:rsidTr="004E1A5D">
        <w:tc>
          <w:tcPr>
            <w:tcW w:w="2802" w:type="dxa"/>
            <w:shd w:val="clear" w:color="auto" w:fill="auto"/>
          </w:tcPr>
          <w:p w:rsidR="00D26D70" w:rsidRPr="007D55CF" w:rsidRDefault="00D26D70" w:rsidP="004E1A5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7D55C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D9D9D9"/>
          </w:tcPr>
          <w:p w:rsidR="00D26D70" w:rsidRPr="007D55CF" w:rsidRDefault="00D26D70" w:rsidP="004E1A5D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 w:rsidRPr="007D5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statusText w:type="text" w:val="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D55CF">
              <w:rPr>
                <w:rFonts w:ascii="Arial" w:hAnsi="Arial" w:cs="Arial"/>
              </w:rPr>
              <w:instrText xml:space="preserve"> FORMTEXT </w:instrText>
            </w:r>
            <w:r w:rsidRPr="007D55CF">
              <w:rPr>
                <w:rFonts w:ascii="Arial" w:hAnsi="Arial" w:cs="Arial"/>
              </w:rPr>
            </w:r>
            <w:r w:rsidRPr="007D55CF">
              <w:rPr>
                <w:rFonts w:ascii="Arial" w:hAnsi="Arial" w:cs="Arial"/>
              </w:rPr>
              <w:fldChar w:fldCharType="separate"/>
            </w:r>
            <w:r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  <w:noProof/>
              </w:rPr>
              <w:t> </w:t>
            </w:r>
            <w:r w:rsidRPr="007D55CF">
              <w:rPr>
                <w:rFonts w:ascii="Arial" w:hAnsi="Arial" w:cs="Arial"/>
              </w:rPr>
              <w:fldChar w:fldCharType="end"/>
            </w:r>
          </w:p>
        </w:tc>
      </w:tr>
    </w:tbl>
    <w:p w:rsidR="00D26D70" w:rsidRDefault="00D26D70" w:rsidP="00D26D7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3260"/>
      </w:tblGrid>
      <w:tr w:rsidR="00D26D70" w:rsidRPr="007D55CF" w:rsidTr="004E1A5D">
        <w:tc>
          <w:tcPr>
            <w:tcW w:w="2802" w:type="dxa"/>
            <w:shd w:val="clear" w:color="auto" w:fill="auto"/>
          </w:tcPr>
          <w:p w:rsidR="00D26D70" w:rsidRPr="007D55CF" w:rsidRDefault="00D26D70" w:rsidP="004E1A5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and </w:t>
            </w:r>
            <w:proofErr w:type="spellStart"/>
            <w:r>
              <w:rPr>
                <w:rFonts w:ascii="Arial" w:hAnsi="Arial" w:cs="Arial"/>
                <w:sz w:val="20"/>
              </w:rPr>
              <w:t>function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D26D70" w:rsidRPr="007D55CF" w:rsidRDefault="00D26D70" w:rsidP="004E1A5D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26D70" w:rsidRDefault="00D26D70" w:rsidP="00D26D7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</w:p>
    <w:p w:rsidR="00D26D70" w:rsidRPr="004A20C5" w:rsidRDefault="00D26D70" w:rsidP="00D26D70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3218BE" w:rsidRDefault="003218BE">
      <w:bookmarkStart w:id="0" w:name="_GoBack"/>
      <w:bookmarkEnd w:id="0"/>
    </w:p>
    <w:sectPr w:rsidR="0032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CA" w:rsidRDefault="00DA68CA" w:rsidP="00DA68CA">
      <w:pPr>
        <w:spacing w:after="0" w:line="240" w:lineRule="auto"/>
      </w:pPr>
      <w:r>
        <w:separator/>
      </w:r>
    </w:p>
  </w:endnote>
  <w:endnote w:type="continuationSeparator" w:id="0">
    <w:p w:rsidR="00DA68CA" w:rsidRDefault="00DA68CA" w:rsidP="00DA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CA" w:rsidRDefault="00DA68CA" w:rsidP="00DA68CA">
      <w:pPr>
        <w:spacing w:after="0" w:line="240" w:lineRule="auto"/>
      </w:pPr>
      <w:r>
        <w:separator/>
      </w:r>
    </w:p>
  </w:footnote>
  <w:footnote w:type="continuationSeparator" w:id="0">
    <w:p w:rsidR="00DA68CA" w:rsidRDefault="00DA68CA" w:rsidP="00DA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CA" w:rsidRDefault="00DA68CA" w:rsidP="00DA68C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7662DFA" wp14:editId="08BC27AB">
          <wp:extent cx="914400" cy="723900"/>
          <wp:effectExtent l="0" t="0" r="0" b="0"/>
          <wp:docPr id="1" name="Image 1" descr="logoACP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ACP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0"/>
    <w:rsid w:val="00171827"/>
    <w:rsid w:val="002F7DB3"/>
    <w:rsid w:val="003218BE"/>
    <w:rsid w:val="00571541"/>
    <w:rsid w:val="007A0E90"/>
    <w:rsid w:val="00D117EF"/>
    <w:rsid w:val="00D26D70"/>
    <w:rsid w:val="00DA68CA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A0E9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te">
    <w:name w:val="note"/>
    <w:basedOn w:val="Normal"/>
    <w:rsid w:val="007A0E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tbl-hdr">
    <w:name w:val="tbl-hdr"/>
    <w:basedOn w:val="Normal"/>
    <w:rsid w:val="007A0E90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tbl-txt">
    <w:name w:val="tbl-txt"/>
    <w:basedOn w:val="Normal"/>
    <w:rsid w:val="007A0E90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A0E90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A0E90"/>
    <w:rPr>
      <w:b/>
      <w:bCs/>
    </w:rPr>
  </w:style>
  <w:style w:type="character" w:customStyle="1" w:styleId="italic">
    <w:name w:val="italic"/>
    <w:basedOn w:val="Policepardfaut"/>
    <w:rsid w:val="007A0E90"/>
    <w:rPr>
      <w:i/>
      <w:iCs/>
    </w:rPr>
  </w:style>
  <w:style w:type="character" w:customStyle="1" w:styleId="super">
    <w:name w:val="super"/>
    <w:basedOn w:val="Policepardfaut"/>
    <w:rsid w:val="007A0E90"/>
    <w:rPr>
      <w:sz w:val="17"/>
      <w:szCs w:val="17"/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A0E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8CA"/>
  </w:style>
  <w:style w:type="paragraph" w:styleId="Pieddepage">
    <w:name w:val="footer"/>
    <w:basedOn w:val="Normal"/>
    <w:link w:val="PieddepageCar"/>
    <w:uiPriority w:val="99"/>
    <w:unhideWhenUsed/>
    <w:rsid w:val="00D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8CA"/>
  </w:style>
  <w:style w:type="paragraph" w:styleId="Textedebulles">
    <w:name w:val="Balloon Text"/>
    <w:basedOn w:val="Normal"/>
    <w:link w:val="TextedebullesCar"/>
    <w:uiPriority w:val="99"/>
    <w:semiHidden/>
    <w:unhideWhenUsed/>
    <w:rsid w:val="00D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A0E9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te">
    <w:name w:val="note"/>
    <w:basedOn w:val="Normal"/>
    <w:rsid w:val="007A0E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tbl-hdr">
    <w:name w:val="tbl-hdr"/>
    <w:basedOn w:val="Normal"/>
    <w:rsid w:val="007A0E90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tbl-txt">
    <w:name w:val="tbl-txt"/>
    <w:basedOn w:val="Normal"/>
    <w:rsid w:val="007A0E90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A0E90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A0E90"/>
    <w:rPr>
      <w:b/>
      <w:bCs/>
    </w:rPr>
  </w:style>
  <w:style w:type="character" w:customStyle="1" w:styleId="italic">
    <w:name w:val="italic"/>
    <w:basedOn w:val="Policepardfaut"/>
    <w:rsid w:val="007A0E90"/>
    <w:rPr>
      <w:i/>
      <w:iCs/>
    </w:rPr>
  </w:style>
  <w:style w:type="character" w:customStyle="1" w:styleId="super">
    <w:name w:val="super"/>
    <w:basedOn w:val="Policepardfaut"/>
    <w:rsid w:val="007A0E90"/>
    <w:rPr>
      <w:sz w:val="17"/>
      <w:szCs w:val="17"/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A0E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8CA"/>
  </w:style>
  <w:style w:type="paragraph" w:styleId="Pieddepage">
    <w:name w:val="footer"/>
    <w:basedOn w:val="Normal"/>
    <w:link w:val="PieddepageCar"/>
    <w:uiPriority w:val="99"/>
    <w:unhideWhenUsed/>
    <w:rsid w:val="00D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8CA"/>
  </w:style>
  <w:style w:type="paragraph" w:styleId="Textedebulles">
    <w:name w:val="Balloon Text"/>
    <w:basedOn w:val="Normal"/>
    <w:link w:val="TextedebullesCar"/>
    <w:uiPriority w:val="99"/>
    <w:semiHidden/>
    <w:unhideWhenUsed/>
    <w:rsid w:val="00D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2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C1EC8C86.dotm</Template>
  <TotalTime>2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DELAMARRE</dc:creator>
  <cp:lastModifiedBy>Marie-Laure DELAMARRE</cp:lastModifiedBy>
  <cp:revision>4</cp:revision>
  <cp:lastPrinted>2015-11-23T08:57:00Z</cp:lastPrinted>
  <dcterms:created xsi:type="dcterms:W3CDTF">2015-06-12T11:30:00Z</dcterms:created>
  <dcterms:modified xsi:type="dcterms:W3CDTF">2015-12-16T15:46:00Z</dcterms:modified>
</cp:coreProperties>
</file>